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42CB" w14:textId="13AA415D" w:rsidR="0081223C" w:rsidRPr="00F14E1B" w:rsidRDefault="0081223C" w:rsidP="00A5779A">
      <w:pPr>
        <w:pStyle w:val="Undertittel"/>
      </w:pPr>
      <w:r w:rsidRPr="00A5779A">
        <w:t>Appendix 4.</w:t>
      </w:r>
      <w:r w:rsidR="005C5945">
        <w:t>4</w:t>
      </w:r>
      <w:r w:rsidRPr="00A5779A">
        <w:t xml:space="preserve"> </w:t>
      </w:r>
      <w:r w:rsidR="00E86E51">
        <w:t xml:space="preserve">Environmental, Social and Governance </w:t>
      </w:r>
      <w:r w:rsidR="00FF22D6">
        <w:t xml:space="preserve">(ESG) </w:t>
      </w:r>
      <w:r w:rsidR="00E86E51">
        <w:t>requirements</w:t>
      </w:r>
      <w:r w:rsidRPr="00A5779A">
        <w:t xml:space="preserve">  </w:t>
      </w:r>
    </w:p>
    <w:p w14:paraId="49AEAC92" w14:textId="77777777" w:rsidR="00E86E51" w:rsidRPr="00E86E51" w:rsidRDefault="00E86E51" w:rsidP="00E805E6">
      <w:pPr>
        <w:pStyle w:val="Overskrift1"/>
        <w:rPr>
          <w:lang w:val="en-GB"/>
        </w:rPr>
      </w:pPr>
      <w:r w:rsidRPr="00E86E51">
        <w:rPr>
          <w:lang w:val="en-GB"/>
        </w:rPr>
        <w:t>General provisions</w:t>
      </w:r>
    </w:p>
    <w:p w14:paraId="5F410AB2" w14:textId="72F2E096" w:rsidR="00CE7C95" w:rsidRDefault="00E86E51" w:rsidP="00E86E51">
      <w:pPr>
        <w:pStyle w:val="Overskrift2"/>
        <w:rPr>
          <w:lang w:val="en-GB"/>
        </w:rPr>
      </w:pPr>
      <w:r w:rsidRPr="00CE7C95">
        <w:rPr>
          <w:lang w:val="en-GB"/>
        </w:rPr>
        <w:t xml:space="preserve">The Supplier shall, for the duration of the Framework Agreement and any Call-off Contract, comply with the requirements set out in this </w:t>
      </w:r>
      <w:r w:rsidR="00733C4A" w:rsidRPr="00CE7C95">
        <w:rPr>
          <w:lang w:val="en-GB"/>
        </w:rPr>
        <w:t>Appendix</w:t>
      </w:r>
      <w:r w:rsidRPr="00CE7C95">
        <w:rPr>
          <w:lang w:val="en-GB"/>
        </w:rPr>
        <w:t>.</w:t>
      </w:r>
      <w:r w:rsidR="00CE7C95" w:rsidRPr="00CE7C95">
        <w:rPr>
          <w:lang w:val="en-GB"/>
        </w:rPr>
        <w:t xml:space="preserve"> </w:t>
      </w:r>
    </w:p>
    <w:p w14:paraId="4D1F2F4F" w14:textId="6A9EC81C" w:rsidR="00E86E51" w:rsidRPr="00CE7C95" w:rsidRDefault="00CE7C95" w:rsidP="00E86E51">
      <w:pPr>
        <w:pStyle w:val="Overskrift2"/>
        <w:rPr>
          <w:lang w:val="en-GB"/>
        </w:rPr>
      </w:pPr>
      <w:r w:rsidRPr="19137847">
        <w:rPr>
          <w:lang w:val="en-GB"/>
        </w:rPr>
        <w:t xml:space="preserve">The requirements are applicable for the Supplier and all their </w:t>
      </w:r>
      <w:r w:rsidR="00543909" w:rsidRPr="19137847">
        <w:rPr>
          <w:lang w:val="en-GB"/>
        </w:rPr>
        <w:t>S</w:t>
      </w:r>
      <w:r w:rsidRPr="19137847">
        <w:rPr>
          <w:lang w:val="en-GB"/>
        </w:rPr>
        <w:t>ubcontractors.</w:t>
      </w:r>
      <w:r w:rsidR="00543909" w:rsidRPr="19137847">
        <w:rPr>
          <w:lang w:val="en-GB"/>
        </w:rPr>
        <w:t xml:space="preserve"> The Supplier has an obligation to inform</w:t>
      </w:r>
      <w:r w:rsidR="00E569E3" w:rsidRPr="19137847">
        <w:rPr>
          <w:lang w:val="en-GB"/>
        </w:rPr>
        <w:t xml:space="preserve"> their Subcontractors of the requirements set out in this Appendix, and </w:t>
      </w:r>
      <w:r w:rsidR="699B52E6" w:rsidRPr="19137847">
        <w:rPr>
          <w:lang w:val="en-GB"/>
        </w:rPr>
        <w:t xml:space="preserve">ensure that </w:t>
      </w:r>
      <w:r w:rsidR="00E569E3" w:rsidRPr="19137847">
        <w:rPr>
          <w:lang w:val="en-GB"/>
        </w:rPr>
        <w:t>substantially equivalent terms</w:t>
      </w:r>
      <w:r w:rsidR="578978CE" w:rsidRPr="19137847">
        <w:rPr>
          <w:lang w:val="en-GB"/>
        </w:rPr>
        <w:t xml:space="preserve"> are</w:t>
      </w:r>
      <w:r w:rsidR="00E569E3" w:rsidRPr="19137847">
        <w:rPr>
          <w:lang w:val="en-GB"/>
        </w:rPr>
        <w:t xml:space="preserve"> in</w:t>
      </w:r>
      <w:r w:rsidR="2FFD1132" w:rsidRPr="19137847">
        <w:rPr>
          <w:lang w:val="en-GB"/>
        </w:rPr>
        <w:t>cluded in</w:t>
      </w:r>
      <w:r w:rsidR="00E569E3" w:rsidRPr="19137847">
        <w:rPr>
          <w:lang w:val="en-GB"/>
        </w:rPr>
        <w:t xml:space="preserve"> their contracts</w:t>
      </w:r>
      <w:r w:rsidR="0213D866" w:rsidRPr="19137847">
        <w:rPr>
          <w:lang w:val="en-GB"/>
        </w:rPr>
        <w:t xml:space="preserve"> with Subcontractors and</w:t>
      </w:r>
      <w:r w:rsidR="00E569E3" w:rsidRPr="19137847">
        <w:rPr>
          <w:lang w:val="en-GB"/>
        </w:rPr>
        <w:t xml:space="preserve"> throughout their supply chain. </w:t>
      </w:r>
    </w:p>
    <w:p w14:paraId="43F1F994" w14:textId="77777777" w:rsidR="00E86E51" w:rsidRPr="000D7890" w:rsidRDefault="00E86E51" w:rsidP="00FF22D6">
      <w:pPr>
        <w:pStyle w:val="Overskrift2"/>
        <w:rPr>
          <w:lang w:val="en-GB"/>
        </w:rPr>
      </w:pPr>
      <w:r w:rsidRPr="000D7890">
        <w:rPr>
          <w:lang w:val="en-GB"/>
        </w:rPr>
        <w:t>The ESG requirements consists of 5 -five- parts: i) Environmental requirements; ii) Pay and working conditions related to services in Norway; iii) Due Diligence for responsible business conduct; iv) Supplier’s obligations; and v) Sanctions.</w:t>
      </w:r>
    </w:p>
    <w:p w14:paraId="35007184" w14:textId="77777777" w:rsidR="00E86E51" w:rsidRDefault="00E86E51" w:rsidP="00E86E51">
      <w:pPr>
        <w:pStyle w:val="Overskrift1"/>
      </w:pPr>
      <w:r>
        <w:t>Environmental requirements</w:t>
      </w:r>
    </w:p>
    <w:p w14:paraId="6D0FAB1E" w14:textId="77777777" w:rsidR="00E86E51" w:rsidRDefault="00E86E51" w:rsidP="00E86E51">
      <w:pPr>
        <w:pStyle w:val="Overskrift2"/>
      </w:pPr>
      <w:r>
        <w:t>General</w:t>
      </w:r>
    </w:p>
    <w:p w14:paraId="502B64B1" w14:textId="3D5A4762" w:rsidR="00E86E51" w:rsidRPr="00830831" w:rsidRDefault="00E86E51" w:rsidP="00E86E51">
      <w:pPr>
        <w:pStyle w:val="Overskrift3"/>
        <w:rPr>
          <w:lang w:val="en-GB"/>
        </w:rPr>
      </w:pPr>
      <w:r w:rsidRPr="00830831">
        <w:rPr>
          <w:lang w:val="en-GB"/>
        </w:rPr>
        <w:t xml:space="preserve">The Supplier shall in general, and while performing under the </w:t>
      </w:r>
      <w:r w:rsidR="00830831" w:rsidRPr="00830831">
        <w:rPr>
          <w:lang w:val="en-GB"/>
        </w:rPr>
        <w:t>Framework Agr</w:t>
      </w:r>
      <w:r w:rsidR="00830831">
        <w:rPr>
          <w:lang w:val="en-GB"/>
        </w:rPr>
        <w:t>eement and any Call-off Contract</w:t>
      </w:r>
      <w:r w:rsidRPr="00830831">
        <w:rPr>
          <w:lang w:val="en-GB"/>
        </w:rPr>
        <w:t xml:space="preserve">, continuously work to reduce its environmental impact, including their climate footprint. </w:t>
      </w:r>
    </w:p>
    <w:p w14:paraId="59F15CB9" w14:textId="77777777" w:rsidR="00E86E51" w:rsidRPr="00E86E51" w:rsidRDefault="00E86E51" w:rsidP="00E86E51">
      <w:pPr>
        <w:pStyle w:val="Overskrift1"/>
        <w:rPr>
          <w:lang w:val="en-GB"/>
        </w:rPr>
      </w:pPr>
      <w:r w:rsidRPr="00E86E51">
        <w:rPr>
          <w:lang w:val="en-GB"/>
        </w:rPr>
        <w:t>Pay and working conditions relating to providing services in Norway</w:t>
      </w:r>
    </w:p>
    <w:p w14:paraId="1B7F19DF" w14:textId="77777777" w:rsidR="00E86E51" w:rsidRDefault="00E86E51" w:rsidP="00830831">
      <w:pPr>
        <w:pStyle w:val="Heading2B"/>
      </w:pPr>
      <w:r>
        <w:t>General</w:t>
      </w:r>
    </w:p>
    <w:p w14:paraId="6B42BE27" w14:textId="553EC582" w:rsidR="00E86E51" w:rsidRPr="000D7890" w:rsidRDefault="00E86E51" w:rsidP="00E86E51">
      <w:pPr>
        <w:pStyle w:val="Overskrift3"/>
        <w:rPr>
          <w:lang w:val="en-GB"/>
        </w:rPr>
      </w:pPr>
      <w:r w:rsidRPr="000D7890">
        <w:rPr>
          <w:lang w:val="en-GB"/>
        </w:rPr>
        <w:t xml:space="preserve">For Call-off Contracts governed by the Regulations No. 112 of 8 February 2008 relating to Pay and Working Conditions under Government Contracts, the conditions of this section shall apply. </w:t>
      </w:r>
    </w:p>
    <w:p w14:paraId="7A85BF7F" w14:textId="77777777" w:rsidR="00E86E51" w:rsidRPr="000D7890" w:rsidRDefault="00E86E51" w:rsidP="00830831">
      <w:pPr>
        <w:pStyle w:val="Heading2B"/>
        <w:rPr>
          <w:lang w:val="en-GB"/>
        </w:rPr>
      </w:pPr>
      <w:r w:rsidRPr="000D7890">
        <w:rPr>
          <w:lang w:val="en-GB"/>
        </w:rPr>
        <w:t>Pay and working conditions related to services in Norway</w:t>
      </w:r>
    </w:p>
    <w:p w14:paraId="7810698A" w14:textId="77777777" w:rsidR="00E86E51" w:rsidRPr="000D7890" w:rsidRDefault="00E86E51" w:rsidP="00BA1B1F">
      <w:pPr>
        <w:pStyle w:val="Overskrift3"/>
        <w:rPr>
          <w:lang w:val="en-GB"/>
        </w:rPr>
      </w:pPr>
      <w:r w:rsidRPr="000D7890">
        <w:rPr>
          <w:lang w:val="en-GB"/>
        </w:rPr>
        <w:t xml:space="preserve">In areas covered by regulations on generally applicable collective agreements, the Supplier shall ensure that its own and any of its sub-contractors' personnel that directly contributes to the fulfilling of the Supplier's obligations under a Call-off Contract for work performed in Norway do not have poorer pay and working conditions than what follows from the regulations on generally applicable collective agreements. In areas that are not covered by the generally applicable collective agreement, the Supplier shall ensure that the same employees do not have poorer pay and working conditions than those that follow from the current nationwide collective bargaining agreement for the sector in question. </w:t>
      </w:r>
    </w:p>
    <w:p w14:paraId="2C4A01C1" w14:textId="77777777" w:rsidR="00E86E51" w:rsidRPr="000D7890" w:rsidRDefault="00E86E51" w:rsidP="00BA1B1F">
      <w:pPr>
        <w:pStyle w:val="Overskrift3"/>
        <w:rPr>
          <w:lang w:val="en-GB"/>
        </w:rPr>
      </w:pPr>
      <w:r w:rsidRPr="000D7890">
        <w:rPr>
          <w:lang w:val="en-GB"/>
        </w:rPr>
        <w:t>All agreements entered into by the Supplier, and which involve the performance of work in Norway that directly contributes to fulfilling of the Supplier's obligations under the Agreement, shall contain corresponding conditions.</w:t>
      </w:r>
    </w:p>
    <w:p w14:paraId="2E321132" w14:textId="77777777" w:rsidR="00E86E51" w:rsidRDefault="00E86E51" w:rsidP="00E86E51"/>
    <w:p w14:paraId="51CA7AF6" w14:textId="77777777" w:rsidR="00E86E51" w:rsidRPr="00E86E51" w:rsidRDefault="00E86E51" w:rsidP="00E86E51">
      <w:pPr>
        <w:pStyle w:val="Overskrift1"/>
        <w:rPr>
          <w:lang w:val="en-GB"/>
        </w:rPr>
      </w:pPr>
      <w:r w:rsidRPr="00E86E51">
        <w:rPr>
          <w:lang w:val="en-GB"/>
        </w:rPr>
        <w:t>Due diligence for responsible business conduct</w:t>
      </w:r>
    </w:p>
    <w:p w14:paraId="5FDC1A5D" w14:textId="77777777" w:rsidR="00E86E51" w:rsidRDefault="00E86E51" w:rsidP="006735AA">
      <w:pPr>
        <w:pStyle w:val="Heading2B"/>
      </w:pPr>
      <w:r>
        <w:t>General</w:t>
      </w:r>
    </w:p>
    <w:p w14:paraId="19EC4A50" w14:textId="77777777" w:rsidR="00E86E51" w:rsidRPr="000D7890" w:rsidRDefault="00E86E51" w:rsidP="006735AA">
      <w:pPr>
        <w:pStyle w:val="Overskrift3"/>
        <w:rPr>
          <w:lang w:val="en-GB"/>
        </w:rPr>
      </w:pPr>
      <w:r w:rsidRPr="000D7890">
        <w:rPr>
          <w:lang w:val="en-GB"/>
        </w:rPr>
        <w:t>This section on due diligence for responsible business conduct aims to ensure that the Supplier has policies and processes in place to identify, prevent, mitigate and remedy adverse impacts on people, the environment and society in their own operations, through business partners, and in their supply chains. These sections, including the concepts used, are based on the UN Global Compact, UN Guiding Principles on Business and Human Rights and the OECD Due Diligence Guidance for Responsible Business Conduct.</w:t>
      </w:r>
    </w:p>
    <w:p w14:paraId="229D9012" w14:textId="77777777" w:rsidR="00E86E51" w:rsidRDefault="00E86E51" w:rsidP="00865772">
      <w:pPr>
        <w:pStyle w:val="Heading2B"/>
      </w:pPr>
      <w:r>
        <w:t>Supplier’s due diligence process</w:t>
      </w:r>
    </w:p>
    <w:p w14:paraId="11ACCD78" w14:textId="77777777" w:rsidR="00E86E51" w:rsidRPr="000D7890" w:rsidRDefault="00E86E51" w:rsidP="00865772">
      <w:pPr>
        <w:pStyle w:val="Overskrift3"/>
        <w:rPr>
          <w:lang w:val="en-GB"/>
        </w:rPr>
      </w:pPr>
      <w:r w:rsidRPr="000D7890">
        <w:rPr>
          <w:lang w:val="en-GB"/>
        </w:rPr>
        <w:t xml:space="preserve">To ensure compliance with the commitments for responsible business conduct, above, the Supplier shall conduct a due diligence process of its responsible business conduct. </w:t>
      </w:r>
    </w:p>
    <w:p w14:paraId="6DE3E1CA" w14:textId="6F5967FC" w:rsidR="00E86E51" w:rsidRPr="00865772" w:rsidRDefault="00E86E51" w:rsidP="00865772">
      <w:pPr>
        <w:pStyle w:val="Overskrift3"/>
        <w:rPr>
          <w:lang w:val="en-GB"/>
        </w:rPr>
      </w:pPr>
      <w:r w:rsidRPr="000D7890">
        <w:rPr>
          <w:lang w:val="en-GB"/>
        </w:rPr>
        <w:t xml:space="preserve">The duty to carry out such due diligence is according to Section 4(a)-(f) of the Norwegian Transparency Act and is in line with the OECD Guidelines for Multinational Enterprises. </w:t>
      </w:r>
      <w:r w:rsidRPr="00865772">
        <w:rPr>
          <w:lang w:val="en-GB"/>
        </w:rPr>
        <w:t xml:space="preserve">An account of the due diligence process must be published in accordance with the requirements of Section 5 of the Norwegian Transparency Act at the time of entering into the </w:t>
      </w:r>
      <w:r w:rsidR="00865772" w:rsidRPr="00865772">
        <w:rPr>
          <w:lang w:val="en-GB"/>
        </w:rPr>
        <w:t>Fra</w:t>
      </w:r>
      <w:r w:rsidR="00865772">
        <w:rPr>
          <w:lang w:val="en-GB"/>
        </w:rPr>
        <w:t xml:space="preserve">mework </w:t>
      </w:r>
      <w:r w:rsidRPr="00865772">
        <w:rPr>
          <w:lang w:val="en-GB"/>
        </w:rPr>
        <w:t xml:space="preserve">Agreement or 3 -three- months after the </w:t>
      </w:r>
      <w:r w:rsidR="00865772">
        <w:rPr>
          <w:lang w:val="en-GB"/>
        </w:rPr>
        <w:t xml:space="preserve">Framework </w:t>
      </w:r>
      <w:r w:rsidRPr="00865772">
        <w:rPr>
          <w:lang w:val="en-GB"/>
        </w:rPr>
        <w:t xml:space="preserve">Agreement has been entered into for Suppliers that are not covered by the Transparency Act. </w:t>
      </w:r>
    </w:p>
    <w:p w14:paraId="48B7D689" w14:textId="77777777" w:rsidR="00E86E51" w:rsidRPr="000D7890" w:rsidRDefault="00E86E51" w:rsidP="00865772">
      <w:pPr>
        <w:pStyle w:val="Overskrift3"/>
        <w:rPr>
          <w:lang w:val="en-GB"/>
        </w:rPr>
      </w:pPr>
      <w:r w:rsidRPr="000D7890">
        <w:rPr>
          <w:lang w:val="en-GB"/>
        </w:rPr>
        <w:t>This means the Supplier shall: a) anchor accountability in the company's policies. At a minimum, this means having: (i) a publicly available Code of Conduct, adopted by the Board of Directors. The content shall at least include an obligation to comply with the requirements set out under “Supplier’s commitments to responsible business conduct”; (ii) one or more employees at management level shall be responsible for compliance with and reporting on the work on due diligence assessments to the board; and (iii) the Supplier shall have procedures for dissemination and regular follow-up of the management documents in its own operations and in the supply chain; b) Identify and assess actual and potential adverse impacts on fundamental human rights and decent working conditions/rights set out under “Supplier’s commitments to responsible business conduct”, that the Supplier has either caused or contributed to, or that are directly related to the Supplier's business activities, products or services through supply chains or business partners; c) Implement appropriate measures to stop, prevent or limit negative consequences based on the Supplier's priorities and assessments pursuant to subsection b). At a minimum, this involves to:  (i) stop activities that cause or contribute to negative impacts in the Supplier’s own business or in its supply chains; (ii) establish action plans in meaningful consultation with affected licensees or their representatives, with a particular focus on the most important identified risks; and (iii) promote procurement methods that do not make it difficult for sub-contractors to comply with obligations; d) Monitor the implementation and results of measures pursuant to section c); e) Communicate and make publicly available information about due diligence procedures, what measures have been implemented to identify and deal with actual or potential negative impacts, including findings and the results of these activities; and f) Initiate or cooperate in recovery and compensation where required.</w:t>
      </w:r>
    </w:p>
    <w:p w14:paraId="4FAE144B" w14:textId="77777777" w:rsidR="00E86E51" w:rsidRDefault="00E86E51" w:rsidP="00E86E51"/>
    <w:p w14:paraId="644D68DF" w14:textId="77777777" w:rsidR="00E86E51" w:rsidRDefault="00E86E51" w:rsidP="00E800DA">
      <w:pPr>
        <w:pStyle w:val="Heading2B"/>
      </w:pPr>
      <w:r>
        <w:lastRenderedPageBreak/>
        <w:t>Documentation</w:t>
      </w:r>
    </w:p>
    <w:p w14:paraId="563A4311" w14:textId="4DBF6604" w:rsidR="00E800DA" w:rsidRPr="000D7890" w:rsidRDefault="00E800DA" w:rsidP="00E800DA">
      <w:pPr>
        <w:pStyle w:val="Overskrift3"/>
        <w:rPr>
          <w:lang w:val="en-GB"/>
        </w:rPr>
      </w:pPr>
      <w:r w:rsidRPr="005A6364">
        <w:rPr>
          <w:lang w:val="en-GB"/>
        </w:rPr>
        <w:t xml:space="preserve">Upon Customer request, the Supplier shall document their compliance with the clauses set out in this Appendix. </w:t>
      </w:r>
      <w:r w:rsidRPr="000D7890">
        <w:rPr>
          <w:lang w:val="en-GB"/>
        </w:rPr>
        <w:t>The Customer may reasonably specify what documentation is required to document compliance, e.g. reports, risk analysis and self-assessment reports. Unless otherwise specified by the Customer, the documentation shall be provided as soon as possible, and no later than 4 -four- weeks after receiving the notice. The Customer may request additional documentation as deemed necessary to verify the Supplier’s compliance with the ESG requirements.</w:t>
      </w:r>
    </w:p>
    <w:p w14:paraId="34D4D857" w14:textId="77777777" w:rsidR="00E86E51" w:rsidRPr="000D7890" w:rsidRDefault="00E86E51" w:rsidP="00E800DA">
      <w:pPr>
        <w:pStyle w:val="Overskrift3"/>
        <w:rPr>
          <w:lang w:val="en-GB"/>
        </w:rPr>
      </w:pPr>
      <w:r w:rsidRPr="000D7890">
        <w:rPr>
          <w:lang w:val="en-GB"/>
        </w:rPr>
        <w:t>The Supplier may provide audit reports by third parties acceptable to the Customer as documentation of the fulfilment of its obligations under this Annex.</w:t>
      </w:r>
    </w:p>
    <w:p w14:paraId="647C518D" w14:textId="77777777" w:rsidR="00E86E51" w:rsidRPr="00E86E51" w:rsidRDefault="00E86E51" w:rsidP="00E86E51">
      <w:pPr>
        <w:pStyle w:val="Overskrift1"/>
        <w:rPr>
          <w:lang w:val="en-GB"/>
        </w:rPr>
      </w:pPr>
      <w:r w:rsidRPr="00E86E51">
        <w:rPr>
          <w:lang w:val="en-GB"/>
        </w:rPr>
        <w:t>Reporting and notification requirements related to ESG-requirements</w:t>
      </w:r>
    </w:p>
    <w:p w14:paraId="10518729" w14:textId="77777777" w:rsidR="00E86E51" w:rsidRPr="000D7890" w:rsidRDefault="00E86E51" w:rsidP="005A6364">
      <w:pPr>
        <w:pStyle w:val="Overskrift2"/>
        <w:rPr>
          <w:lang w:val="en-GB"/>
        </w:rPr>
      </w:pPr>
      <w:r w:rsidRPr="000D7890">
        <w:rPr>
          <w:lang w:val="en-GB"/>
        </w:rPr>
        <w:t>The Supplier shall report to the Customer as soon as possible if the Supplier, acting reasonably, should have had reasons to believe that there is, or has been, a severe deviation in its own operations or in its supply chain without undue delay relating to ESG. The report shall include the findings, as well as implemented and/or planned measures to remedy the damage and/or provide compensation to the injured party.</w:t>
      </w:r>
    </w:p>
    <w:p w14:paraId="77A8BA0F" w14:textId="77777777" w:rsidR="00E86E51" w:rsidRPr="000D7890" w:rsidRDefault="00E86E51" w:rsidP="005A6364">
      <w:pPr>
        <w:pStyle w:val="Overskrift2"/>
        <w:rPr>
          <w:lang w:val="en-GB"/>
        </w:rPr>
      </w:pPr>
      <w:r w:rsidRPr="000D7890">
        <w:rPr>
          <w:lang w:val="en-GB"/>
        </w:rPr>
        <w:t>If requested by the Customer, the Supplier shall provide additional documentation no later than 4 -four- weeks after receiving notice.</w:t>
      </w:r>
    </w:p>
    <w:p w14:paraId="1EF6C810" w14:textId="77777777" w:rsidR="00E86E51" w:rsidRDefault="00E86E51" w:rsidP="00E86E51">
      <w:pPr>
        <w:pStyle w:val="Overskrift1"/>
      </w:pPr>
      <w:r>
        <w:t>Breach</w:t>
      </w:r>
    </w:p>
    <w:p w14:paraId="7C65D5F7" w14:textId="1E2012E5" w:rsidR="00E86E51" w:rsidRPr="000D7890" w:rsidRDefault="00E86E51" w:rsidP="00B3340F">
      <w:pPr>
        <w:pStyle w:val="Overskrift2"/>
        <w:rPr>
          <w:lang w:val="en-GB"/>
        </w:rPr>
      </w:pPr>
      <w:r w:rsidRPr="000D7890">
        <w:rPr>
          <w:lang w:val="en-GB"/>
        </w:rPr>
        <w:t xml:space="preserve">Notwithstanding other remedies set out in the </w:t>
      </w:r>
      <w:r w:rsidR="003576C8" w:rsidRPr="000D7890">
        <w:rPr>
          <w:lang w:val="en-GB"/>
        </w:rPr>
        <w:t xml:space="preserve">Framework </w:t>
      </w:r>
      <w:r w:rsidRPr="000D7890">
        <w:rPr>
          <w:lang w:val="en-GB"/>
        </w:rPr>
        <w:t xml:space="preserve">Agreement </w:t>
      </w:r>
      <w:r w:rsidR="003576C8" w:rsidRPr="000D7890">
        <w:rPr>
          <w:lang w:val="en-GB"/>
        </w:rPr>
        <w:t xml:space="preserve">or the Call-off Contract </w:t>
      </w:r>
      <w:r w:rsidRPr="000D7890">
        <w:rPr>
          <w:lang w:val="en-GB"/>
        </w:rPr>
        <w:t xml:space="preserve">the Supplier must present an action plan for when and how a breach of the terms set out in this </w:t>
      </w:r>
      <w:r w:rsidR="003576C8" w:rsidRPr="000D7890">
        <w:rPr>
          <w:lang w:val="en-GB"/>
        </w:rPr>
        <w:t xml:space="preserve">Appendix </w:t>
      </w:r>
      <w:r w:rsidRPr="000D7890">
        <w:rPr>
          <w:lang w:val="en-GB"/>
        </w:rPr>
        <w:t>is to be corrected. The action plan must be proportional to nature and extent of the relevant breach. Unless otherwise specified, the action plan must be submitted no later than 4 -four- weeks after receiving notice from the Customer. The Customer’s approval of the action plan shall not be unreasonably withheld. The Supplier shall document the effects of the action plan to the satisfaction of the Customer.</w:t>
      </w:r>
    </w:p>
    <w:p w14:paraId="124C1BA6" w14:textId="52C5F854" w:rsidR="00565199" w:rsidRPr="00B3340F" w:rsidRDefault="00E86E51" w:rsidP="00B3340F">
      <w:pPr>
        <w:pStyle w:val="Overskrift2"/>
        <w:rPr>
          <w:rFonts w:ascii="Times New Roman" w:hAnsi="Times New Roman"/>
          <w:lang w:val="en-GB"/>
        </w:rPr>
      </w:pPr>
      <w:r w:rsidRPr="00B3340F">
        <w:rPr>
          <w:lang w:val="en-GB"/>
        </w:rPr>
        <w:t xml:space="preserve">Notwithstanding other remedies set out in the </w:t>
      </w:r>
      <w:r w:rsidR="00B3340F" w:rsidRPr="00B3340F">
        <w:rPr>
          <w:lang w:val="en-GB"/>
        </w:rPr>
        <w:t>Fram</w:t>
      </w:r>
      <w:r w:rsidR="00B3340F">
        <w:rPr>
          <w:lang w:val="en-GB"/>
        </w:rPr>
        <w:t xml:space="preserve">ework </w:t>
      </w:r>
      <w:r w:rsidRPr="00B3340F">
        <w:rPr>
          <w:lang w:val="en-GB"/>
        </w:rPr>
        <w:t xml:space="preserve">Agreement </w:t>
      </w:r>
      <w:r w:rsidR="00D95EF9">
        <w:rPr>
          <w:lang w:val="en-GB"/>
        </w:rPr>
        <w:t xml:space="preserve">or the Call-off Contract </w:t>
      </w:r>
      <w:r w:rsidRPr="00B3340F">
        <w:rPr>
          <w:lang w:val="en-GB"/>
        </w:rPr>
        <w:t>the Customer may impose, if the Supplier fails to rectify any breach of the Supplier’s obligations relating to pay and working conditions for work performed in Norway, a daily fine proportional to the nature and extent of the breach, of maximum 10.000 NOK per day until the breach is rectified.</w:t>
      </w:r>
    </w:p>
    <w:sectPr w:rsidR="00565199" w:rsidRPr="00B3340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4090" w14:textId="77777777" w:rsidR="00DD1C1C" w:rsidRDefault="00DD1C1C" w:rsidP="00815217">
      <w:r>
        <w:separator/>
      </w:r>
    </w:p>
  </w:endnote>
  <w:endnote w:type="continuationSeparator" w:id="0">
    <w:p w14:paraId="626B2AA1" w14:textId="77777777" w:rsidR="00DD1C1C" w:rsidRDefault="00DD1C1C" w:rsidP="00815217">
      <w:r>
        <w:continuationSeparator/>
      </w:r>
    </w:p>
  </w:endnote>
  <w:endnote w:type="continuationNotice" w:id="1">
    <w:p w14:paraId="340897CB" w14:textId="77777777" w:rsidR="00DD1C1C" w:rsidRDefault="00DD1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486278"/>
      <w:docPartObj>
        <w:docPartGallery w:val="Page Numbers (Bottom of Page)"/>
        <w:docPartUnique/>
      </w:docPartObj>
    </w:sdtPr>
    <w:sdtEndPr/>
    <w:sdtContent>
      <w:sdt>
        <w:sdtPr>
          <w:id w:val="1728636285"/>
          <w:docPartObj>
            <w:docPartGallery w:val="Page Numbers (Top of Page)"/>
            <w:docPartUnique/>
          </w:docPartObj>
        </w:sdtPr>
        <w:sdtEndPr/>
        <w:sdtContent>
          <w:p w14:paraId="1A9B028A" w14:textId="321AA693" w:rsidR="000B6EB2" w:rsidRDefault="000B6EB2">
            <w:pPr>
              <w:pStyle w:val="Bunntekst"/>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F0DCC6" w14:textId="77777777" w:rsidR="000B6EB2" w:rsidRDefault="000B6EB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AB32" w14:textId="77777777" w:rsidR="00DD1C1C" w:rsidRDefault="00DD1C1C" w:rsidP="00815217">
      <w:r>
        <w:separator/>
      </w:r>
    </w:p>
  </w:footnote>
  <w:footnote w:type="continuationSeparator" w:id="0">
    <w:p w14:paraId="56A59678" w14:textId="77777777" w:rsidR="00DD1C1C" w:rsidRDefault="00DD1C1C" w:rsidP="00815217">
      <w:r>
        <w:continuationSeparator/>
      </w:r>
    </w:p>
  </w:footnote>
  <w:footnote w:type="continuationNotice" w:id="1">
    <w:p w14:paraId="3D1C7F10" w14:textId="77777777" w:rsidR="00DD1C1C" w:rsidRDefault="00DD1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F3BD" w14:textId="00C2FBE4" w:rsidR="0081223C" w:rsidRPr="00D31EE6" w:rsidRDefault="000D7890" w:rsidP="00D31EE6">
    <w:pPr>
      <w:pStyle w:val="Topptekst"/>
    </w:pPr>
    <w:fldSimple w:instr="STYLEREF  Undertittel  \* MERGEFORMAT">
      <w:r w:rsidR="005D2894">
        <w:rPr>
          <w:noProof/>
        </w:rPr>
        <w:t>Appendix 4.4 Environmental, Social and Governance (ESG) requirements</w:t>
      </w:r>
    </w:fldSimple>
    <w:r w:rsidR="00870855">
      <w:tab/>
    </w:r>
    <w:r w:rsidR="0087085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708E2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76CF3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3ECF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9AC4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6526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00ED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10E3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305B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CC7B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B23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479AB"/>
    <w:multiLevelType w:val="multilevel"/>
    <w:tmpl w:val="B7942F5C"/>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1" w15:restartNumberingAfterBreak="0">
    <w:nsid w:val="0D9C5C23"/>
    <w:multiLevelType w:val="multilevel"/>
    <w:tmpl w:val="0546958A"/>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2" w15:restartNumberingAfterBreak="0">
    <w:nsid w:val="1D230583"/>
    <w:multiLevelType w:val="multilevel"/>
    <w:tmpl w:val="771CC828"/>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3" w15:restartNumberingAfterBreak="0">
    <w:nsid w:val="20411601"/>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E64742"/>
    <w:multiLevelType w:val="multilevel"/>
    <w:tmpl w:val="CA5CB1A2"/>
    <w:lvl w:ilvl="0">
      <w:start w:val="1"/>
      <w:numFmt w:val="bullet"/>
      <w:lvlRestart w:val="0"/>
      <w:pStyle w:val="Listeavsnitt"/>
      <w:lvlText w:val="-"/>
      <w:lvlJc w:val="left"/>
      <w:pPr>
        <w:tabs>
          <w:tab w:val="num" w:pos="935"/>
        </w:tabs>
        <w:ind w:left="1418" w:hanging="482"/>
      </w:pPr>
      <w:rPr>
        <w:rFonts w:ascii="Arial" w:hAnsi="Arial" w:hint="default"/>
        <w:b w:val="0"/>
        <w:i w:val="0"/>
      </w:rPr>
    </w:lvl>
    <w:lvl w:ilvl="1">
      <w:start w:val="1"/>
      <w:numFmt w:val="bullet"/>
      <w:lvlRestart w:val="0"/>
      <w:pStyle w:val="Punktliste"/>
      <w:lvlText w:val="●"/>
      <w:lvlJc w:val="left"/>
      <w:pPr>
        <w:tabs>
          <w:tab w:val="num" w:pos="935"/>
        </w:tabs>
        <w:ind w:left="1418" w:hanging="482"/>
      </w:pPr>
      <w:rPr>
        <w:rFonts w:ascii="Arial" w:hAnsi="Arial" w:hint="default"/>
        <w:b w:val="0"/>
        <w:i w:val="0"/>
      </w:rPr>
    </w:lvl>
    <w:lvl w:ilvl="2">
      <w:start w:val="1"/>
      <w:numFmt w:val="bullet"/>
      <w:lvlRestart w:val="0"/>
      <w:pStyle w:val="Punktliste2"/>
      <w:lvlText w:val="○"/>
      <w:lvlJc w:val="left"/>
      <w:pPr>
        <w:tabs>
          <w:tab w:val="num" w:pos="935"/>
        </w:tabs>
        <w:ind w:left="1418" w:hanging="482"/>
      </w:pPr>
      <w:rPr>
        <w:rFonts w:ascii="Arial" w:hAnsi="Arial" w:hint="default"/>
        <w:b w:val="0"/>
        <w:i w:val="0"/>
      </w:rPr>
    </w:lvl>
    <w:lvl w:ilvl="3">
      <w:start w:val="1"/>
      <w:numFmt w:val="bullet"/>
      <w:lvlRestart w:val="0"/>
      <w:pStyle w:val="Punktliste3"/>
      <w:lvlText w:val="■"/>
      <w:lvlJc w:val="left"/>
      <w:pPr>
        <w:tabs>
          <w:tab w:val="num" w:pos="935"/>
        </w:tabs>
        <w:ind w:left="1418" w:hanging="482"/>
      </w:pPr>
      <w:rPr>
        <w:rFonts w:ascii="Arial" w:hAnsi="Arial" w:hint="default"/>
        <w:b w:val="0"/>
        <w:i w:val="0"/>
      </w:rPr>
    </w:lvl>
    <w:lvl w:ilvl="4">
      <w:start w:val="1"/>
      <w:numFmt w:val="bullet"/>
      <w:lvlRestart w:val="0"/>
      <w:pStyle w:val="Punktliste4"/>
      <w:lvlText w:val="□"/>
      <w:lvlJc w:val="left"/>
      <w:pPr>
        <w:tabs>
          <w:tab w:val="num" w:pos="935"/>
        </w:tabs>
        <w:ind w:left="1418" w:hanging="482"/>
      </w:pPr>
      <w:rPr>
        <w:rFonts w:ascii="Arial" w:hAnsi="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15" w15:restartNumberingAfterBreak="0">
    <w:nsid w:val="56CC1F61"/>
    <w:multiLevelType w:val="multilevel"/>
    <w:tmpl w:val="EFDA23A8"/>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16" w15:restartNumberingAfterBreak="0">
    <w:nsid w:val="57A8237B"/>
    <w:multiLevelType w:val="multilevel"/>
    <w:tmpl w:val="124064B2"/>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879"/>
        </w:tabs>
        <w:ind w:left="935" w:hanging="368"/>
      </w:pPr>
    </w:lvl>
    <w:lvl w:ilvl="6">
      <w:start w:val="1"/>
      <w:numFmt w:val="lowerRoman"/>
      <w:lvlText w:val="(%7)"/>
      <w:lvlJc w:val="right"/>
      <w:pPr>
        <w:tabs>
          <w:tab w:val="num" w:pos="879"/>
        </w:tabs>
        <w:ind w:left="935" w:hanging="368"/>
      </w:pPr>
      <w:rPr>
        <w:strike w:val="0"/>
        <w:dstrike w:val="0"/>
      </w:rPr>
    </w:lvl>
    <w:lvl w:ilvl="7">
      <w:start w:val="1"/>
      <w:numFmt w:val="decimal"/>
      <w:lvlText w:val="%8)"/>
      <w:lvlJc w:val="right"/>
      <w:pPr>
        <w:tabs>
          <w:tab w:val="num" w:pos="879"/>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7" w15:restartNumberingAfterBreak="0">
    <w:nsid w:val="5BEB1CB9"/>
    <w:multiLevelType w:val="multilevel"/>
    <w:tmpl w:val="3C4EFEBC"/>
    <w:lvl w:ilvl="0">
      <w:start w:val="1"/>
      <w:numFmt w:val="decimal"/>
      <w:lvlRestart w:val="0"/>
      <w:pStyle w:val="Overskrift1"/>
      <w:lvlText w:val="%1."/>
      <w:lvlJc w:val="left"/>
      <w:pPr>
        <w:tabs>
          <w:tab w:val="num" w:pos="935"/>
        </w:tabs>
        <w:ind w:left="935" w:hanging="935"/>
      </w:pPr>
      <w:rPr>
        <w:rFonts w:hint="default"/>
        <w:b/>
        <w:i w:val="0"/>
      </w:rPr>
    </w:lvl>
    <w:lvl w:ilvl="1">
      <w:start w:val="1"/>
      <w:numFmt w:val="decimal"/>
      <w:pStyle w:val="Overskrift2"/>
      <w:lvlText w:val="%1.%2"/>
      <w:lvlJc w:val="left"/>
      <w:pPr>
        <w:tabs>
          <w:tab w:val="num" w:pos="935"/>
        </w:tabs>
        <w:ind w:left="935" w:hanging="935"/>
      </w:pPr>
      <w:rPr>
        <w:rFonts w:hint="default"/>
        <w:i w:val="0"/>
      </w:rPr>
    </w:lvl>
    <w:lvl w:ilvl="2">
      <w:start w:val="1"/>
      <w:numFmt w:val="decimal"/>
      <w:pStyle w:val="Overskrift3"/>
      <w:lvlText w:val="%1.%2.%3"/>
      <w:lvlJc w:val="left"/>
      <w:pPr>
        <w:tabs>
          <w:tab w:val="num" w:pos="935"/>
        </w:tabs>
        <w:ind w:left="935" w:hanging="935"/>
      </w:pPr>
      <w:rPr>
        <w:rFonts w:hint="default"/>
        <w:i w:val="0"/>
      </w:rPr>
    </w:lvl>
    <w:lvl w:ilvl="3">
      <w:start w:val="1"/>
      <w:numFmt w:val="decimal"/>
      <w:pStyle w:val="Overskrift4"/>
      <w:lvlText w:val="%1.%2.%3.%4"/>
      <w:lvlJc w:val="left"/>
      <w:pPr>
        <w:tabs>
          <w:tab w:val="num" w:pos="935"/>
        </w:tabs>
        <w:ind w:left="935" w:hanging="935"/>
      </w:pPr>
      <w:rPr>
        <w:rFonts w:hint="default"/>
      </w:rPr>
    </w:lvl>
    <w:lvl w:ilvl="4">
      <w:start w:val="1"/>
      <w:numFmt w:val="decimal"/>
      <w:pStyle w:val="Overskrift5"/>
      <w:lvlText w:val="%1.%2.%3.%4.%5"/>
      <w:lvlJc w:val="left"/>
      <w:pPr>
        <w:tabs>
          <w:tab w:val="num" w:pos="935"/>
        </w:tabs>
        <w:ind w:left="935" w:hanging="935"/>
      </w:pPr>
      <w:rPr>
        <w:rFonts w:hint="default"/>
      </w:rPr>
    </w:lvl>
    <w:lvl w:ilvl="5">
      <w:start w:val="1"/>
      <w:numFmt w:val="lowerLetter"/>
      <w:pStyle w:val="Nummerertliste"/>
      <w:lvlText w:val="%6)"/>
      <w:lvlJc w:val="left"/>
      <w:pPr>
        <w:tabs>
          <w:tab w:val="num" w:pos="936"/>
        </w:tabs>
        <w:ind w:left="1418" w:hanging="482"/>
      </w:pPr>
      <w:rPr>
        <w:rFonts w:hint="default"/>
      </w:rPr>
    </w:lvl>
    <w:lvl w:ilvl="6">
      <w:start w:val="1"/>
      <w:numFmt w:val="lowerRoman"/>
      <w:pStyle w:val="Nummerertliste2"/>
      <w:lvlText w:val="(%7)"/>
      <w:lvlJc w:val="left"/>
      <w:pPr>
        <w:tabs>
          <w:tab w:val="num" w:pos="936"/>
        </w:tabs>
        <w:ind w:left="1418" w:hanging="482"/>
      </w:pPr>
      <w:rPr>
        <w:rFonts w:hint="default"/>
        <w:strike w:val="0"/>
        <w:dstrike w:val="0"/>
      </w:rPr>
    </w:lvl>
    <w:lvl w:ilvl="7">
      <w:start w:val="1"/>
      <w:numFmt w:val="decimal"/>
      <w:pStyle w:val="Nummerertliste3"/>
      <w:lvlText w:val="%8)"/>
      <w:lvlJc w:val="left"/>
      <w:pPr>
        <w:tabs>
          <w:tab w:val="num" w:pos="936"/>
        </w:tabs>
        <w:ind w:left="1418" w:hanging="482"/>
      </w:pPr>
      <w:rPr>
        <w:rFonts w:hint="default"/>
        <w:strike w:val="0"/>
        <w:dstrike w:val="0"/>
      </w:rPr>
    </w:lvl>
    <w:lvl w:ilvl="8">
      <w:start w:val="1"/>
      <w:numFmt w:val="none"/>
      <w:lvlText w:val=""/>
      <w:lvlJc w:val="right"/>
      <w:pPr>
        <w:tabs>
          <w:tab w:val="num" w:pos="935"/>
        </w:tabs>
        <w:ind w:left="935" w:hanging="368"/>
      </w:pPr>
      <w:rPr>
        <w:rFonts w:hint="default"/>
        <w:strike w:val="0"/>
        <w:dstrike w:val="0"/>
      </w:rPr>
    </w:lvl>
  </w:abstractNum>
  <w:abstractNum w:abstractNumId="18" w15:restartNumberingAfterBreak="0">
    <w:nsid w:val="695A773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A0D38D3"/>
    <w:multiLevelType w:val="multilevel"/>
    <w:tmpl w:val="016AB5AC"/>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20" w15:restartNumberingAfterBreak="0">
    <w:nsid w:val="6FFB4EC2"/>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3CA4DC4"/>
    <w:multiLevelType w:val="multilevel"/>
    <w:tmpl w:val="47446F92"/>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22" w15:restartNumberingAfterBreak="0">
    <w:nsid w:val="74AB0FF9"/>
    <w:multiLevelType w:val="multilevel"/>
    <w:tmpl w:val="10980D62"/>
    <w:lvl w:ilvl="0">
      <w:start w:val="1"/>
      <w:numFmt w:val="decimal"/>
      <w:lvlText w:val="%1"/>
      <w:lvlJc w:val="left"/>
      <w:pPr>
        <w:tabs>
          <w:tab w:val="num" w:pos="936"/>
        </w:tabs>
        <w:ind w:left="567" w:hanging="567"/>
      </w:pPr>
      <w:rPr>
        <w:rFonts w:hint="default"/>
      </w:rPr>
    </w:lvl>
    <w:lvl w:ilvl="1">
      <w:start w:val="1"/>
      <w:numFmt w:val="decimal"/>
      <w:lvlRestart w:val="0"/>
      <w:lvlText w:val="%1.%2"/>
      <w:lvlJc w:val="left"/>
      <w:pPr>
        <w:tabs>
          <w:tab w:val="num" w:pos="936"/>
        </w:tabs>
        <w:ind w:left="567" w:hanging="567"/>
      </w:pPr>
      <w:rPr>
        <w:rFonts w:hint="default"/>
      </w:rPr>
    </w:lvl>
    <w:lvl w:ilvl="2">
      <w:start w:val="1"/>
      <w:numFmt w:val="decimal"/>
      <w:lvlRestart w:val="0"/>
      <w:lvlText w:val="%1.%2.%3"/>
      <w:lvlJc w:val="left"/>
      <w:pPr>
        <w:tabs>
          <w:tab w:val="num" w:pos="936"/>
        </w:tabs>
        <w:ind w:left="567" w:hanging="567"/>
      </w:pPr>
      <w:rPr>
        <w:rFonts w:hint="default"/>
      </w:rPr>
    </w:lvl>
    <w:lvl w:ilvl="3">
      <w:start w:val="1"/>
      <w:numFmt w:val="decimal"/>
      <w:lvlRestart w:val="0"/>
      <w:lvlText w:val="%1.%2.%3.%4"/>
      <w:lvlJc w:val="left"/>
      <w:pPr>
        <w:tabs>
          <w:tab w:val="num" w:pos="936"/>
        </w:tabs>
        <w:ind w:left="567" w:hanging="567"/>
      </w:pPr>
      <w:rPr>
        <w:rFonts w:hint="default"/>
      </w:rPr>
    </w:lvl>
    <w:lvl w:ilvl="4">
      <w:start w:val="1"/>
      <w:numFmt w:val="lowerLetter"/>
      <w:lvlText w:val="%5)"/>
      <w:lvlJc w:val="left"/>
      <w:pPr>
        <w:tabs>
          <w:tab w:val="num" w:pos="936"/>
        </w:tabs>
        <w:ind w:left="567" w:hanging="567"/>
      </w:pPr>
      <w:rPr>
        <w:rFonts w:hint="default"/>
      </w:rPr>
    </w:lvl>
    <w:lvl w:ilvl="5">
      <w:start w:val="1"/>
      <w:numFmt w:val="decimal"/>
      <w:lvlText w:val="%1.%2.%3.%4.%5.%6"/>
      <w:lvlJc w:val="left"/>
      <w:pPr>
        <w:tabs>
          <w:tab w:val="num" w:pos="936"/>
        </w:tabs>
        <w:ind w:left="567" w:hanging="567"/>
      </w:pPr>
      <w:rPr>
        <w:rFonts w:hint="default"/>
      </w:rPr>
    </w:lvl>
    <w:lvl w:ilvl="6">
      <w:start w:val="1"/>
      <w:numFmt w:val="decimal"/>
      <w:lvlText w:val="%1.%2.%3.%4.%5.%6.%7"/>
      <w:lvlJc w:val="left"/>
      <w:pPr>
        <w:tabs>
          <w:tab w:val="num" w:pos="936"/>
        </w:tabs>
        <w:ind w:left="567" w:hanging="567"/>
      </w:pPr>
      <w:rPr>
        <w:rFonts w:hint="default"/>
      </w:rPr>
    </w:lvl>
    <w:lvl w:ilvl="7">
      <w:start w:val="1"/>
      <w:numFmt w:val="decimal"/>
      <w:lvlText w:val="%1.%2.%3.%4.%5.%6.%7.%8"/>
      <w:lvlJc w:val="left"/>
      <w:pPr>
        <w:tabs>
          <w:tab w:val="num" w:pos="936"/>
        </w:tabs>
        <w:ind w:left="567" w:hanging="567"/>
      </w:pPr>
      <w:rPr>
        <w:rFonts w:hint="default"/>
      </w:rPr>
    </w:lvl>
    <w:lvl w:ilvl="8">
      <w:start w:val="1"/>
      <w:numFmt w:val="decimal"/>
      <w:lvlText w:val="%1.%2.%3.%4.%5.%6.%7.%8.%9"/>
      <w:lvlJc w:val="left"/>
      <w:pPr>
        <w:tabs>
          <w:tab w:val="num" w:pos="936"/>
        </w:tabs>
        <w:ind w:left="567" w:hanging="567"/>
      </w:pPr>
      <w:rPr>
        <w:rFonts w:hint="default"/>
      </w:rPr>
    </w:lvl>
  </w:abstractNum>
  <w:num w:numId="1" w16cid:durableId="2139907785">
    <w:abstractNumId w:val="22"/>
  </w:num>
  <w:num w:numId="2" w16cid:durableId="674379432">
    <w:abstractNumId w:val="12"/>
  </w:num>
  <w:num w:numId="3" w16cid:durableId="515703405">
    <w:abstractNumId w:val="8"/>
  </w:num>
  <w:num w:numId="4" w16cid:durableId="1317537823">
    <w:abstractNumId w:val="3"/>
  </w:num>
  <w:num w:numId="5" w16cid:durableId="1484346231">
    <w:abstractNumId w:val="2"/>
  </w:num>
  <w:num w:numId="6" w16cid:durableId="696738319">
    <w:abstractNumId w:val="9"/>
  </w:num>
  <w:num w:numId="7" w16cid:durableId="928658312">
    <w:abstractNumId w:val="7"/>
  </w:num>
  <w:num w:numId="8" w16cid:durableId="1304626586">
    <w:abstractNumId w:val="6"/>
  </w:num>
  <w:num w:numId="9" w16cid:durableId="1776288733">
    <w:abstractNumId w:val="5"/>
  </w:num>
  <w:num w:numId="10" w16cid:durableId="1262185812">
    <w:abstractNumId w:val="13"/>
  </w:num>
  <w:num w:numId="11" w16cid:durableId="1659992903">
    <w:abstractNumId w:val="18"/>
  </w:num>
  <w:num w:numId="12" w16cid:durableId="849830217">
    <w:abstractNumId w:val="20"/>
  </w:num>
  <w:num w:numId="13" w16cid:durableId="1869636331">
    <w:abstractNumId w:val="1"/>
  </w:num>
  <w:num w:numId="14" w16cid:durableId="1224102356">
    <w:abstractNumId w:val="0"/>
  </w:num>
  <w:num w:numId="15" w16cid:durableId="599217032">
    <w:abstractNumId w:val="4"/>
  </w:num>
  <w:num w:numId="16" w16cid:durableId="36319655">
    <w:abstractNumId w:val="10"/>
  </w:num>
  <w:num w:numId="17" w16cid:durableId="1848906968">
    <w:abstractNumId w:val="19"/>
  </w:num>
  <w:num w:numId="18" w16cid:durableId="1622415283">
    <w:abstractNumId w:val="11"/>
  </w:num>
  <w:num w:numId="19" w16cid:durableId="482619132">
    <w:abstractNumId w:val="21"/>
  </w:num>
  <w:num w:numId="20" w16cid:durableId="131218056">
    <w:abstractNumId w:val="16"/>
  </w:num>
  <w:num w:numId="21" w16cid:durableId="569343903">
    <w:abstractNumId w:val="15"/>
  </w:num>
  <w:num w:numId="22" w16cid:durableId="144199585">
    <w:abstractNumId w:val="17"/>
  </w:num>
  <w:num w:numId="23" w16cid:durableId="1038625435">
    <w:abstractNumId w:val="14"/>
  </w:num>
  <w:num w:numId="24" w16cid:durableId="12283735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3C"/>
    <w:rsid w:val="0000142C"/>
    <w:rsid w:val="00010615"/>
    <w:rsid w:val="000113F4"/>
    <w:rsid w:val="0003425D"/>
    <w:rsid w:val="0003670C"/>
    <w:rsid w:val="00043801"/>
    <w:rsid w:val="00046FEB"/>
    <w:rsid w:val="0007781B"/>
    <w:rsid w:val="000A3734"/>
    <w:rsid w:val="000A52D6"/>
    <w:rsid w:val="000B36CE"/>
    <w:rsid w:val="000B6B71"/>
    <w:rsid w:val="000B6EB2"/>
    <w:rsid w:val="000C2AB7"/>
    <w:rsid w:val="000C3C7D"/>
    <w:rsid w:val="000D7890"/>
    <w:rsid w:val="000E1D32"/>
    <w:rsid w:val="001125CD"/>
    <w:rsid w:val="001211CB"/>
    <w:rsid w:val="00134489"/>
    <w:rsid w:val="00140BDC"/>
    <w:rsid w:val="00145A12"/>
    <w:rsid w:val="001571F2"/>
    <w:rsid w:val="00177901"/>
    <w:rsid w:val="00183BFD"/>
    <w:rsid w:val="00187F1D"/>
    <w:rsid w:val="0019389E"/>
    <w:rsid w:val="001964A8"/>
    <w:rsid w:val="001B121A"/>
    <w:rsid w:val="001C1EC4"/>
    <w:rsid w:val="001C4987"/>
    <w:rsid w:val="001E6BF0"/>
    <w:rsid w:val="00240D71"/>
    <w:rsid w:val="00262B6B"/>
    <w:rsid w:val="0027507C"/>
    <w:rsid w:val="002830F7"/>
    <w:rsid w:val="002844A5"/>
    <w:rsid w:val="0028488C"/>
    <w:rsid w:val="00292990"/>
    <w:rsid w:val="00296265"/>
    <w:rsid w:val="0029741B"/>
    <w:rsid w:val="002A1897"/>
    <w:rsid w:val="002B0DB9"/>
    <w:rsid w:val="002D3BA1"/>
    <w:rsid w:val="003576C8"/>
    <w:rsid w:val="00370AF6"/>
    <w:rsid w:val="003728B3"/>
    <w:rsid w:val="0038734B"/>
    <w:rsid w:val="00387CB9"/>
    <w:rsid w:val="003958AE"/>
    <w:rsid w:val="003B25DE"/>
    <w:rsid w:val="003B68B6"/>
    <w:rsid w:val="003D3025"/>
    <w:rsid w:val="003D37BE"/>
    <w:rsid w:val="003D7BC0"/>
    <w:rsid w:val="003E0A4B"/>
    <w:rsid w:val="003E5FCA"/>
    <w:rsid w:val="00405AF5"/>
    <w:rsid w:val="0041291F"/>
    <w:rsid w:val="0042196A"/>
    <w:rsid w:val="004221BB"/>
    <w:rsid w:val="00435E6C"/>
    <w:rsid w:val="00473A4D"/>
    <w:rsid w:val="004775D0"/>
    <w:rsid w:val="00487624"/>
    <w:rsid w:val="004B7307"/>
    <w:rsid w:val="004F0CF2"/>
    <w:rsid w:val="004F5481"/>
    <w:rsid w:val="0050491F"/>
    <w:rsid w:val="005314CD"/>
    <w:rsid w:val="00543909"/>
    <w:rsid w:val="00565199"/>
    <w:rsid w:val="00574EB3"/>
    <w:rsid w:val="005947ED"/>
    <w:rsid w:val="005A6364"/>
    <w:rsid w:val="005B0F9B"/>
    <w:rsid w:val="005B683F"/>
    <w:rsid w:val="005C229B"/>
    <w:rsid w:val="005C5945"/>
    <w:rsid w:val="005D1820"/>
    <w:rsid w:val="005D2894"/>
    <w:rsid w:val="005F41DF"/>
    <w:rsid w:val="00601A0F"/>
    <w:rsid w:val="00636667"/>
    <w:rsid w:val="006441EA"/>
    <w:rsid w:val="00645733"/>
    <w:rsid w:val="00650A53"/>
    <w:rsid w:val="00657E13"/>
    <w:rsid w:val="00662BCE"/>
    <w:rsid w:val="006735AA"/>
    <w:rsid w:val="006767AE"/>
    <w:rsid w:val="006901A2"/>
    <w:rsid w:val="006972B9"/>
    <w:rsid w:val="006B024B"/>
    <w:rsid w:val="006B0600"/>
    <w:rsid w:val="006B10EB"/>
    <w:rsid w:val="00705953"/>
    <w:rsid w:val="00716558"/>
    <w:rsid w:val="007332A6"/>
    <w:rsid w:val="00733C4A"/>
    <w:rsid w:val="00746F55"/>
    <w:rsid w:val="007511B0"/>
    <w:rsid w:val="00754E83"/>
    <w:rsid w:val="00761A88"/>
    <w:rsid w:val="007635D8"/>
    <w:rsid w:val="007662CB"/>
    <w:rsid w:val="00771C05"/>
    <w:rsid w:val="007734EB"/>
    <w:rsid w:val="0077609B"/>
    <w:rsid w:val="0079435C"/>
    <w:rsid w:val="007D4AED"/>
    <w:rsid w:val="007F25C4"/>
    <w:rsid w:val="00804247"/>
    <w:rsid w:val="0081223C"/>
    <w:rsid w:val="00815217"/>
    <w:rsid w:val="00830831"/>
    <w:rsid w:val="00832229"/>
    <w:rsid w:val="00837260"/>
    <w:rsid w:val="00837CE3"/>
    <w:rsid w:val="00847ABB"/>
    <w:rsid w:val="00852583"/>
    <w:rsid w:val="00865772"/>
    <w:rsid w:val="008705EA"/>
    <w:rsid w:val="00870855"/>
    <w:rsid w:val="00880944"/>
    <w:rsid w:val="008844CE"/>
    <w:rsid w:val="0089075E"/>
    <w:rsid w:val="00897E10"/>
    <w:rsid w:val="008D39C1"/>
    <w:rsid w:val="008F1E28"/>
    <w:rsid w:val="009163E3"/>
    <w:rsid w:val="0092270D"/>
    <w:rsid w:val="00932791"/>
    <w:rsid w:val="009340D6"/>
    <w:rsid w:val="00937DBE"/>
    <w:rsid w:val="009566A7"/>
    <w:rsid w:val="0096333A"/>
    <w:rsid w:val="00964E9D"/>
    <w:rsid w:val="00972C88"/>
    <w:rsid w:val="00983D00"/>
    <w:rsid w:val="00986C0D"/>
    <w:rsid w:val="009A434A"/>
    <w:rsid w:val="009A50B7"/>
    <w:rsid w:val="009A5C7A"/>
    <w:rsid w:val="009D19FF"/>
    <w:rsid w:val="009E3303"/>
    <w:rsid w:val="00A00687"/>
    <w:rsid w:val="00A051D3"/>
    <w:rsid w:val="00A1101B"/>
    <w:rsid w:val="00A15EB5"/>
    <w:rsid w:val="00A243AA"/>
    <w:rsid w:val="00A31060"/>
    <w:rsid w:val="00A331D6"/>
    <w:rsid w:val="00A44CED"/>
    <w:rsid w:val="00A5201A"/>
    <w:rsid w:val="00A549F8"/>
    <w:rsid w:val="00A55A85"/>
    <w:rsid w:val="00A5779A"/>
    <w:rsid w:val="00A604BD"/>
    <w:rsid w:val="00A662F9"/>
    <w:rsid w:val="00A73626"/>
    <w:rsid w:val="00A92B17"/>
    <w:rsid w:val="00AA64C7"/>
    <w:rsid w:val="00AD7FC3"/>
    <w:rsid w:val="00AE1D9C"/>
    <w:rsid w:val="00B07FE9"/>
    <w:rsid w:val="00B12359"/>
    <w:rsid w:val="00B21142"/>
    <w:rsid w:val="00B2236C"/>
    <w:rsid w:val="00B230AA"/>
    <w:rsid w:val="00B2474E"/>
    <w:rsid w:val="00B3340F"/>
    <w:rsid w:val="00B57EAB"/>
    <w:rsid w:val="00B61FB9"/>
    <w:rsid w:val="00B84E28"/>
    <w:rsid w:val="00B87E70"/>
    <w:rsid w:val="00B94BA2"/>
    <w:rsid w:val="00BA1B1F"/>
    <w:rsid w:val="00BA7104"/>
    <w:rsid w:val="00BB1A92"/>
    <w:rsid w:val="00BD28F2"/>
    <w:rsid w:val="00BD4119"/>
    <w:rsid w:val="00BE6510"/>
    <w:rsid w:val="00C065AE"/>
    <w:rsid w:val="00C30CE7"/>
    <w:rsid w:val="00C34805"/>
    <w:rsid w:val="00C4025C"/>
    <w:rsid w:val="00C543DA"/>
    <w:rsid w:val="00C5640B"/>
    <w:rsid w:val="00C715B4"/>
    <w:rsid w:val="00C76B10"/>
    <w:rsid w:val="00CA2E3D"/>
    <w:rsid w:val="00CA518E"/>
    <w:rsid w:val="00CA644A"/>
    <w:rsid w:val="00CB2E9C"/>
    <w:rsid w:val="00CE73E0"/>
    <w:rsid w:val="00CE7C95"/>
    <w:rsid w:val="00D01CA2"/>
    <w:rsid w:val="00D22DA8"/>
    <w:rsid w:val="00D31EE6"/>
    <w:rsid w:val="00D34B06"/>
    <w:rsid w:val="00D424EB"/>
    <w:rsid w:val="00D457D4"/>
    <w:rsid w:val="00D511EB"/>
    <w:rsid w:val="00D53590"/>
    <w:rsid w:val="00D72A9E"/>
    <w:rsid w:val="00D95EF9"/>
    <w:rsid w:val="00DB0F2F"/>
    <w:rsid w:val="00DC3392"/>
    <w:rsid w:val="00DD1C1C"/>
    <w:rsid w:val="00DD2E0E"/>
    <w:rsid w:val="00DD3D1C"/>
    <w:rsid w:val="00DD7408"/>
    <w:rsid w:val="00DE7059"/>
    <w:rsid w:val="00DE786A"/>
    <w:rsid w:val="00E164E6"/>
    <w:rsid w:val="00E4252A"/>
    <w:rsid w:val="00E50EDB"/>
    <w:rsid w:val="00E52D7F"/>
    <w:rsid w:val="00E569E3"/>
    <w:rsid w:val="00E72C3C"/>
    <w:rsid w:val="00E76CE8"/>
    <w:rsid w:val="00E800DA"/>
    <w:rsid w:val="00E805E6"/>
    <w:rsid w:val="00E86E51"/>
    <w:rsid w:val="00E97ADF"/>
    <w:rsid w:val="00EB7081"/>
    <w:rsid w:val="00EC5252"/>
    <w:rsid w:val="00EC56FE"/>
    <w:rsid w:val="00EE6D15"/>
    <w:rsid w:val="00F07B9A"/>
    <w:rsid w:val="00F12840"/>
    <w:rsid w:val="00F14E1B"/>
    <w:rsid w:val="00F31063"/>
    <w:rsid w:val="00F34B70"/>
    <w:rsid w:val="00F71BFD"/>
    <w:rsid w:val="00F90FFE"/>
    <w:rsid w:val="00FA1668"/>
    <w:rsid w:val="00FA3F01"/>
    <w:rsid w:val="00FB3614"/>
    <w:rsid w:val="00FB7E44"/>
    <w:rsid w:val="00FC2492"/>
    <w:rsid w:val="00FD4224"/>
    <w:rsid w:val="00FF22D6"/>
    <w:rsid w:val="00FF406D"/>
    <w:rsid w:val="0213D866"/>
    <w:rsid w:val="033DCA81"/>
    <w:rsid w:val="08C351DC"/>
    <w:rsid w:val="09882E26"/>
    <w:rsid w:val="0B1F9CB8"/>
    <w:rsid w:val="0C7B71B2"/>
    <w:rsid w:val="0D736237"/>
    <w:rsid w:val="0D8CF768"/>
    <w:rsid w:val="0E5B8AE0"/>
    <w:rsid w:val="16B42F67"/>
    <w:rsid w:val="19137847"/>
    <w:rsid w:val="1BE3CD92"/>
    <w:rsid w:val="1E8CEB75"/>
    <w:rsid w:val="1F1471F0"/>
    <w:rsid w:val="20397521"/>
    <w:rsid w:val="224B5300"/>
    <w:rsid w:val="22F6B187"/>
    <w:rsid w:val="256500E4"/>
    <w:rsid w:val="27F6C654"/>
    <w:rsid w:val="2D7916DB"/>
    <w:rsid w:val="2DCDC11D"/>
    <w:rsid w:val="2FFD1132"/>
    <w:rsid w:val="3040A6E9"/>
    <w:rsid w:val="3088ED94"/>
    <w:rsid w:val="3204D7DD"/>
    <w:rsid w:val="3885F9DA"/>
    <w:rsid w:val="3BD637A4"/>
    <w:rsid w:val="3E752A08"/>
    <w:rsid w:val="3FED8C8B"/>
    <w:rsid w:val="45311A8A"/>
    <w:rsid w:val="47D8C3AA"/>
    <w:rsid w:val="578978CE"/>
    <w:rsid w:val="5BCACCBF"/>
    <w:rsid w:val="699B52E6"/>
    <w:rsid w:val="69B8BB93"/>
    <w:rsid w:val="6EA8D1EE"/>
    <w:rsid w:val="716DCFBC"/>
    <w:rsid w:val="7458A3C9"/>
    <w:rsid w:val="74D8FA3C"/>
    <w:rsid w:val="7540D52C"/>
    <w:rsid w:val="75C2C86B"/>
    <w:rsid w:val="7865F73B"/>
    <w:rsid w:val="7902CDFD"/>
    <w:rsid w:val="7CDD54DC"/>
    <w:rsid w:val="7F292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ADF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71BFD"/>
    <w:rPr>
      <w:rFonts w:ascii="Arial" w:hAnsi="Arial"/>
    </w:rPr>
  </w:style>
  <w:style w:type="paragraph" w:styleId="Overskrift1">
    <w:name w:val="heading 1"/>
    <w:next w:val="Brdtekst"/>
    <w:link w:val="Overskrift1Tegn"/>
    <w:uiPriority w:val="9"/>
    <w:qFormat/>
    <w:rsid w:val="00601A0F"/>
    <w:pPr>
      <w:keepNext/>
      <w:numPr>
        <w:numId w:val="22"/>
      </w:numPr>
      <w:spacing w:before="360" w:after="240" w:line="264" w:lineRule="auto"/>
      <w:outlineLvl w:val="0"/>
    </w:pPr>
    <w:rPr>
      <w:rFonts w:ascii="Arial" w:eastAsiaTheme="majorEastAsia" w:hAnsi="Arial" w:cs="Arial"/>
      <w:b/>
      <w:caps/>
      <w:szCs w:val="32"/>
      <w:lang w:val="nb-NO"/>
    </w:rPr>
  </w:style>
  <w:style w:type="paragraph" w:styleId="Overskrift2">
    <w:name w:val="heading 2"/>
    <w:link w:val="Overskrift2Tegn"/>
    <w:uiPriority w:val="9"/>
    <w:unhideWhenUsed/>
    <w:qFormat/>
    <w:rsid w:val="00DE7059"/>
    <w:pPr>
      <w:numPr>
        <w:ilvl w:val="1"/>
        <w:numId w:val="22"/>
      </w:numPr>
      <w:spacing w:before="240" w:after="240" w:line="264" w:lineRule="auto"/>
      <w:outlineLvl w:val="1"/>
    </w:pPr>
    <w:rPr>
      <w:rFonts w:ascii="Arial" w:eastAsiaTheme="majorEastAsia" w:hAnsi="Arial" w:cs="Arial"/>
      <w:szCs w:val="26"/>
      <w:lang w:val="nb-NO"/>
    </w:rPr>
  </w:style>
  <w:style w:type="paragraph" w:styleId="Overskrift3">
    <w:name w:val="heading 3"/>
    <w:link w:val="Overskrift3Tegn"/>
    <w:uiPriority w:val="9"/>
    <w:unhideWhenUsed/>
    <w:qFormat/>
    <w:rsid w:val="00DE7059"/>
    <w:pPr>
      <w:numPr>
        <w:ilvl w:val="2"/>
        <w:numId w:val="22"/>
      </w:numPr>
      <w:spacing w:before="240" w:after="240" w:line="264" w:lineRule="auto"/>
      <w:outlineLvl w:val="2"/>
    </w:pPr>
    <w:rPr>
      <w:rFonts w:ascii="Arial" w:eastAsiaTheme="majorEastAsia" w:hAnsi="Arial" w:cs="Arial"/>
      <w:szCs w:val="24"/>
      <w:lang w:val="nb-NO"/>
    </w:rPr>
  </w:style>
  <w:style w:type="paragraph" w:styleId="Overskrift4">
    <w:name w:val="heading 4"/>
    <w:link w:val="Overskrift4Tegn"/>
    <w:uiPriority w:val="9"/>
    <w:unhideWhenUsed/>
    <w:qFormat/>
    <w:rsid w:val="00DE7059"/>
    <w:pPr>
      <w:numPr>
        <w:ilvl w:val="3"/>
        <w:numId w:val="22"/>
      </w:numPr>
      <w:spacing w:before="240" w:after="240" w:line="264" w:lineRule="auto"/>
      <w:outlineLvl w:val="3"/>
    </w:pPr>
    <w:rPr>
      <w:rFonts w:ascii="Arial" w:eastAsiaTheme="majorEastAsia" w:hAnsi="Arial" w:cs="Arial"/>
      <w:iCs/>
      <w:lang w:val="nb-NO"/>
    </w:rPr>
  </w:style>
  <w:style w:type="paragraph" w:styleId="Overskrift5">
    <w:name w:val="heading 5"/>
    <w:link w:val="Overskrift5Tegn"/>
    <w:uiPriority w:val="9"/>
    <w:semiHidden/>
    <w:unhideWhenUsed/>
    <w:qFormat/>
    <w:rsid w:val="00DE7059"/>
    <w:pPr>
      <w:numPr>
        <w:ilvl w:val="4"/>
        <w:numId w:val="22"/>
      </w:numPr>
      <w:spacing w:before="240" w:after="240" w:line="264" w:lineRule="auto"/>
      <w:outlineLvl w:val="4"/>
    </w:pPr>
    <w:rPr>
      <w:rFonts w:ascii="Arial" w:eastAsiaTheme="majorEastAsia" w:hAnsi="Arial" w:cs="Arial"/>
      <w:lang w:val="nb-NO"/>
    </w:rPr>
  </w:style>
  <w:style w:type="paragraph" w:styleId="Overskrift6">
    <w:name w:val="heading 6"/>
    <w:basedOn w:val="Normal"/>
    <w:next w:val="Normal"/>
    <w:link w:val="Overskrift6Tegn"/>
    <w:uiPriority w:val="9"/>
    <w:semiHidden/>
    <w:unhideWhenUsed/>
    <w:qFormat/>
    <w:rsid w:val="00DE7059"/>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unhideWhenUsed/>
    <w:qFormat/>
    <w:rsid w:val="00DE7059"/>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unhideWhenUsed/>
    <w:qFormat/>
    <w:rsid w:val="00DE705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unhideWhenUsed/>
    <w:qFormat/>
    <w:rsid w:val="00DE705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link w:val="BrdtekstTegn"/>
    <w:unhideWhenUsed/>
    <w:qFormat/>
    <w:rsid w:val="001E6BF0"/>
    <w:pPr>
      <w:spacing w:before="240" w:after="240" w:line="264" w:lineRule="auto"/>
    </w:pPr>
    <w:rPr>
      <w:rFonts w:ascii="Arial" w:hAnsi="Arial" w:cs="Arial"/>
      <w:lang w:val="nb-NO"/>
    </w:rPr>
  </w:style>
  <w:style w:type="character" w:customStyle="1" w:styleId="BrdtekstTegn">
    <w:name w:val="Brødtekst Tegn"/>
    <w:basedOn w:val="Standardskriftforavsnitt"/>
    <w:link w:val="Brdtekst"/>
    <w:rsid w:val="001E6BF0"/>
    <w:rPr>
      <w:rFonts w:ascii="Arial" w:hAnsi="Arial" w:cs="Arial"/>
      <w:lang w:val="nb-NO"/>
    </w:rPr>
  </w:style>
  <w:style w:type="table" w:styleId="Listetabell1lys">
    <w:name w:val="List Table 1 Light"/>
    <w:basedOn w:val="Vanligtabell"/>
    <w:uiPriority w:val="46"/>
    <w:rsid w:val="00DE705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Overskrift6Tegn">
    <w:name w:val="Overskrift 6 Tegn"/>
    <w:basedOn w:val="Standardskriftforavsnitt"/>
    <w:link w:val="Overskrift6"/>
    <w:uiPriority w:val="9"/>
    <w:semiHidden/>
    <w:rsid w:val="00DE7059"/>
    <w:rPr>
      <w:rFonts w:asciiTheme="majorHAnsi" w:eastAsiaTheme="majorEastAsia" w:hAnsiTheme="majorHAnsi" w:cstheme="majorBidi"/>
      <w:color w:val="1F4D78" w:themeColor="accent1" w:themeShade="7F"/>
    </w:rPr>
  </w:style>
  <w:style w:type="character" w:customStyle="1" w:styleId="Overskrift7Tegn">
    <w:name w:val="Overskrift 7 Tegn"/>
    <w:basedOn w:val="Standardskriftforavsnitt"/>
    <w:link w:val="Overskrift7"/>
    <w:uiPriority w:val="9"/>
    <w:semiHidden/>
    <w:rsid w:val="00DE7059"/>
    <w:rPr>
      <w:rFonts w:asciiTheme="majorHAnsi" w:eastAsiaTheme="majorEastAsia" w:hAnsiTheme="majorHAnsi" w:cstheme="majorBidi"/>
      <w:i/>
      <w:iCs/>
      <w:color w:val="1F4D78" w:themeColor="accent1" w:themeShade="7F"/>
    </w:rPr>
  </w:style>
  <w:style w:type="character" w:customStyle="1" w:styleId="Overskrift8Tegn">
    <w:name w:val="Overskrift 8 Tegn"/>
    <w:basedOn w:val="Standardskriftforavsnitt"/>
    <w:link w:val="Overskrift8"/>
    <w:uiPriority w:val="9"/>
    <w:semiHidden/>
    <w:rsid w:val="00DE705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DE7059"/>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DE7059"/>
    <w:pPr>
      <w:numPr>
        <w:numId w:val="12"/>
      </w:numPr>
    </w:pPr>
  </w:style>
  <w:style w:type="paragraph" w:styleId="Avsenderadresse">
    <w:name w:val="envelope return"/>
    <w:basedOn w:val="Normal"/>
    <w:uiPriority w:val="99"/>
    <w:semiHidden/>
    <w:unhideWhenUsed/>
    <w:rsid w:val="00DE7059"/>
    <w:rPr>
      <w:rFonts w:asciiTheme="majorHAnsi" w:eastAsiaTheme="majorEastAsia" w:hAnsiTheme="majorHAnsi" w:cstheme="majorBidi"/>
    </w:rPr>
  </w:style>
  <w:style w:type="paragraph" w:styleId="Bibliografi">
    <w:name w:val="Bibliography"/>
    <w:basedOn w:val="Normal"/>
    <w:next w:val="Normal"/>
    <w:uiPriority w:val="37"/>
    <w:semiHidden/>
    <w:unhideWhenUsed/>
    <w:rsid w:val="00DE7059"/>
  </w:style>
  <w:style w:type="paragraph" w:styleId="Bildetekst">
    <w:name w:val="caption"/>
    <w:basedOn w:val="Normal"/>
    <w:next w:val="Normal"/>
    <w:uiPriority w:val="35"/>
    <w:semiHidden/>
    <w:unhideWhenUsed/>
    <w:qFormat/>
    <w:rsid w:val="00DE7059"/>
    <w:pPr>
      <w:spacing w:after="200"/>
    </w:pPr>
    <w:rPr>
      <w:i/>
      <w:iCs/>
      <w:color w:val="44546A" w:themeColor="text2"/>
      <w:sz w:val="18"/>
      <w:szCs w:val="18"/>
    </w:rPr>
  </w:style>
  <w:style w:type="character" w:customStyle="1" w:styleId="Overskrift1Tegn">
    <w:name w:val="Overskrift 1 Tegn"/>
    <w:basedOn w:val="Standardskriftforavsnitt"/>
    <w:link w:val="Overskrift1"/>
    <w:uiPriority w:val="1"/>
    <w:rsid w:val="00601A0F"/>
    <w:rPr>
      <w:rFonts w:ascii="Arial" w:eastAsiaTheme="majorEastAsia" w:hAnsi="Arial" w:cs="Arial"/>
      <w:b/>
      <w:caps/>
      <w:szCs w:val="32"/>
      <w:lang w:val="nb-NO"/>
    </w:rPr>
  </w:style>
  <w:style w:type="character" w:customStyle="1" w:styleId="Overskrift2Tegn">
    <w:name w:val="Overskrift 2 Tegn"/>
    <w:basedOn w:val="Standardskriftforavsnitt"/>
    <w:link w:val="Overskrift2"/>
    <w:uiPriority w:val="1"/>
    <w:rsid w:val="00DE7059"/>
    <w:rPr>
      <w:rFonts w:ascii="Arial" w:eastAsiaTheme="majorEastAsia" w:hAnsi="Arial" w:cs="Arial"/>
      <w:szCs w:val="26"/>
      <w:lang w:val="nb-NO"/>
    </w:rPr>
  </w:style>
  <w:style w:type="character" w:customStyle="1" w:styleId="Overskrift3Tegn">
    <w:name w:val="Overskrift 3 Tegn"/>
    <w:basedOn w:val="Standardskriftforavsnitt"/>
    <w:link w:val="Overskrift3"/>
    <w:uiPriority w:val="1"/>
    <w:rsid w:val="00DE7059"/>
    <w:rPr>
      <w:rFonts w:ascii="Arial" w:eastAsiaTheme="majorEastAsia" w:hAnsi="Arial" w:cs="Arial"/>
      <w:szCs w:val="24"/>
      <w:lang w:val="nb-NO"/>
    </w:rPr>
  </w:style>
  <w:style w:type="character" w:customStyle="1" w:styleId="Overskrift4Tegn">
    <w:name w:val="Overskrift 4 Tegn"/>
    <w:basedOn w:val="Standardskriftforavsnitt"/>
    <w:link w:val="Overskrift4"/>
    <w:uiPriority w:val="1"/>
    <w:rsid w:val="00DE7059"/>
    <w:rPr>
      <w:rFonts w:ascii="Arial" w:eastAsiaTheme="majorEastAsia" w:hAnsi="Arial" w:cs="Arial"/>
      <w:iCs/>
      <w:lang w:val="nb-NO"/>
    </w:rPr>
  </w:style>
  <w:style w:type="character" w:customStyle="1" w:styleId="Overskrift5Tegn">
    <w:name w:val="Overskrift 5 Tegn"/>
    <w:basedOn w:val="Standardskriftforavsnitt"/>
    <w:link w:val="Overskrift5"/>
    <w:uiPriority w:val="9"/>
    <w:semiHidden/>
    <w:rsid w:val="00DE7059"/>
    <w:rPr>
      <w:rFonts w:ascii="Arial" w:eastAsiaTheme="majorEastAsia" w:hAnsi="Arial" w:cs="Arial"/>
      <w:lang w:val="nb-NO"/>
    </w:rPr>
  </w:style>
  <w:style w:type="paragraph" w:styleId="Nummerertliste">
    <w:name w:val="List Number"/>
    <w:aliases w:val="Bokstavliste"/>
    <w:uiPriority w:val="2"/>
    <w:unhideWhenUsed/>
    <w:qFormat/>
    <w:rsid w:val="00DE7059"/>
    <w:pPr>
      <w:numPr>
        <w:ilvl w:val="5"/>
        <w:numId w:val="22"/>
      </w:numPr>
      <w:tabs>
        <w:tab w:val="left" w:pos="1417"/>
      </w:tabs>
      <w:spacing w:before="120" w:after="120" w:line="264" w:lineRule="auto"/>
    </w:pPr>
    <w:rPr>
      <w:rFonts w:ascii="Arial" w:hAnsi="Arial" w:cs="Arial"/>
      <w:lang w:val="nb-NO"/>
    </w:rPr>
  </w:style>
  <w:style w:type="paragraph" w:styleId="Nummerertliste2">
    <w:name w:val="List Number 2"/>
    <w:aliases w:val="Romertall-liste"/>
    <w:uiPriority w:val="3"/>
    <w:unhideWhenUsed/>
    <w:qFormat/>
    <w:rsid w:val="00DE7059"/>
    <w:pPr>
      <w:numPr>
        <w:ilvl w:val="6"/>
        <w:numId w:val="22"/>
      </w:numPr>
      <w:tabs>
        <w:tab w:val="left" w:pos="1417"/>
      </w:tabs>
      <w:spacing w:before="120" w:after="120" w:line="264" w:lineRule="auto"/>
    </w:pPr>
    <w:rPr>
      <w:rFonts w:ascii="Arial" w:hAnsi="Arial" w:cs="Arial"/>
      <w:lang w:val="nb-NO"/>
    </w:rPr>
  </w:style>
  <w:style w:type="paragraph" w:styleId="Nummerertliste3">
    <w:name w:val="List Number 3"/>
    <w:aliases w:val="Nummerliste"/>
    <w:uiPriority w:val="4"/>
    <w:unhideWhenUsed/>
    <w:qFormat/>
    <w:rsid w:val="00DE7059"/>
    <w:pPr>
      <w:numPr>
        <w:ilvl w:val="7"/>
        <w:numId w:val="22"/>
      </w:numPr>
      <w:tabs>
        <w:tab w:val="left" w:pos="1417"/>
      </w:tabs>
      <w:spacing w:before="120" w:after="120" w:line="264" w:lineRule="auto"/>
    </w:pPr>
    <w:rPr>
      <w:rFonts w:ascii="Arial" w:hAnsi="Arial" w:cs="Arial"/>
      <w:lang w:val="nb-NO"/>
    </w:rPr>
  </w:style>
  <w:style w:type="paragraph" w:styleId="Tittel">
    <w:name w:val="Title"/>
    <w:next w:val="Brdtekst"/>
    <w:link w:val="TittelTegn"/>
    <w:uiPriority w:val="10"/>
    <w:qFormat/>
    <w:rsid w:val="00DE7059"/>
    <w:pPr>
      <w:spacing w:before="240" w:after="240" w:line="264" w:lineRule="auto"/>
      <w:contextualSpacing/>
      <w:outlineLvl w:val="0"/>
    </w:pPr>
    <w:rPr>
      <w:rFonts w:ascii="Arial" w:eastAsiaTheme="majorEastAsia" w:hAnsi="Arial" w:cs="Arial"/>
      <w:b/>
      <w:caps/>
      <w:kern w:val="28"/>
      <w:szCs w:val="56"/>
      <w:lang w:val="nb-NO"/>
    </w:rPr>
  </w:style>
  <w:style w:type="character" w:customStyle="1" w:styleId="TittelTegn">
    <w:name w:val="Tittel Tegn"/>
    <w:basedOn w:val="Standardskriftforavsnitt"/>
    <w:link w:val="Tittel"/>
    <w:uiPriority w:val="10"/>
    <w:rsid w:val="00DE7059"/>
    <w:rPr>
      <w:rFonts w:ascii="Arial" w:eastAsiaTheme="majorEastAsia" w:hAnsi="Arial" w:cs="Arial"/>
      <w:b/>
      <w:caps/>
      <w:kern w:val="28"/>
      <w:szCs w:val="56"/>
      <w:lang w:val="nb-NO"/>
    </w:rPr>
  </w:style>
  <w:style w:type="paragraph" w:styleId="Undertittel">
    <w:name w:val="Subtitle"/>
    <w:next w:val="Brdtekst"/>
    <w:link w:val="UndertittelTegn"/>
    <w:uiPriority w:val="5"/>
    <w:qFormat/>
    <w:rsid w:val="00A5779A"/>
    <w:pPr>
      <w:numPr>
        <w:ilvl w:val="1"/>
      </w:numPr>
      <w:pBdr>
        <w:bottom w:val="single" w:sz="4" w:space="1" w:color="auto"/>
      </w:pBdr>
      <w:spacing w:before="240" w:after="240" w:line="264" w:lineRule="auto"/>
      <w:outlineLvl w:val="0"/>
    </w:pPr>
    <w:rPr>
      <w:rFonts w:ascii="Arial" w:eastAsiaTheme="minorEastAsia" w:hAnsi="Arial" w:cs="Arial"/>
      <w:b/>
      <w:sz w:val="32"/>
      <w:szCs w:val="32"/>
    </w:rPr>
  </w:style>
  <w:style w:type="character" w:customStyle="1" w:styleId="UndertittelTegn">
    <w:name w:val="Undertittel Tegn"/>
    <w:basedOn w:val="Standardskriftforavsnitt"/>
    <w:link w:val="Undertittel"/>
    <w:uiPriority w:val="5"/>
    <w:rsid w:val="00A5779A"/>
    <w:rPr>
      <w:rFonts w:ascii="Arial" w:eastAsiaTheme="minorEastAsia" w:hAnsi="Arial" w:cs="Arial"/>
      <w:b/>
      <w:sz w:val="32"/>
      <w:szCs w:val="32"/>
    </w:rPr>
  </w:style>
  <w:style w:type="paragraph" w:customStyle="1" w:styleId="Heading2B">
    <w:name w:val="Heading 2B"/>
    <w:basedOn w:val="Overskrift2"/>
    <w:next w:val="Overskrift3"/>
    <w:link w:val="Heading2BTegn"/>
    <w:uiPriority w:val="1"/>
    <w:qFormat/>
    <w:rsid w:val="00601A0F"/>
    <w:pPr>
      <w:keepNext/>
      <w:spacing w:before="360"/>
    </w:pPr>
    <w:rPr>
      <w:b/>
    </w:rPr>
  </w:style>
  <w:style w:type="character" w:customStyle="1" w:styleId="Heading2BTegn">
    <w:name w:val="Heading 2B Tegn"/>
    <w:basedOn w:val="Standardskriftforavsnitt"/>
    <w:link w:val="Heading2B"/>
    <w:uiPriority w:val="1"/>
    <w:rsid w:val="00601A0F"/>
    <w:rPr>
      <w:rFonts w:ascii="Arial" w:eastAsiaTheme="majorEastAsia" w:hAnsi="Arial" w:cs="Arial"/>
      <w:b/>
      <w:szCs w:val="26"/>
      <w:lang w:val="nb-NO"/>
    </w:rPr>
  </w:style>
  <w:style w:type="paragraph" w:customStyle="1" w:styleId="Heading3B">
    <w:name w:val="Heading 3B"/>
    <w:basedOn w:val="Overskrift3"/>
    <w:next w:val="Overskrift4"/>
    <w:link w:val="Heading3BTegn"/>
    <w:uiPriority w:val="1"/>
    <w:qFormat/>
    <w:rsid w:val="00601A0F"/>
    <w:pPr>
      <w:keepNext/>
      <w:spacing w:before="360"/>
      <w:ind w:left="936" w:hanging="936"/>
    </w:pPr>
    <w:rPr>
      <w:b/>
    </w:rPr>
  </w:style>
  <w:style w:type="character" w:customStyle="1" w:styleId="Heading3BTegn">
    <w:name w:val="Heading 3B Tegn"/>
    <w:basedOn w:val="Standardskriftforavsnitt"/>
    <w:link w:val="Heading3B"/>
    <w:uiPriority w:val="1"/>
    <w:rsid w:val="00601A0F"/>
    <w:rPr>
      <w:rFonts w:ascii="Arial" w:eastAsiaTheme="majorEastAsia" w:hAnsi="Arial" w:cs="Arial"/>
      <w:b/>
      <w:szCs w:val="24"/>
      <w:lang w:val="nb-NO"/>
    </w:rPr>
  </w:style>
  <w:style w:type="paragraph" w:styleId="Sitat">
    <w:name w:val="Quote"/>
    <w:next w:val="Brdtekst"/>
    <w:link w:val="SitatTegn"/>
    <w:uiPriority w:val="6"/>
    <w:qFormat/>
    <w:rsid w:val="00DE7059"/>
    <w:pPr>
      <w:spacing w:before="240" w:after="240"/>
      <w:ind w:left="935" w:right="935"/>
    </w:pPr>
    <w:rPr>
      <w:rFonts w:ascii="Arial" w:hAnsi="Arial" w:cs="Arial"/>
      <w:i/>
      <w:iCs/>
      <w:lang w:val="nb-NO"/>
    </w:rPr>
  </w:style>
  <w:style w:type="character" w:customStyle="1" w:styleId="SitatTegn">
    <w:name w:val="Sitat Tegn"/>
    <w:basedOn w:val="Standardskriftforavsnitt"/>
    <w:link w:val="Sitat"/>
    <w:uiPriority w:val="6"/>
    <w:rsid w:val="00DE7059"/>
    <w:rPr>
      <w:rFonts w:ascii="Arial" w:hAnsi="Arial" w:cs="Arial"/>
      <w:i/>
      <w:iCs/>
      <w:lang w:val="nb-NO"/>
    </w:rPr>
  </w:style>
  <w:style w:type="paragraph" w:styleId="Listeavsnitt">
    <w:name w:val="List Paragraph"/>
    <w:uiPriority w:val="34"/>
    <w:rsid w:val="00DE7059"/>
    <w:pPr>
      <w:numPr>
        <w:numId w:val="23"/>
      </w:numPr>
      <w:tabs>
        <w:tab w:val="left" w:pos="1417"/>
      </w:tabs>
      <w:spacing w:before="120" w:after="120" w:line="264" w:lineRule="auto"/>
    </w:pPr>
    <w:rPr>
      <w:rFonts w:ascii="Arial" w:hAnsi="Arial" w:cs="Arial"/>
      <w:lang w:val="nb-NO"/>
    </w:rPr>
  </w:style>
  <w:style w:type="paragraph" w:styleId="Punktliste">
    <w:name w:val="List Bullet"/>
    <w:uiPriority w:val="99"/>
    <w:unhideWhenUsed/>
    <w:rsid w:val="00DE7059"/>
    <w:pPr>
      <w:numPr>
        <w:ilvl w:val="1"/>
        <w:numId w:val="23"/>
      </w:numPr>
      <w:tabs>
        <w:tab w:val="left" w:pos="1417"/>
      </w:tabs>
      <w:spacing w:before="120" w:after="120" w:line="264" w:lineRule="auto"/>
    </w:pPr>
    <w:rPr>
      <w:rFonts w:ascii="Arial" w:hAnsi="Arial" w:cs="Arial"/>
      <w:lang w:val="nb-NO"/>
    </w:rPr>
  </w:style>
  <w:style w:type="paragraph" w:styleId="Punktliste2">
    <w:name w:val="List Bullet 2"/>
    <w:uiPriority w:val="99"/>
    <w:unhideWhenUsed/>
    <w:rsid w:val="00DE7059"/>
    <w:pPr>
      <w:numPr>
        <w:ilvl w:val="2"/>
        <w:numId w:val="23"/>
      </w:numPr>
      <w:tabs>
        <w:tab w:val="left" w:pos="1417"/>
      </w:tabs>
      <w:spacing w:before="120" w:after="120" w:line="264" w:lineRule="auto"/>
    </w:pPr>
    <w:rPr>
      <w:rFonts w:ascii="Arial" w:hAnsi="Arial" w:cs="Arial"/>
      <w:lang w:val="nb-NO"/>
    </w:rPr>
  </w:style>
  <w:style w:type="paragraph" w:styleId="Punktliste3">
    <w:name w:val="List Bullet 3"/>
    <w:uiPriority w:val="99"/>
    <w:unhideWhenUsed/>
    <w:rsid w:val="00DE7059"/>
    <w:pPr>
      <w:numPr>
        <w:ilvl w:val="3"/>
        <w:numId w:val="23"/>
      </w:numPr>
      <w:tabs>
        <w:tab w:val="left" w:pos="1417"/>
      </w:tabs>
      <w:spacing w:before="120" w:after="120" w:line="264" w:lineRule="auto"/>
    </w:pPr>
    <w:rPr>
      <w:rFonts w:ascii="Arial" w:hAnsi="Arial" w:cs="Arial"/>
      <w:lang w:val="nb-NO"/>
    </w:rPr>
  </w:style>
  <w:style w:type="paragraph" w:styleId="Punktliste4">
    <w:name w:val="List Bullet 4"/>
    <w:uiPriority w:val="99"/>
    <w:semiHidden/>
    <w:unhideWhenUsed/>
    <w:rsid w:val="00DE7059"/>
    <w:pPr>
      <w:numPr>
        <w:ilvl w:val="4"/>
        <w:numId w:val="23"/>
      </w:numPr>
      <w:tabs>
        <w:tab w:val="left" w:pos="1417"/>
      </w:tabs>
      <w:spacing w:before="120" w:after="120" w:line="264" w:lineRule="auto"/>
    </w:pPr>
    <w:rPr>
      <w:rFonts w:ascii="Arial" w:hAnsi="Arial" w:cs="Arial"/>
      <w:lang w:val="nb-NO"/>
    </w:rPr>
  </w:style>
  <w:style w:type="numbering" w:styleId="111111">
    <w:name w:val="Outline List 2"/>
    <w:basedOn w:val="Ingenliste"/>
    <w:uiPriority w:val="99"/>
    <w:semiHidden/>
    <w:unhideWhenUsed/>
    <w:rsid w:val="00DE7059"/>
    <w:pPr>
      <w:numPr>
        <w:numId w:val="10"/>
      </w:numPr>
    </w:pPr>
  </w:style>
  <w:style w:type="numbering" w:styleId="1ai">
    <w:name w:val="Outline List 1"/>
    <w:basedOn w:val="Ingenliste"/>
    <w:uiPriority w:val="99"/>
    <w:semiHidden/>
    <w:unhideWhenUsed/>
    <w:rsid w:val="00DE7059"/>
    <w:pPr>
      <w:numPr>
        <w:numId w:val="11"/>
      </w:numPr>
    </w:pPr>
  </w:style>
  <w:style w:type="paragraph" w:styleId="Blokktekst">
    <w:name w:val="Block Text"/>
    <w:basedOn w:val="Normal"/>
    <w:uiPriority w:val="99"/>
    <w:semiHidden/>
    <w:unhideWhenUsed/>
    <w:rsid w:val="00DE7059"/>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bletekst">
    <w:name w:val="Balloon Text"/>
    <w:basedOn w:val="Normal"/>
    <w:link w:val="BobletekstTegn"/>
    <w:uiPriority w:val="99"/>
    <w:semiHidden/>
    <w:unhideWhenUsed/>
    <w:rsid w:val="00DE705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E7059"/>
    <w:rPr>
      <w:rFonts w:ascii="Segoe UI" w:hAnsi="Segoe UI" w:cs="Segoe UI"/>
      <w:sz w:val="18"/>
      <w:szCs w:val="18"/>
    </w:rPr>
  </w:style>
  <w:style w:type="character" w:styleId="Boktittel">
    <w:name w:val="Book Title"/>
    <w:basedOn w:val="Standardskriftforavsnitt"/>
    <w:uiPriority w:val="33"/>
    <w:semiHidden/>
    <w:qFormat/>
    <w:rsid w:val="00DE7059"/>
    <w:rPr>
      <w:b/>
      <w:bCs/>
      <w:i/>
      <w:iCs/>
      <w:spacing w:val="5"/>
    </w:rPr>
  </w:style>
  <w:style w:type="paragraph" w:styleId="Brdtekst-frsteinnrykk">
    <w:name w:val="Body Text First Indent"/>
    <w:basedOn w:val="Brdtekst"/>
    <w:link w:val="Brdtekst-frsteinnrykkTegn"/>
    <w:uiPriority w:val="99"/>
    <w:semiHidden/>
    <w:unhideWhenUsed/>
    <w:rsid w:val="00DE7059"/>
    <w:pPr>
      <w:spacing w:before="0" w:after="160" w:line="259" w:lineRule="auto"/>
      <w:ind w:firstLine="360"/>
    </w:pPr>
    <w:rPr>
      <w:rFonts w:asciiTheme="minorHAnsi" w:hAnsiTheme="minorHAnsi" w:cstheme="minorBidi"/>
      <w:sz w:val="22"/>
      <w:lang w:val="en-GB"/>
    </w:rPr>
  </w:style>
  <w:style w:type="character" w:customStyle="1" w:styleId="Brdtekst-frsteinnrykkTegn">
    <w:name w:val="Brødtekst - første innrykk Tegn"/>
    <w:basedOn w:val="BrdtekstTegn"/>
    <w:link w:val="Brdtekst-frsteinnrykk"/>
    <w:uiPriority w:val="99"/>
    <w:semiHidden/>
    <w:rsid w:val="00DE7059"/>
    <w:rPr>
      <w:rFonts w:ascii="Arial" w:hAnsi="Arial" w:cs="Arial"/>
      <w:sz w:val="20"/>
      <w:lang w:val="nb-NO"/>
    </w:rPr>
  </w:style>
  <w:style w:type="paragraph" w:styleId="Brdtekstinnrykk">
    <w:name w:val="Body Text Indent"/>
    <w:basedOn w:val="Normal"/>
    <w:link w:val="BrdtekstinnrykkTegn"/>
    <w:uiPriority w:val="99"/>
    <w:semiHidden/>
    <w:unhideWhenUsed/>
    <w:rsid w:val="00DE7059"/>
    <w:pPr>
      <w:spacing w:after="120"/>
      <w:ind w:left="283"/>
    </w:pPr>
  </w:style>
  <w:style w:type="character" w:customStyle="1" w:styleId="BrdtekstinnrykkTegn">
    <w:name w:val="Brødtekstinnrykk Tegn"/>
    <w:basedOn w:val="Standardskriftforavsnitt"/>
    <w:link w:val="Brdtekstinnrykk"/>
    <w:uiPriority w:val="99"/>
    <w:semiHidden/>
    <w:rsid w:val="00DE7059"/>
  </w:style>
  <w:style w:type="paragraph" w:styleId="Brdtekst-frsteinnrykk2">
    <w:name w:val="Body Text First Indent 2"/>
    <w:basedOn w:val="Brdtekstinnrykk"/>
    <w:link w:val="Brdtekst-frsteinnrykk2Tegn"/>
    <w:uiPriority w:val="99"/>
    <w:semiHidden/>
    <w:unhideWhenUsed/>
    <w:rsid w:val="00DE7059"/>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E7059"/>
  </w:style>
  <w:style w:type="paragraph" w:styleId="Brdtekst2">
    <w:name w:val="Body Text 2"/>
    <w:basedOn w:val="Normal"/>
    <w:link w:val="Brdtekst2Tegn"/>
    <w:uiPriority w:val="99"/>
    <w:semiHidden/>
    <w:unhideWhenUsed/>
    <w:rsid w:val="00DE7059"/>
    <w:pPr>
      <w:spacing w:after="120" w:line="480" w:lineRule="auto"/>
    </w:pPr>
  </w:style>
  <w:style w:type="character" w:customStyle="1" w:styleId="Brdtekst2Tegn">
    <w:name w:val="Brødtekst 2 Tegn"/>
    <w:basedOn w:val="Standardskriftforavsnitt"/>
    <w:link w:val="Brdtekst2"/>
    <w:uiPriority w:val="99"/>
    <w:semiHidden/>
    <w:rsid w:val="00DE7059"/>
  </w:style>
  <w:style w:type="paragraph" w:styleId="Brdtekst3">
    <w:name w:val="Body Text 3"/>
    <w:basedOn w:val="Normal"/>
    <w:link w:val="Brdtekst3Tegn"/>
    <w:uiPriority w:val="99"/>
    <w:semiHidden/>
    <w:unhideWhenUsed/>
    <w:rsid w:val="00DE7059"/>
    <w:pPr>
      <w:spacing w:after="120"/>
    </w:pPr>
    <w:rPr>
      <w:sz w:val="16"/>
      <w:szCs w:val="16"/>
    </w:rPr>
  </w:style>
  <w:style w:type="character" w:customStyle="1" w:styleId="Brdtekst3Tegn">
    <w:name w:val="Brødtekst 3 Tegn"/>
    <w:basedOn w:val="Standardskriftforavsnitt"/>
    <w:link w:val="Brdtekst3"/>
    <w:uiPriority w:val="99"/>
    <w:semiHidden/>
    <w:rsid w:val="00DE7059"/>
    <w:rPr>
      <w:sz w:val="16"/>
      <w:szCs w:val="16"/>
    </w:rPr>
  </w:style>
  <w:style w:type="paragraph" w:styleId="Brdtekstinnrykk2">
    <w:name w:val="Body Text Indent 2"/>
    <w:basedOn w:val="Normal"/>
    <w:link w:val="Brdtekstinnrykk2Tegn"/>
    <w:uiPriority w:val="99"/>
    <w:semiHidden/>
    <w:unhideWhenUsed/>
    <w:rsid w:val="00DE705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E7059"/>
  </w:style>
  <w:style w:type="paragraph" w:styleId="Brdtekstinnrykk3">
    <w:name w:val="Body Text Indent 3"/>
    <w:basedOn w:val="Normal"/>
    <w:link w:val="Brdtekstinnrykk3Tegn"/>
    <w:uiPriority w:val="99"/>
    <w:semiHidden/>
    <w:unhideWhenUsed/>
    <w:rsid w:val="00DE705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E7059"/>
    <w:rPr>
      <w:sz w:val="16"/>
      <w:szCs w:val="16"/>
    </w:rPr>
  </w:style>
  <w:style w:type="paragraph" w:styleId="Bunntekst">
    <w:name w:val="footer"/>
    <w:basedOn w:val="Brdtekst"/>
    <w:link w:val="BunntekstTegn"/>
    <w:uiPriority w:val="99"/>
    <w:unhideWhenUsed/>
    <w:rsid w:val="005947ED"/>
    <w:pPr>
      <w:tabs>
        <w:tab w:val="center" w:pos="4536"/>
        <w:tab w:val="right" w:pos="9072"/>
      </w:tabs>
    </w:pPr>
    <w:rPr>
      <w:sz w:val="16"/>
    </w:rPr>
  </w:style>
  <w:style w:type="character" w:customStyle="1" w:styleId="BunntekstTegn">
    <w:name w:val="Bunntekst Tegn"/>
    <w:basedOn w:val="Standardskriftforavsnitt"/>
    <w:link w:val="Bunntekst"/>
    <w:uiPriority w:val="99"/>
    <w:rsid w:val="005947ED"/>
    <w:rPr>
      <w:rFonts w:ascii="Arial" w:hAnsi="Arial" w:cs="Arial"/>
      <w:sz w:val="16"/>
      <w:lang w:val="nb-NO"/>
    </w:rPr>
  </w:style>
  <w:style w:type="paragraph" w:styleId="Dato">
    <w:name w:val="Date"/>
    <w:basedOn w:val="Normal"/>
    <w:next w:val="Normal"/>
    <w:link w:val="DatoTegn"/>
    <w:uiPriority w:val="99"/>
    <w:semiHidden/>
    <w:unhideWhenUsed/>
    <w:rsid w:val="00DE7059"/>
  </w:style>
  <w:style w:type="character" w:customStyle="1" w:styleId="DatoTegn">
    <w:name w:val="Dato Tegn"/>
    <w:basedOn w:val="Standardskriftforavsnitt"/>
    <w:link w:val="Dato"/>
    <w:uiPriority w:val="99"/>
    <w:semiHidden/>
    <w:rsid w:val="00DE7059"/>
  </w:style>
  <w:style w:type="paragraph" w:styleId="Dokumentkart">
    <w:name w:val="Document Map"/>
    <w:basedOn w:val="Normal"/>
    <w:link w:val="DokumentkartTegn"/>
    <w:uiPriority w:val="99"/>
    <w:semiHidden/>
    <w:unhideWhenUsed/>
    <w:rsid w:val="00DE7059"/>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E7059"/>
    <w:rPr>
      <w:rFonts w:ascii="Segoe UI" w:hAnsi="Segoe UI" w:cs="Segoe UI"/>
      <w:sz w:val="16"/>
      <w:szCs w:val="16"/>
    </w:rPr>
  </w:style>
  <w:style w:type="table" w:styleId="Enkelttabell1">
    <w:name w:val="Table Simple 1"/>
    <w:basedOn w:val="Vanligtabell"/>
    <w:uiPriority w:val="99"/>
    <w:rsid w:val="00DE70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rsid w:val="00DE70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rsid w:val="00DE70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E7059"/>
  </w:style>
  <w:style w:type="character" w:customStyle="1" w:styleId="E-postsignaturTegn">
    <w:name w:val="E-postsignatur Tegn"/>
    <w:basedOn w:val="Standardskriftforavsnitt"/>
    <w:link w:val="E-postsignatur"/>
    <w:uiPriority w:val="99"/>
    <w:semiHidden/>
    <w:rsid w:val="00DE7059"/>
  </w:style>
  <w:style w:type="table" w:styleId="Fargerikliste">
    <w:name w:val="Colorful List"/>
    <w:basedOn w:val="Vanligtabell"/>
    <w:uiPriority w:val="72"/>
    <w:rsid w:val="00DE70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DE705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rsid w:val="00DE705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rsid w:val="00DE705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rsid w:val="00DE705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rsid w:val="00DE705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rsid w:val="00DE705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rsid w:val="00DE705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DE705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DE705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DE705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rsid w:val="00DE705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DE705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DE705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E7059"/>
  </w:style>
  <w:style w:type="character" w:styleId="Fotnotereferanse">
    <w:name w:val="footnote reference"/>
    <w:basedOn w:val="Standardskriftforavsnitt"/>
    <w:uiPriority w:val="99"/>
    <w:semiHidden/>
    <w:unhideWhenUsed/>
    <w:rsid w:val="00DE7059"/>
    <w:rPr>
      <w:vertAlign w:val="superscript"/>
    </w:rPr>
  </w:style>
  <w:style w:type="paragraph" w:styleId="Fotnotetekst">
    <w:name w:val="footnote text"/>
    <w:basedOn w:val="Normal"/>
    <w:link w:val="FotnotetekstTegn"/>
    <w:uiPriority w:val="99"/>
    <w:semiHidden/>
    <w:unhideWhenUsed/>
    <w:rsid w:val="00DE7059"/>
  </w:style>
  <w:style w:type="character" w:customStyle="1" w:styleId="FotnotetekstTegn">
    <w:name w:val="Fotnotetekst Tegn"/>
    <w:basedOn w:val="Standardskriftforavsnitt"/>
    <w:link w:val="Fotnotetekst"/>
    <w:uiPriority w:val="99"/>
    <w:semiHidden/>
    <w:rsid w:val="00DE7059"/>
    <w:rPr>
      <w:sz w:val="20"/>
      <w:szCs w:val="20"/>
    </w:rPr>
  </w:style>
  <w:style w:type="character" w:styleId="Fulgthyperkobling">
    <w:name w:val="FollowedHyperlink"/>
    <w:basedOn w:val="Standardskriftforavsnitt"/>
    <w:uiPriority w:val="99"/>
    <w:semiHidden/>
    <w:unhideWhenUsed/>
    <w:rsid w:val="00DE7059"/>
    <w:rPr>
      <w:color w:val="954F72" w:themeColor="followedHyperlink"/>
      <w:u w:val="single"/>
    </w:rPr>
  </w:style>
  <w:style w:type="paragraph" w:styleId="Hilsen">
    <w:name w:val="Closing"/>
    <w:basedOn w:val="Normal"/>
    <w:link w:val="HilsenTegn"/>
    <w:uiPriority w:val="99"/>
    <w:semiHidden/>
    <w:unhideWhenUsed/>
    <w:rsid w:val="00DE7059"/>
    <w:pPr>
      <w:ind w:left="4252"/>
    </w:pPr>
  </w:style>
  <w:style w:type="character" w:customStyle="1" w:styleId="HilsenTegn">
    <w:name w:val="Hilsen Tegn"/>
    <w:basedOn w:val="Standardskriftforavsnitt"/>
    <w:link w:val="Hilsen"/>
    <w:uiPriority w:val="99"/>
    <w:semiHidden/>
    <w:rsid w:val="00DE7059"/>
  </w:style>
  <w:style w:type="paragraph" w:styleId="HTML-adresse">
    <w:name w:val="HTML Address"/>
    <w:basedOn w:val="Normal"/>
    <w:link w:val="HTML-adresseTegn"/>
    <w:uiPriority w:val="99"/>
    <w:semiHidden/>
    <w:unhideWhenUsed/>
    <w:rsid w:val="00DE7059"/>
    <w:rPr>
      <w:i/>
      <w:iCs/>
    </w:rPr>
  </w:style>
  <w:style w:type="character" w:customStyle="1" w:styleId="HTML-adresseTegn">
    <w:name w:val="HTML-adresse Tegn"/>
    <w:basedOn w:val="Standardskriftforavsnitt"/>
    <w:link w:val="HTML-adresse"/>
    <w:uiPriority w:val="99"/>
    <w:semiHidden/>
    <w:rsid w:val="00DE7059"/>
    <w:rPr>
      <w:i/>
      <w:iCs/>
    </w:rPr>
  </w:style>
  <w:style w:type="character" w:styleId="HTML-akronym">
    <w:name w:val="HTML Acronym"/>
    <w:basedOn w:val="Standardskriftforavsnitt"/>
    <w:uiPriority w:val="99"/>
    <w:semiHidden/>
    <w:unhideWhenUsed/>
    <w:rsid w:val="00DE7059"/>
  </w:style>
  <w:style w:type="character" w:styleId="HTML-definisjon">
    <w:name w:val="HTML Definition"/>
    <w:basedOn w:val="Standardskriftforavsnitt"/>
    <w:uiPriority w:val="99"/>
    <w:semiHidden/>
    <w:unhideWhenUsed/>
    <w:rsid w:val="00DE7059"/>
    <w:rPr>
      <w:i/>
      <w:iCs/>
    </w:rPr>
  </w:style>
  <w:style w:type="character" w:styleId="HTML-eksempel">
    <w:name w:val="HTML Sample"/>
    <w:basedOn w:val="Standardskriftforavsnitt"/>
    <w:uiPriority w:val="99"/>
    <w:semiHidden/>
    <w:unhideWhenUsed/>
    <w:rsid w:val="00DE7059"/>
    <w:rPr>
      <w:rFonts w:ascii="Consolas" w:hAnsi="Consolas"/>
      <w:sz w:val="24"/>
      <w:szCs w:val="24"/>
    </w:rPr>
  </w:style>
  <w:style w:type="paragraph" w:styleId="HTML-forhndsformatert">
    <w:name w:val="HTML Preformatted"/>
    <w:basedOn w:val="Normal"/>
    <w:link w:val="HTML-forhndsformatertTegn"/>
    <w:uiPriority w:val="99"/>
    <w:semiHidden/>
    <w:unhideWhenUsed/>
    <w:rsid w:val="00DE7059"/>
    <w:rPr>
      <w:rFonts w:ascii="Consolas" w:hAnsi="Consolas"/>
    </w:rPr>
  </w:style>
  <w:style w:type="character" w:customStyle="1" w:styleId="HTML-forhndsformatertTegn">
    <w:name w:val="HTML-forhåndsformatert Tegn"/>
    <w:basedOn w:val="Standardskriftforavsnitt"/>
    <w:link w:val="HTML-forhndsformatert"/>
    <w:uiPriority w:val="99"/>
    <w:semiHidden/>
    <w:rsid w:val="00DE7059"/>
    <w:rPr>
      <w:rFonts w:ascii="Consolas" w:hAnsi="Consolas"/>
      <w:sz w:val="20"/>
      <w:szCs w:val="20"/>
    </w:rPr>
  </w:style>
  <w:style w:type="character" w:styleId="HTML-kode">
    <w:name w:val="HTML Code"/>
    <w:basedOn w:val="Standardskriftforavsnitt"/>
    <w:uiPriority w:val="99"/>
    <w:semiHidden/>
    <w:unhideWhenUsed/>
    <w:rsid w:val="00DE7059"/>
    <w:rPr>
      <w:rFonts w:ascii="Consolas" w:hAnsi="Consolas"/>
      <w:sz w:val="20"/>
      <w:szCs w:val="20"/>
    </w:rPr>
  </w:style>
  <w:style w:type="character" w:styleId="HTML-sitat">
    <w:name w:val="HTML Cite"/>
    <w:basedOn w:val="Standardskriftforavsnitt"/>
    <w:uiPriority w:val="99"/>
    <w:semiHidden/>
    <w:unhideWhenUsed/>
    <w:rsid w:val="00DE7059"/>
    <w:rPr>
      <w:i/>
      <w:iCs/>
    </w:rPr>
  </w:style>
  <w:style w:type="character" w:styleId="HTML-skrivemaskin">
    <w:name w:val="HTML Typewriter"/>
    <w:basedOn w:val="Standardskriftforavsnitt"/>
    <w:uiPriority w:val="99"/>
    <w:semiHidden/>
    <w:unhideWhenUsed/>
    <w:rsid w:val="00DE7059"/>
    <w:rPr>
      <w:rFonts w:ascii="Consolas" w:hAnsi="Consolas"/>
      <w:sz w:val="20"/>
      <w:szCs w:val="20"/>
    </w:rPr>
  </w:style>
  <w:style w:type="character" w:styleId="HTML-tastatur">
    <w:name w:val="HTML Keyboard"/>
    <w:basedOn w:val="Standardskriftforavsnitt"/>
    <w:uiPriority w:val="99"/>
    <w:semiHidden/>
    <w:unhideWhenUsed/>
    <w:rsid w:val="00DE7059"/>
    <w:rPr>
      <w:rFonts w:ascii="Consolas" w:hAnsi="Consolas"/>
      <w:sz w:val="20"/>
      <w:szCs w:val="20"/>
    </w:rPr>
  </w:style>
  <w:style w:type="character" w:styleId="HTML-variabel">
    <w:name w:val="HTML Variable"/>
    <w:basedOn w:val="Standardskriftforavsnitt"/>
    <w:uiPriority w:val="99"/>
    <w:semiHidden/>
    <w:unhideWhenUsed/>
    <w:rsid w:val="00DE7059"/>
    <w:rPr>
      <w:i/>
      <w:iCs/>
    </w:rPr>
  </w:style>
  <w:style w:type="character" w:styleId="Hyperkobling">
    <w:name w:val="Hyperlink"/>
    <w:basedOn w:val="Standardskriftforavsnitt"/>
    <w:uiPriority w:val="99"/>
    <w:unhideWhenUsed/>
    <w:rsid w:val="00DE7059"/>
    <w:rPr>
      <w:color w:val="0563C1" w:themeColor="hyperlink"/>
      <w:u w:val="single"/>
    </w:rPr>
  </w:style>
  <w:style w:type="paragraph" w:styleId="Indeks1">
    <w:name w:val="index 1"/>
    <w:basedOn w:val="Normal"/>
    <w:next w:val="Normal"/>
    <w:autoRedefine/>
    <w:uiPriority w:val="99"/>
    <w:semiHidden/>
    <w:unhideWhenUsed/>
    <w:rsid w:val="00DE7059"/>
    <w:pPr>
      <w:ind w:left="220" w:hanging="220"/>
    </w:pPr>
  </w:style>
  <w:style w:type="paragraph" w:styleId="Indeks2">
    <w:name w:val="index 2"/>
    <w:basedOn w:val="Normal"/>
    <w:next w:val="Normal"/>
    <w:autoRedefine/>
    <w:uiPriority w:val="99"/>
    <w:semiHidden/>
    <w:unhideWhenUsed/>
    <w:rsid w:val="00DE7059"/>
    <w:pPr>
      <w:ind w:left="440" w:hanging="220"/>
    </w:pPr>
  </w:style>
  <w:style w:type="paragraph" w:styleId="Indeks3">
    <w:name w:val="index 3"/>
    <w:basedOn w:val="Normal"/>
    <w:next w:val="Normal"/>
    <w:autoRedefine/>
    <w:uiPriority w:val="99"/>
    <w:semiHidden/>
    <w:unhideWhenUsed/>
    <w:rsid w:val="00DE7059"/>
    <w:pPr>
      <w:ind w:left="660" w:hanging="220"/>
    </w:pPr>
  </w:style>
  <w:style w:type="paragraph" w:styleId="Indeks4">
    <w:name w:val="index 4"/>
    <w:basedOn w:val="Normal"/>
    <w:next w:val="Normal"/>
    <w:autoRedefine/>
    <w:uiPriority w:val="99"/>
    <w:semiHidden/>
    <w:unhideWhenUsed/>
    <w:rsid w:val="00DE7059"/>
    <w:pPr>
      <w:ind w:left="880" w:hanging="220"/>
    </w:pPr>
  </w:style>
  <w:style w:type="paragraph" w:styleId="Indeks5">
    <w:name w:val="index 5"/>
    <w:basedOn w:val="Normal"/>
    <w:next w:val="Normal"/>
    <w:autoRedefine/>
    <w:uiPriority w:val="99"/>
    <w:semiHidden/>
    <w:unhideWhenUsed/>
    <w:rsid w:val="00DE7059"/>
    <w:pPr>
      <w:ind w:left="1100" w:hanging="220"/>
    </w:pPr>
  </w:style>
  <w:style w:type="paragraph" w:styleId="Indeks6">
    <w:name w:val="index 6"/>
    <w:basedOn w:val="Normal"/>
    <w:next w:val="Normal"/>
    <w:autoRedefine/>
    <w:uiPriority w:val="99"/>
    <w:semiHidden/>
    <w:unhideWhenUsed/>
    <w:rsid w:val="00DE7059"/>
    <w:pPr>
      <w:ind w:left="1320" w:hanging="220"/>
    </w:pPr>
  </w:style>
  <w:style w:type="paragraph" w:styleId="Indeks7">
    <w:name w:val="index 7"/>
    <w:basedOn w:val="Normal"/>
    <w:next w:val="Normal"/>
    <w:autoRedefine/>
    <w:uiPriority w:val="99"/>
    <w:semiHidden/>
    <w:unhideWhenUsed/>
    <w:rsid w:val="00DE7059"/>
    <w:pPr>
      <w:ind w:left="1540" w:hanging="220"/>
    </w:pPr>
  </w:style>
  <w:style w:type="paragraph" w:styleId="Indeks8">
    <w:name w:val="index 8"/>
    <w:basedOn w:val="Normal"/>
    <w:next w:val="Normal"/>
    <w:autoRedefine/>
    <w:uiPriority w:val="99"/>
    <w:semiHidden/>
    <w:unhideWhenUsed/>
    <w:rsid w:val="00DE7059"/>
    <w:pPr>
      <w:ind w:left="1760" w:hanging="220"/>
    </w:pPr>
  </w:style>
  <w:style w:type="paragraph" w:styleId="Indeks9">
    <w:name w:val="index 9"/>
    <w:basedOn w:val="Normal"/>
    <w:next w:val="Normal"/>
    <w:autoRedefine/>
    <w:uiPriority w:val="99"/>
    <w:semiHidden/>
    <w:unhideWhenUsed/>
    <w:rsid w:val="00DE7059"/>
    <w:pPr>
      <w:ind w:left="1980" w:hanging="220"/>
    </w:pPr>
  </w:style>
  <w:style w:type="paragraph" w:styleId="Ingenmellomrom">
    <w:name w:val="No Spacing"/>
    <w:uiPriority w:val="1"/>
    <w:semiHidden/>
    <w:qFormat/>
    <w:rsid w:val="00DE7059"/>
  </w:style>
  <w:style w:type="paragraph" w:styleId="INNH1">
    <w:name w:val="toc 1"/>
    <w:basedOn w:val="Normal"/>
    <w:next w:val="Normal"/>
    <w:autoRedefine/>
    <w:uiPriority w:val="39"/>
    <w:semiHidden/>
    <w:unhideWhenUsed/>
    <w:rsid w:val="00DE7059"/>
    <w:pPr>
      <w:spacing w:after="100"/>
    </w:pPr>
  </w:style>
  <w:style w:type="paragraph" w:styleId="INNH2">
    <w:name w:val="toc 2"/>
    <w:basedOn w:val="Normal"/>
    <w:next w:val="Normal"/>
    <w:autoRedefine/>
    <w:uiPriority w:val="39"/>
    <w:semiHidden/>
    <w:unhideWhenUsed/>
    <w:rsid w:val="00DE7059"/>
    <w:pPr>
      <w:spacing w:after="100"/>
      <w:ind w:left="220"/>
    </w:pPr>
  </w:style>
  <w:style w:type="paragraph" w:styleId="INNH3">
    <w:name w:val="toc 3"/>
    <w:basedOn w:val="Normal"/>
    <w:next w:val="Normal"/>
    <w:autoRedefine/>
    <w:uiPriority w:val="39"/>
    <w:semiHidden/>
    <w:unhideWhenUsed/>
    <w:rsid w:val="00DE7059"/>
    <w:pPr>
      <w:spacing w:after="100"/>
      <w:ind w:left="440"/>
    </w:pPr>
  </w:style>
  <w:style w:type="paragraph" w:styleId="INNH4">
    <w:name w:val="toc 4"/>
    <w:basedOn w:val="Normal"/>
    <w:next w:val="Normal"/>
    <w:autoRedefine/>
    <w:uiPriority w:val="39"/>
    <w:semiHidden/>
    <w:unhideWhenUsed/>
    <w:rsid w:val="00DE7059"/>
    <w:pPr>
      <w:spacing w:after="100"/>
      <w:ind w:left="660"/>
    </w:pPr>
  </w:style>
  <w:style w:type="paragraph" w:styleId="INNH5">
    <w:name w:val="toc 5"/>
    <w:basedOn w:val="Normal"/>
    <w:next w:val="Normal"/>
    <w:autoRedefine/>
    <w:uiPriority w:val="39"/>
    <w:semiHidden/>
    <w:unhideWhenUsed/>
    <w:rsid w:val="00DE7059"/>
    <w:pPr>
      <w:spacing w:after="100"/>
      <w:ind w:left="880"/>
    </w:pPr>
  </w:style>
  <w:style w:type="paragraph" w:styleId="INNH6">
    <w:name w:val="toc 6"/>
    <w:basedOn w:val="Normal"/>
    <w:next w:val="Normal"/>
    <w:autoRedefine/>
    <w:uiPriority w:val="39"/>
    <w:semiHidden/>
    <w:unhideWhenUsed/>
    <w:rsid w:val="00DE7059"/>
    <w:pPr>
      <w:spacing w:after="100"/>
      <w:ind w:left="1100"/>
    </w:pPr>
  </w:style>
  <w:style w:type="paragraph" w:styleId="INNH7">
    <w:name w:val="toc 7"/>
    <w:basedOn w:val="Normal"/>
    <w:next w:val="Normal"/>
    <w:autoRedefine/>
    <w:uiPriority w:val="39"/>
    <w:semiHidden/>
    <w:unhideWhenUsed/>
    <w:rsid w:val="00DE7059"/>
    <w:pPr>
      <w:spacing w:after="100"/>
      <w:ind w:left="1320"/>
    </w:pPr>
  </w:style>
  <w:style w:type="paragraph" w:styleId="INNH8">
    <w:name w:val="toc 8"/>
    <w:basedOn w:val="Normal"/>
    <w:next w:val="Normal"/>
    <w:autoRedefine/>
    <w:uiPriority w:val="39"/>
    <w:semiHidden/>
    <w:unhideWhenUsed/>
    <w:rsid w:val="00DE7059"/>
    <w:pPr>
      <w:spacing w:after="100"/>
      <w:ind w:left="1540"/>
    </w:pPr>
  </w:style>
  <w:style w:type="paragraph" w:styleId="INNH9">
    <w:name w:val="toc 9"/>
    <w:basedOn w:val="Normal"/>
    <w:next w:val="Normal"/>
    <w:autoRedefine/>
    <w:uiPriority w:val="39"/>
    <w:semiHidden/>
    <w:unhideWhenUsed/>
    <w:rsid w:val="00DE7059"/>
    <w:pPr>
      <w:spacing w:after="100"/>
      <w:ind w:left="1760"/>
    </w:pPr>
  </w:style>
  <w:style w:type="paragraph" w:styleId="Innledendehilsen">
    <w:name w:val="Salutation"/>
    <w:basedOn w:val="Normal"/>
    <w:next w:val="Normal"/>
    <w:link w:val="InnledendehilsenTegn"/>
    <w:uiPriority w:val="99"/>
    <w:semiHidden/>
    <w:unhideWhenUsed/>
    <w:rsid w:val="00DE7059"/>
  </w:style>
  <w:style w:type="character" w:customStyle="1" w:styleId="InnledendehilsenTegn">
    <w:name w:val="Innledende hilsen Tegn"/>
    <w:basedOn w:val="Standardskriftforavsnitt"/>
    <w:link w:val="Innledendehilsen"/>
    <w:uiPriority w:val="99"/>
    <w:semiHidden/>
    <w:rsid w:val="00DE7059"/>
  </w:style>
  <w:style w:type="paragraph" w:styleId="Kildeliste">
    <w:name w:val="table of authorities"/>
    <w:basedOn w:val="Normal"/>
    <w:next w:val="Normal"/>
    <w:uiPriority w:val="99"/>
    <w:semiHidden/>
    <w:unhideWhenUsed/>
    <w:rsid w:val="00DE7059"/>
    <w:pPr>
      <w:ind w:left="220" w:hanging="220"/>
    </w:pPr>
  </w:style>
  <w:style w:type="paragraph" w:styleId="Kildelisteoverskrift">
    <w:name w:val="toa heading"/>
    <w:basedOn w:val="Normal"/>
    <w:next w:val="Normal"/>
    <w:uiPriority w:val="99"/>
    <w:semiHidden/>
    <w:unhideWhenUsed/>
    <w:rsid w:val="00DE7059"/>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E7059"/>
  </w:style>
  <w:style w:type="character" w:customStyle="1" w:styleId="MerknadstekstTegn">
    <w:name w:val="Merknadstekst Tegn"/>
    <w:basedOn w:val="Standardskriftforavsnitt"/>
    <w:link w:val="Merknadstekst"/>
    <w:uiPriority w:val="99"/>
    <w:rsid w:val="00DE7059"/>
    <w:rPr>
      <w:sz w:val="20"/>
      <w:szCs w:val="20"/>
    </w:rPr>
  </w:style>
  <w:style w:type="paragraph" w:styleId="Kommentaremne">
    <w:name w:val="annotation subject"/>
    <w:basedOn w:val="Merknadstekst"/>
    <w:next w:val="Merknadstekst"/>
    <w:link w:val="KommentaremneTegn"/>
    <w:uiPriority w:val="99"/>
    <w:semiHidden/>
    <w:unhideWhenUsed/>
    <w:rsid w:val="00DE7059"/>
    <w:rPr>
      <w:b/>
      <w:bCs/>
    </w:rPr>
  </w:style>
  <w:style w:type="character" w:customStyle="1" w:styleId="KommentaremneTegn">
    <w:name w:val="Kommentaremne Tegn"/>
    <w:basedOn w:val="MerknadstekstTegn"/>
    <w:link w:val="Kommentaremne"/>
    <w:uiPriority w:val="99"/>
    <w:semiHidden/>
    <w:rsid w:val="00DE7059"/>
    <w:rPr>
      <w:b/>
      <w:bCs/>
      <w:sz w:val="20"/>
      <w:szCs w:val="20"/>
    </w:rPr>
  </w:style>
  <w:style w:type="paragraph" w:styleId="Konvoluttadresse">
    <w:name w:val="envelope address"/>
    <w:basedOn w:val="Normal"/>
    <w:uiPriority w:val="99"/>
    <w:semiHidden/>
    <w:unhideWhenUsed/>
    <w:rsid w:val="00DE7059"/>
    <w:pPr>
      <w:framePr w:w="7920" w:h="1980" w:hRule="exact" w:hSpace="141"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E7059"/>
  </w:style>
  <w:style w:type="paragraph" w:styleId="Liste">
    <w:name w:val="List"/>
    <w:basedOn w:val="Normal"/>
    <w:uiPriority w:val="99"/>
    <w:semiHidden/>
    <w:unhideWhenUsed/>
    <w:rsid w:val="00DE7059"/>
    <w:pPr>
      <w:ind w:left="283" w:hanging="283"/>
      <w:contextualSpacing/>
    </w:pPr>
  </w:style>
  <w:style w:type="paragraph" w:styleId="Liste-forts">
    <w:name w:val="List Continue"/>
    <w:basedOn w:val="Normal"/>
    <w:uiPriority w:val="99"/>
    <w:semiHidden/>
    <w:unhideWhenUsed/>
    <w:rsid w:val="00DE7059"/>
    <w:pPr>
      <w:spacing w:after="120"/>
      <w:ind w:left="283"/>
      <w:contextualSpacing/>
    </w:pPr>
  </w:style>
  <w:style w:type="paragraph" w:styleId="Liste-forts2">
    <w:name w:val="List Continue 2"/>
    <w:basedOn w:val="Normal"/>
    <w:uiPriority w:val="99"/>
    <w:semiHidden/>
    <w:unhideWhenUsed/>
    <w:rsid w:val="00DE7059"/>
    <w:pPr>
      <w:spacing w:after="120"/>
      <w:ind w:left="566"/>
      <w:contextualSpacing/>
    </w:pPr>
  </w:style>
  <w:style w:type="paragraph" w:styleId="Liste-forts3">
    <w:name w:val="List Continue 3"/>
    <w:basedOn w:val="Normal"/>
    <w:uiPriority w:val="99"/>
    <w:semiHidden/>
    <w:unhideWhenUsed/>
    <w:rsid w:val="00DE7059"/>
    <w:pPr>
      <w:spacing w:after="120"/>
      <w:ind w:left="849"/>
      <w:contextualSpacing/>
    </w:pPr>
  </w:style>
  <w:style w:type="paragraph" w:styleId="Liste-forts4">
    <w:name w:val="List Continue 4"/>
    <w:basedOn w:val="Normal"/>
    <w:uiPriority w:val="99"/>
    <w:semiHidden/>
    <w:unhideWhenUsed/>
    <w:rsid w:val="00DE7059"/>
    <w:pPr>
      <w:spacing w:after="120"/>
      <w:ind w:left="1132"/>
      <w:contextualSpacing/>
    </w:pPr>
  </w:style>
  <w:style w:type="paragraph" w:styleId="Liste-forts5">
    <w:name w:val="List Continue 5"/>
    <w:basedOn w:val="Normal"/>
    <w:uiPriority w:val="99"/>
    <w:semiHidden/>
    <w:unhideWhenUsed/>
    <w:rsid w:val="00DE7059"/>
    <w:pPr>
      <w:spacing w:after="120"/>
      <w:ind w:left="1415"/>
      <w:contextualSpacing/>
    </w:pPr>
  </w:style>
  <w:style w:type="paragraph" w:styleId="Liste2">
    <w:name w:val="List 2"/>
    <w:basedOn w:val="Normal"/>
    <w:uiPriority w:val="99"/>
    <w:semiHidden/>
    <w:unhideWhenUsed/>
    <w:rsid w:val="00DE7059"/>
    <w:pPr>
      <w:ind w:left="566" w:hanging="283"/>
      <w:contextualSpacing/>
    </w:pPr>
  </w:style>
  <w:style w:type="paragraph" w:styleId="Liste3">
    <w:name w:val="List 3"/>
    <w:basedOn w:val="Normal"/>
    <w:uiPriority w:val="99"/>
    <w:semiHidden/>
    <w:unhideWhenUsed/>
    <w:rsid w:val="00DE7059"/>
    <w:pPr>
      <w:ind w:left="849" w:hanging="283"/>
      <w:contextualSpacing/>
    </w:pPr>
  </w:style>
  <w:style w:type="paragraph" w:styleId="Liste4">
    <w:name w:val="List 4"/>
    <w:basedOn w:val="Normal"/>
    <w:uiPriority w:val="99"/>
    <w:semiHidden/>
    <w:unhideWhenUsed/>
    <w:rsid w:val="00DE7059"/>
    <w:pPr>
      <w:ind w:left="1132" w:hanging="283"/>
      <w:contextualSpacing/>
    </w:pPr>
  </w:style>
  <w:style w:type="paragraph" w:styleId="Liste5">
    <w:name w:val="List 5"/>
    <w:basedOn w:val="Normal"/>
    <w:uiPriority w:val="99"/>
    <w:semiHidden/>
    <w:unhideWhenUsed/>
    <w:rsid w:val="00DE7059"/>
    <w:pPr>
      <w:ind w:left="1415" w:hanging="283"/>
      <w:contextualSpacing/>
    </w:pPr>
  </w:style>
  <w:style w:type="table" w:styleId="Listetabell1lysuthevingsfarge1">
    <w:name w:val="List Table 1 Light Accent 1"/>
    <w:basedOn w:val="Vanligtabell"/>
    <w:uiPriority w:val="46"/>
    <w:rsid w:val="00DE705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DE705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DE705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E705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E705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DE705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E705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DE705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DE705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DE705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E705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E705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DE705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E70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DE705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DE705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DE705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E705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E705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DE705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E705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E705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E705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E705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E705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E705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E705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E705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DE705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DE705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DE705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E705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E705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DE705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E705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E705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E705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E705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E705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E705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E705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rsid w:val="00DE70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DE705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rsid w:val="00DE70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rsid w:val="00DE705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rsid w:val="00DE705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rsid w:val="00DE705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rsid w:val="00DE70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rsid w:val="00DE70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DE705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rsid w:val="00DE705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rsid w:val="00DE705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rsid w:val="00DE705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rsid w:val="00DE705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rsid w:val="00DE705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rsid w:val="00DE70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DE705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rsid w:val="00DE70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rsid w:val="00DE705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rsid w:val="00DE705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rsid w:val="00DE705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rsid w:val="00DE70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E705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foravsnitt"/>
    <w:link w:val="Makrotekst"/>
    <w:uiPriority w:val="99"/>
    <w:semiHidden/>
    <w:rsid w:val="00DE7059"/>
    <w:rPr>
      <w:rFonts w:ascii="Consolas" w:hAnsi="Consolas"/>
      <w:sz w:val="20"/>
      <w:szCs w:val="20"/>
    </w:rPr>
  </w:style>
  <w:style w:type="paragraph" w:styleId="Meldingshode">
    <w:name w:val="Message Header"/>
    <w:basedOn w:val="Normal"/>
    <w:link w:val="MeldingshodeTegn"/>
    <w:uiPriority w:val="99"/>
    <w:semiHidden/>
    <w:unhideWhenUsed/>
    <w:rsid w:val="00DE705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E7059"/>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E7059"/>
    <w:rPr>
      <w:sz w:val="16"/>
      <w:szCs w:val="16"/>
    </w:rPr>
  </w:style>
  <w:style w:type="table" w:styleId="Middelsliste1">
    <w:name w:val="Medium List 1"/>
    <w:basedOn w:val="Vanligtabell"/>
    <w:uiPriority w:val="65"/>
    <w:rsid w:val="00DE705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DE705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rsid w:val="00DE705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rsid w:val="00DE705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rsid w:val="00DE705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rsid w:val="00DE705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rsid w:val="00DE705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DE70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DE705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rsid w:val="00DE705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rsid w:val="00DE705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rsid w:val="00DE705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rsid w:val="00DE705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rsid w:val="00DE705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rsid w:val="00DE70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DE705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DE705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DE705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DE705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DE705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DE705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rsid w:val="00DE705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DE705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rsid w:val="00DE705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rsid w:val="00DE705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rsid w:val="00DE705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rsid w:val="00DE705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rsid w:val="00DE705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E7059"/>
    <w:rPr>
      <w:sz w:val="24"/>
      <w:szCs w:val="24"/>
    </w:rPr>
  </w:style>
  <w:style w:type="paragraph" w:styleId="Notatoverskrift">
    <w:name w:val="Note Heading"/>
    <w:basedOn w:val="Normal"/>
    <w:next w:val="Normal"/>
    <w:link w:val="NotatoverskriftTegn"/>
    <w:uiPriority w:val="99"/>
    <w:semiHidden/>
    <w:unhideWhenUsed/>
    <w:rsid w:val="00DE7059"/>
  </w:style>
  <w:style w:type="character" w:customStyle="1" w:styleId="NotatoverskriftTegn">
    <w:name w:val="Notatoverskrift Tegn"/>
    <w:basedOn w:val="Standardskriftforavsnitt"/>
    <w:link w:val="Notatoverskrift"/>
    <w:uiPriority w:val="99"/>
    <w:semiHidden/>
    <w:rsid w:val="00DE7059"/>
  </w:style>
  <w:style w:type="paragraph" w:styleId="Nummerertliste4">
    <w:name w:val="List Number 4"/>
    <w:basedOn w:val="Normal"/>
    <w:uiPriority w:val="99"/>
    <w:semiHidden/>
    <w:unhideWhenUsed/>
    <w:rsid w:val="00DE7059"/>
    <w:pPr>
      <w:numPr>
        <w:numId w:val="13"/>
      </w:numPr>
      <w:contextualSpacing/>
    </w:pPr>
  </w:style>
  <w:style w:type="paragraph" w:styleId="Nummerertliste5">
    <w:name w:val="List Number 5"/>
    <w:basedOn w:val="Normal"/>
    <w:uiPriority w:val="99"/>
    <w:semiHidden/>
    <w:unhideWhenUsed/>
    <w:rsid w:val="00DE7059"/>
    <w:pPr>
      <w:numPr>
        <w:numId w:val="14"/>
      </w:numPr>
      <w:contextualSpacing/>
    </w:pPr>
  </w:style>
  <w:style w:type="paragraph" w:styleId="Overskriftforinnholdsfortegnelse">
    <w:name w:val="TOC Heading"/>
    <w:basedOn w:val="Overskrift1"/>
    <w:next w:val="Normal"/>
    <w:uiPriority w:val="39"/>
    <w:semiHidden/>
    <w:unhideWhenUsed/>
    <w:qFormat/>
    <w:rsid w:val="00DE7059"/>
    <w:pPr>
      <w:keepLines/>
      <w:numPr>
        <w:numId w:val="0"/>
      </w:numPr>
      <w:tabs>
        <w:tab w:val="left" w:pos="935"/>
      </w:tabs>
      <w:spacing w:before="240" w:after="0" w:line="259" w:lineRule="auto"/>
      <w:outlineLvl w:val="9"/>
    </w:pPr>
    <w:rPr>
      <w:rFonts w:asciiTheme="majorHAnsi" w:hAnsiTheme="majorHAnsi" w:cstheme="majorBidi"/>
      <w:b w:val="0"/>
      <w:caps w:val="0"/>
      <w:color w:val="2E74B5" w:themeColor="accent1" w:themeShade="BF"/>
      <w:sz w:val="32"/>
      <w:lang w:val="en-GB"/>
    </w:rPr>
  </w:style>
  <w:style w:type="character" w:styleId="Plassholdertekst">
    <w:name w:val="Placeholder Text"/>
    <w:basedOn w:val="Standardskriftforavsnitt"/>
    <w:uiPriority w:val="99"/>
    <w:semiHidden/>
    <w:rsid w:val="00DE7059"/>
    <w:rPr>
      <w:color w:val="808080"/>
    </w:rPr>
  </w:style>
  <w:style w:type="paragraph" w:styleId="Punktliste5">
    <w:name w:val="List Bullet 5"/>
    <w:basedOn w:val="Normal"/>
    <w:uiPriority w:val="99"/>
    <w:semiHidden/>
    <w:unhideWhenUsed/>
    <w:rsid w:val="00DE7059"/>
    <w:pPr>
      <w:numPr>
        <w:numId w:val="15"/>
      </w:numPr>
      <w:contextualSpacing/>
    </w:pPr>
  </w:style>
  <w:style w:type="paragraph" w:styleId="Rentekst">
    <w:name w:val="Plain Text"/>
    <w:basedOn w:val="Normal"/>
    <w:link w:val="RentekstTegn"/>
    <w:uiPriority w:val="99"/>
    <w:semiHidden/>
    <w:unhideWhenUsed/>
    <w:rsid w:val="00DE7059"/>
    <w:rPr>
      <w:rFonts w:ascii="Consolas" w:hAnsi="Consolas"/>
      <w:sz w:val="21"/>
      <w:szCs w:val="21"/>
    </w:rPr>
  </w:style>
  <w:style w:type="character" w:customStyle="1" w:styleId="RentekstTegn">
    <w:name w:val="Ren tekst Tegn"/>
    <w:basedOn w:val="Standardskriftforavsnitt"/>
    <w:link w:val="Rentekst"/>
    <w:uiPriority w:val="99"/>
    <w:semiHidden/>
    <w:rsid w:val="00DE7059"/>
    <w:rPr>
      <w:rFonts w:ascii="Consolas" w:hAnsi="Consolas"/>
      <w:sz w:val="21"/>
      <w:szCs w:val="21"/>
    </w:rPr>
  </w:style>
  <w:style w:type="table" w:styleId="Rutenettabell1lysuthevingsfarge1">
    <w:name w:val="Grid Table 1 Light Accent 1"/>
    <w:basedOn w:val="Vanligtabell"/>
    <w:uiPriority w:val="46"/>
    <w:rsid w:val="00DE705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E705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E705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E705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E705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E705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E70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DE705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DE705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DE705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E705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E705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DE705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E70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DE705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DE705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DE705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E705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E705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DE705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E70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DE705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DE705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DE705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E705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E705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DE705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E70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rsid w:val="00DE70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idetall">
    <w:name w:val="page number"/>
    <w:basedOn w:val="Standardskriftforavsnitt"/>
    <w:uiPriority w:val="99"/>
    <w:semiHidden/>
    <w:unhideWhenUsed/>
    <w:rsid w:val="00DE7059"/>
  </w:style>
  <w:style w:type="character" w:styleId="Sluttnotereferanse">
    <w:name w:val="endnote reference"/>
    <w:basedOn w:val="Standardskriftforavsnitt"/>
    <w:uiPriority w:val="99"/>
    <w:semiHidden/>
    <w:unhideWhenUsed/>
    <w:rsid w:val="00DE7059"/>
    <w:rPr>
      <w:vertAlign w:val="superscript"/>
    </w:rPr>
  </w:style>
  <w:style w:type="paragraph" w:styleId="Sluttnotetekst">
    <w:name w:val="endnote text"/>
    <w:basedOn w:val="Normal"/>
    <w:link w:val="SluttnotetekstTegn"/>
    <w:uiPriority w:val="99"/>
    <w:semiHidden/>
    <w:unhideWhenUsed/>
    <w:rsid w:val="00DE7059"/>
  </w:style>
  <w:style w:type="character" w:customStyle="1" w:styleId="SluttnotetekstTegn">
    <w:name w:val="Sluttnotetekst Tegn"/>
    <w:basedOn w:val="Standardskriftforavsnitt"/>
    <w:link w:val="Sluttnotetekst"/>
    <w:uiPriority w:val="99"/>
    <w:semiHidden/>
    <w:rsid w:val="00DE7059"/>
    <w:rPr>
      <w:sz w:val="20"/>
      <w:szCs w:val="20"/>
    </w:rPr>
  </w:style>
  <w:style w:type="character" w:styleId="Sterk">
    <w:name w:val="Strong"/>
    <w:basedOn w:val="Standardskriftforavsnitt"/>
    <w:uiPriority w:val="22"/>
    <w:semiHidden/>
    <w:qFormat/>
    <w:rsid w:val="00DE7059"/>
    <w:rPr>
      <w:b/>
      <w:bCs/>
    </w:rPr>
  </w:style>
  <w:style w:type="character" w:styleId="Sterkreferanse">
    <w:name w:val="Intense Reference"/>
    <w:basedOn w:val="Standardskriftforavsnitt"/>
    <w:uiPriority w:val="32"/>
    <w:semiHidden/>
    <w:qFormat/>
    <w:rsid w:val="00DE7059"/>
    <w:rPr>
      <w:b/>
      <w:bCs/>
      <w:smallCaps/>
      <w:color w:val="5B9BD5" w:themeColor="accent1"/>
      <w:spacing w:val="5"/>
    </w:rPr>
  </w:style>
  <w:style w:type="character" w:styleId="Sterkutheving">
    <w:name w:val="Intense Emphasis"/>
    <w:basedOn w:val="Standardskriftforavsnitt"/>
    <w:uiPriority w:val="21"/>
    <w:semiHidden/>
    <w:qFormat/>
    <w:rsid w:val="00DE7059"/>
    <w:rPr>
      <w:i/>
      <w:iCs/>
      <w:color w:val="5B9BD5" w:themeColor="accent1"/>
    </w:rPr>
  </w:style>
  <w:style w:type="paragraph" w:styleId="Sterktsitat">
    <w:name w:val="Intense Quote"/>
    <w:basedOn w:val="Normal"/>
    <w:next w:val="Normal"/>
    <w:link w:val="SterktsitatTegn"/>
    <w:uiPriority w:val="30"/>
    <w:semiHidden/>
    <w:qFormat/>
    <w:rsid w:val="00DE705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erktsitatTegn">
    <w:name w:val="Sterkt sitat Tegn"/>
    <w:basedOn w:val="Standardskriftforavsnitt"/>
    <w:link w:val="Sterktsitat"/>
    <w:uiPriority w:val="30"/>
    <w:rsid w:val="00DE7059"/>
    <w:rPr>
      <w:i/>
      <w:iCs/>
      <w:color w:val="5B9BD5" w:themeColor="accent1"/>
    </w:rPr>
  </w:style>
  <w:style w:type="paragraph" w:styleId="Stikkordregisteroverskrift">
    <w:name w:val="index heading"/>
    <w:basedOn w:val="Normal"/>
    <w:next w:val="Indeks1"/>
    <w:uiPriority w:val="99"/>
    <w:semiHidden/>
    <w:unhideWhenUsed/>
    <w:rsid w:val="00DE7059"/>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E7059"/>
    <w:rPr>
      <w:smallCaps/>
      <w:color w:val="5A5A5A" w:themeColor="text1" w:themeTint="A5"/>
    </w:rPr>
  </w:style>
  <w:style w:type="character" w:styleId="Svakutheving">
    <w:name w:val="Subtle Emphasis"/>
    <w:basedOn w:val="Standardskriftforavsnitt"/>
    <w:uiPriority w:val="19"/>
    <w:semiHidden/>
    <w:qFormat/>
    <w:rsid w:val="00DE7059"/>
    <w:rPr>
      <w:i/>
      <w:iCs/>
      <w:color w:val="404040" w:themeColor="text1" w:themeTint="BF"/>
    </w:rPr>
  </w:style>
  <w:style w:type="table" w:styleId="Tabell-3D-effekt1">
    <w:name w:val="Table 3D effects 1"/>
    <w:basedOn w:val="Vanligtabell"/>
    <w:uiPriority w:val="99"/>
    <w:rsid w:val="00DE70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rsid w:val="00DE70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rsid w:val="00DE70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rsid w:val="00DE70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rsid w:val="00DE70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rsid w:val="00DE70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rsid w:val="00DE70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rsid w:val="00DE70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rsid w:val="00DE70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rsid w:val="00DE70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rsid w:val="00DE70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rsid w:val="00DE70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rsid w:val="00DE70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rsid w:val="00DE70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rsid w:val="00DE70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rsid w:val="00DE70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rsid w:val="00DE70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rsid w:val="00DE70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rsid w:val="00DE70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rsid w:val="00DE70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rsid w:val="00DE70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rsid w:val="00DE70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rsid w:val="00DE70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rsid w:val="00DE70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rsid w:val="00DE70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rsid w:val="00DE70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rsid w:val="00DE70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rsid w:val="00DE70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rsid w:val="00DE70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rsid w:val="00DE70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rsid w:val="00DE70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DE7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rsid w:val="00DE70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rsid w:val="00DE70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rsid w:val="00DE70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rsid w:val="00DE70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rsid w:val="00DE70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rsid w:val="00DE70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rsid w:val="00DE70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rsid w:val="00DE70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rsid w:val="00DE7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Brdtekst"/>
    <w:link w:val="TopptekstTegn"/>
    <w:uiPriority w:val="99"/>
    <w:unhideWhenUsed/>
    <w:rsid w:val="002844A5"/>
    <w:pPr>
      <w:tabs>
        <w:tab w:val="center" w:pos="4536"/>
        <w:tab w:val="right" w:pos="9072"/>
      </w:tabs>
    </w:pPr>
  </w:style>
  <w:style w:type="character" w:customStyle="1" w:styleId="TopptekstTegn">
    <w:name w:val="Topptekst Tegn"/>
    <w:basedOn w:val="Standardskriftforavsnitt"/>
    <w:link w:val="Topptekst"/>
    <w:uiPriority w:val="99"/>
    <w:rsid w:val="005947ED"/>
    <w:rPr>
      <w:rFonts w:ascii="Arial" w:hAnsi="Arial" w:cs="Arial"/>
      <w:lang w:val="nb-NO"/>
    </w:rPr>
  </w:style>
  <w:style w:type="paragraph" w:styleId="Underskrift">
    <w:name w:val="Signature"/>
    <w:basedOn w:val="Normal"/>
    <w:link w:val="UnderskriftTegn"/>
    <w:uiPriority w:val="99"/>
    <w:semiHidden/>
    <w:unhideWhenUsed/>
    <w:rsid w:val="00DE7059"/>
    <w:pPr>
      <w:ind w:left="4252"/>
    </w:pPr>
  </w:style>
  <w:style w:type="character" w:customStyle="1" w:styleId="UnderskriftTegn">
    <w:name w:val="Underskrift Tegn"/>
    <w:basedOn w:val="Standardskriftforavsnitt"/>
    <w:link w:val="Underskrift"/>
    <w:uiPriority w:val="99"/>
    <w:semiHidden/>
    <w:rsid w:val="00DE7059"/>
  </w:style>
  <w:style w:type="character" w:styleId="Utheving">
    <w:name w:val="Emphasis"/>
    <w:basedOn w:val="Standardskriftforavsnitt"/>
    <w:uiPriority w:val="20"/>
    <w:semiHidden/>
    <w:qFormat/>
    <w:rsid w:val="00DE7059"/>
    <w:rPr>
      <w:i/>
      <w:iCs/>
    </w:rPr>
  </w:style>
  <w:style w:type="paragraph" w:styleId="Vanliginnrykk">
    <w:name w:val="Normal Indent"/>
    <w:basedOn w:val="Normal"/>
    <w:uiPriority w:val="99"/>
    <w:semiHidden/>
    <w:unhideWhenUsed/>
    <w:rsid w:val="00DE7059"/>
    <w:pPr>
      <w:ind w:left="567"/>
    </w:pPr>
  </w:style>
  <w:style w:type="table" w:styleId="Vanligtabell1">
    <w:name w:val="Plain Table 1"/>
    <w:basedOn w:val="Vanligtabell"/>
    <w:uiPriority w:val="41"/>
    <w:rsid w:val="00DE70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E70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DE705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E70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E705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lstomtale">
    <w:name w:val="Unresolved Mention"/>
    <w:basedOn w:val="Standardskriftforavsnitt"/>
    <w:uiPriority w:val="99"/>
    <w:semiHidden/>
    <w:unhideWhenUsed/>
    <w:rsid w:val="00046FEB"/>
    <w:rPr>
      <w:color w:val="605E5C"/>
      <w:shd w:val="clear" w:color="auto" w:fill="E1DFDD"/>
    </w:rPr>
  </w:style>
  <w:style w:type="paragraph" w:styleId="Revisjon">
    <w:name w:val="Revision"/>
    <w:hidden/>
    <w:uiPriority w:val="99"/>
    <w:semiHidden/>
    <w:rsid w:val="00A31060"/>
    <w:rPr>
      <w:rFonts w:ascii="Arial" w:hAnsi="Arial"/>
    </w:rPr>
  </w:style>
  <w:style w:type="character" w:styleId="Omtale">
    <w:name w:val="Mention"/>
    <w:basedOn w:val="Standardskriftforavsnitt"/>
    <w:uiPriority w:val="99"/>
    <w:unhideWhenUsed/>
    <w:rsid w:val="003873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EADBB1EF92BB4A9127851244B08582" ma:contentTypeVersion="20" ma:contentTypeDescription="Opprett et nytt dokument." ma:contentTypeScope="" ma:versionID="a4c5a3648ba62bbcdaa0d042e5d6f888">
  <xsd:schema xmlns:xsd="http://www.w3.org/2001/XMLSchema" xmlns:xs="http://www.w3.org/2001/XMLSchema" xmlns:p="http://schemas.microsoft.com/office/2006/metadata/properties" xmlns:ns2="6f2d107f-4409-4c1e-bd6c-74f36b1a6063" xmlns:ns3="54ef2a1d-58c9-4efb-8a30-716601a8312e" targetNamespace="http://schemas.microsoft.com/office/2006/metadata/properties" ma:root="true" ma:fieldsID="47bf968f73c9be2d3d3d905990033d24" ns2:_="" ns3:_="">
    <xsd:import namespace="6f2d107f-4409-4c1e-bd6c-74f36b1a6063"/>
    <xsd:import namespace="54ef2a1d-58c9-4efb-8a30-716601a8312e"/>
    <xsd:element name="properties">
      <xsd:complexType>
        <xsd:sequence>
          <xsd:element name="documentManagement">
            <xsd:complexType>
              <xsd:all>
                <xsd:element ref="ns2:j25543a5815d485da9a5e0773ad762e9" minOccurs="0"/>
                <xsd:element ref="ns2:TaxCatchAll"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nnhold" minOccurs="0"/>
                <xsd:element ref="ns3:MediaServiceObjectDetectorVersions" minOccurs="0"/>
                <xsd:element ref="ns3:MediaServiceDateTaken"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d107f-4409-4c1e-bd6c-74f36b1a6063"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eb0be57b-a27d-473a-a780-396a80130851"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2ed6226-9350-42a8-be5d-1d4fc175c6ed}" ma:internalName="TaxCatchAll" ma:showField="CatchAllData" ma:web="6f2d107f-4409-4c1e-bd6c-74f36b1a6063">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f2a1d-58c9-4efb-8a30-716601a831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nnhold" ma:index="22" nillable="true" ma:displayName="Innhold" ma:format="Dropdown" ma:internalName="Innhol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25543a5815d485da9a5e0773ad762e9 xmlns="6f2d107f-4409-4c1e-bd6c-74f36b1a6063">
      <Terms xmlns="http://schemas.microsoft.com/office/infopath/2007/PartnerControls"/>
    </j25543a5815d485da9a5e0773ad762e9>
    <Innhold xmlns="54ef2a1d-58c9-4efb-8a30-716601a8312e" xsi:nil="true"/>
    <lcf76f155ced4ddcb4097134ff3c332f xmlns="54ef2a1d-58c9-4efb-8a30-716601a8312e">
      <Terms xmlns="http://schemas.microsoft.com/office/infopath/2007/PartnerControls"/>
    </lcf76f155ced4ddcb4097134ff3c332f>
    <TaxCatchAll xmlns="6f2d107f-4409-4c1e-bd6c-74f36b1a6063" xsi:nil="true"/>
  </documentManagement>
</p:properties>
</file>

<file path=customXml/itemProps1.xml><?xml version="1.0" encoding="utf-8"?>
<ds:datastoreItem xmlns:ds="http://schemas.openxmlformats.org/officeDocument/2006/customXml" ds:itemID="{C1F29027-040E-4404-BAB2-B54DDDAC36F6}"/>
</file>

<file path=customXml/itemProps2.xml><?xml version="1.0" encoding="utf-8"?>
<ds:datastoreItem xmlns:ds="http://schemas.openxmlformats.org/officeDocument/2006/customXml" ds:itemID="{54C22404-AE71-40AB-AC78-9CAACA8D9068}"/>
</file>

<file path=customXml/itemProps3.xml><?xml version="1.0" encoding="utf-8"?>
<ds:datastoreItem xmlns:ds="http://schemas.openxmlformats.org/officeDocument/2006/customXml" ds:itemID="{3B5960A2-6303-413E-BD74-5673AA435E12}"/>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6696</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2025-02-05T15:36:00Z</dcterms:created>
  <dcterms:modified xsi:type="dcterms:W3CDTF">2025-02-05T15:36:00Z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0x0101009DEADBB1EF92BB4A9127851244B08582</vt:lpwstr>
  </property>
  <property fmtid="{D5CDD505-2E9C-101B-9397-08002B2CF9AE}" pid="4" name="GtProjectPhase">
    <vt:lpwstr/>
  </property>
</Properties>
</file>