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E57" w14:textId="77777777" w:rsidR="003C395B" w:rsidRPr="004F4A7F" w:rsidRDefault="003C395B" w:rsidP="003C395B"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</w:rPr>
        <w:t xml:space="preserve">Avropsskjema for </w:t>
      </w:r>
      <w:proofErr w:type="spellStart"/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</w:rPr>
        <w:t>minikonkurranse</w:t>
      </w:r>
      <w:proofErr w:type="spellEnd"/>
    </w:p>
    <w:p w14:paraId="3C310513" w14:textId="77777777" w:rsidR="009B6C4E" w:rsidRPr="00C14CCD" w:rsidRDefault="009B6C4E"/>
    <w:p w14:paraId="3C310514" w14:textId="77777777" w:rsidR="009B6C4E" w:rsidRPr="00C14CCD" w:rsidRDefault="009B6C4E"/>
    <w:p w14:paraId="3C310515" w14:textId="77777777" w:rsidR="009B6C4E" w:rsidRPr="00C14CCD" w:rsidRDefault="00DC6FBE">
      <w:r w:rsidRPr="00C14CCD">
        <w:rPr>
          <w:rFonts w:ascii="Source Serif Pro" w:eastAsia="Source Serif Pro" w:hAnsi="Source Serif Pro" w:cs="Source Serif Pro"/>
          <w:color w:val="012A4C"/>
          <w:sz w:val="28"/>
          <w:szCs w:val="28"/>
        </w:rPr>
        <w:t>AVTALE</w:t>
      </w:r>
    </w:p>
    <w:p w14:paraId="191BF17F" w14:textId="7008B7CD" w:rsidR="00414DEF" w:rsidRPr="00414DEF" w:rsidRDefault="00414DEF" w:rsidP="00414DEF">
      <w:pPr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</w:pPr>
      <w:r w:rsidRPr="00414DEF"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  <w:t xml:space="preserve">Opplærings- og bevisstgjøringstjenester innen informasjonssikkerhet og personvern </w:t>
      </w:r>
    </w:p>
    <w:p w14:paraId="3C310517" w14:textId="77777777" w:rsidR="009B6C4E" w:rsidRPr="00414DEF" w:rsidRDefault="009B6C4E"/>
    <w:p w14:paraId="3C310518" w14:textId="77777777" w:rsidR="009B6C4E" w:rsidRPr="00414DEF" w:rsidRDefault="009B6C4E"/>
    <w:p w14:paraId="3C310519" w14:textId="77777777" w:rsidR="009B6C4E" w:rsidRPr="00724448" w:rsidRDefault="00DC6F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Kundeinformasjon</w:t>
      </w:r>
    </w:p>
    <w:p w14:paraId="3C31051A" w14:textId="7F1D0222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0D" wp14:editId="1EFD867C">
                <wp:extent cx="5715000" cy="12700"/>
                <wp:effectExtent l="19050" t="15240" r="19050" b="19685"/>
                <wp:docPr id="9220854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272E4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1B" w14:textId="33C5F27E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Virksomhetsnavn: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[Virksomhetsnavn]</w:t>
      </w:r>
    </w:p>
    <w:p w14:paraId="3C31051C" w14:textId="724E6810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Organisasjonsnummer: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[Organisasjonsnummer]</w:t>
      </w:r>
    </w:p>
    <w:p w14:paraId="3C31051D" w14:textId="77777777" w:rsidR="009B6C4E" w:rsidRPr="00724448" w:rsidRDefault="009B6C4E"/>
    <w:p w14:paraId="3C31051E" w14:textId="77777777" w:rsidR="009B6C4E" w:rsidRPr="00724448" w:rsidRDefault="00DC6F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Kontaktperson</w:t>
      </w:r>
    </w:p>
    <w:p w14:paraId="3C31051F" w14:textId="530E2932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0F" wp14:editId="63F542BD">
                <wp:extent cx="5715000" cy="12700"/>
                <wp:effectExtent l="19050" t="19050" r="19050" b="15875"/>
                <wp:docPr id="3976004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B5B78B5" id="AutoShape 10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0" w14:textId="6DC5C641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Fornavn: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[Fornavn]</w:t>
      </w:r>
    </w:p>
    <w:p w14:paraId="3C310521" w14:textId="0AB3CC55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Etternavn: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[Etternavn]</w:t>
      </w:r>
    </w:p>
    <w:p w14:paraId="3C310522" w14:textId="70DE9930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Telefonnummer: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[Telefonnummer]</w:t>
      </w:r>
    </w:p>
    <w:p w14:paraId="3C310523" w14:textId="2E836328" w:rsidR="009B6C4E" w:rsidRPr="00AB7413" w:rsidRDefault="00DC6FB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E-post: </w:t>
      </w:r>
      <w:r w:rsidR="006B7DD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3C395B">
        <w:rPr>
          <w:rFonts w:ascii="Source Sans Pro" w:eastAsia="Source Sans Pro" w:hAnsi="Source Sans Pro" w:cs="Source Sans Pro"/>
          <w:color w:val="012A4C"/>
          <w:sz w:val="24"/>
          <w:szCs w:val="24"/>
        </w:rPr>
        <w:t>skriv inn epost]</w:t>
      </w:r>
    </w:p>
    <w:p w14:paraId="3C310525" w14:textId="77777777" w:rsidR="009B6C4E" w:rsidRPr="00724448" w:rsidRDefault="009B6C4E"/>
    <w:p w14:paraId="3C310526" w14:textId="77777777" w:rsidR="009B6C4E" w:rsidRPr="00724448" w:rsidRDefault="00DC6F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Kontraktsomfang</w:t>
      </w:r>
    </w:p>
    <w:p w14:paraId="3C310528" w14:textId="7A486ADD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1" wp14:editId="65B5BA40">
                <wp:extent cx="5715000" cy="12700"/>
                <wp:effectExtent l="19050" t="16510" r="19050" b="18415"/>
                <wp:docPr id="55587714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07ECCCD0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9" w14:textId="27CBDB56" w:rsidR="009B6C4E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proofErr w:type="spellStart"/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Be</w:t>
      </w:r>
      <w:r w:rsidR="0002103E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hovs</w:t>
      </w:r>
      <w:r w:rsidR="00847622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pesifikasjon</w:t>
      </w:r>
      <w:proofErr w:type="spellEnd"/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 xml:space="preserve"> </w:t>
      </w:r>
    </w:p>
    <w:p w14:paraId="38A4A45B" w14:textId="4929C834" w:rsidR="0008756D" w:rsidRPr="0008756D" w:rsidRDefault="00260B49">
      <w:pPr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[</w:t>
      </w:r>
      <w:r w:rsidR="00F478F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Her kan du spesifisere ditt behov.</w:t>
      </w:r>
      <w:r w:rsidR="006A0340" w:rsidRPr="006A0340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F.eks. «V</w:t>
      </w:r>
      <w:r w:rsidR="007A45D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i ønsker å styrke sikkerhetskulturen i virksomhetene gjennom jevnlig opplæring og kampanjer»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08756D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</w:p>
    <w:p w14:paraId="173DA7F5" w14:textId="0A78CDD5" w:rsidR="0047390F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Tjenester som etterspørres: </w:t>
      </w:r>
    </w:p>
    <w:p w14:paraId="50839C3B" w14:textId="0335F088" w:rsidR="0047390F" w:rsidRDefault="00DC6FBE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</w:rPr>
          <w:id w:val="-171156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416">
            <w:rPr>
              <w:rFonts w:ascii="MS Gothic" w:eastAsia="MS Gothic" w:hAnsi="MS Gothic" w:cs="Source Sans Pro" w:hint="eastAsia"/>
              <w:color w:val="012A4C"/>
              <w:sz w:val="24"/>
              <w:szCs w:val="24"/>
            </w:rPr>
            <w:t>☐</w:t>
          </w:r>
        </w:sdtContent>
      </w:sdt>
      <w:r w:rsidR="004228EE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786D18" w:rsidRPr="00786D1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Full e-læringspakke innen informasjonssikkerhet og personvern (standardpakke). </w:t>
      </w:r>
      <w:r w:rsidR="00786D18" w:rsidRPr="00786D1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For detaljer, se veiledningssiden og tjenestebeskrivelsene.</w:t>
      </w:r>
      <w:r w:rsidR="00D74FA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</w:p>
    <w:p w14:paraId="362DF315" w14:textId="77777777" w:rsidR="00276505" w:rsidRPr="002F45F8" w:rsidRDefault="00276505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</w:p>
    <w:p w14:paraId="192328B7" w14:textId="3B6ED50A" w:rsidR="00C14E87" w:rsidRDefault="00C14E87" w:rsidP="00C14E87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lastRenderedPageBreak/>
        <w:t>Tilleggstjenester (</w:t>
      </w:r>
      <w:r w:rsidR="00484140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valgfritt</w:t>
      </w: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– kan tilbys og prises separat):</w:t>
      </w:r>
    </w:p>
    <w:p w14:paraId="3C31053B" w14:textId="736DCE48" w:rsidR="009B6C4E" w:rsidRPr="00FB4DF8" w:rsidRDefault="00705542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[Her kan du spesifisere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hvilke </w:t>
      </w:r>
      <w:r w:rsidR="00BD6B37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</w:t>
      </w:r>
      <w:r w:rsidR="00BD6B3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illeggstjenester</w:t>
      </w:r>
      <w:r w:rsidR="003C1FF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som ønske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(</w:t>
      </w:r>
      <w:r w:rsidR="00996BFA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Se leverandøre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nes beskrivelser av tjenes</w:t>
      </w:r>
      <w:r w:rsidR="0054413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tene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)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53F" w14:textId="7BAF56AB" w:rsidR="009B6C4E" w:rsidRPr="00724448" w:rsidRDefault="004E5897"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Brukere</w:t>
      </w:r>
    </w:p>
    <w:p w14:paraId="3C310540" w14:textId="3C40CD6B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Antall </w:t>
      </w:r>
      <w:r w:rsidR="0047390F">
        <w:rPr>
          <w:rFonts w:ascii="Source Sans Pro" w:eastAsia="Source Sans Pro" w:hAnsi="Source Sans Pro" w:cs="Source Sans Pro"/>
          <w:color w:val="012A4C"/>
          <w:sz w:val="24"/>
          <w:szCs w:val="24"/>
        </w:rPr>
        <w:t>aktive brukere</w:t>
      </w: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: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[s</w:t>
      </w:r>
      <w:r w:rsidR="00D44B3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antall brukere]</w:t>
      </w:r>
    </w:p>
    <w:p w14:paraId="3C310545" w14:textId="77777777" w:rsidR="009B6C4E" w:rsidRPr="00724448" w:rsidRDefault="009B6C4E"/>
    <w:p w14:paraId="3C310546" w14:textId="77777777" w:rsidR="009B6C4E" w:rsidRPr="00724448" w:rsidRDefault="00DC6FBE"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Varighet</w:t>
      </w:r>
    </w:p>
    <w:p w14:paraId="3C310547" w14:textId="0D2227A9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7" wp14:editId="4519E2E4">
                <wp:extent cx="5715000" cy="12700"/>
                <wp:effectExtent l="19050" t="15875" r="19050" b="19050"/>
                <wp:docPr id="110732900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7CE2CBA9" id="AutoShape 6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48" w14:textId="0FB98566" w:rsidR="009B6C4E" w:rsidRPr="00724448" w:rsidRDefault="00DC6FBE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Varighet på avtalen: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451D60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skriv inn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antall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år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</w:p>
    <w:p w14:paraId="631B697A" w14:textId="5F0060C6" w:rsidR="00FB4DF8" w:rsidRPr="00FB4DF8" w:rsidRDefault="00DC6FB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Opsjon: </w:t>
      </w:r>
      <w:r w:rsidR="008379CB"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="008379CB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 w:rsidR="008379CB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antall år du ønsker opsjon på]</w:t>
      </w:r>
    </w:p>
    <w:p w14:paraId="3C31054F" w14:textId="77777777" w:rsidR="009B6C4E" w:rsidRPr="00724448" w:rsidRDefault="009B6C4E"/>
    <w:p w14:paraId="3C310550" w14:textId="39D26499" w:rsidR="009B6C4E" w:rsidRDefault="00DC2066">
      <w:pP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</w:pPr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Tildelingskriterier</w:t>
      </w:r>
    </w:p>
    <w:p w14:paraId="06AD1DA8" w14:textId="7885215D" w:rsidR="00F27D34" w:rsidRPr="00F27D34" w:rsidRDefault="00916D42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Velg tildelingskriterier</w:t>
      </w:r>
      <w:r w:rsidR="00F27D34" w:rsidRPr="00F27D34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og angi vekting mellom dem. Summen av alle vekter må være </w:t>
      </w:r>
      <w:r w:rsidR="00F27D34" w:rsidRPr="00994248">
        <w:rPr>
          <w:rFonts w:ascii="Source Sans Pro" w:eastAsia="Source Sans Pro" w:hAnsi="Source Sans Pro" w:cs="Source Sans Pro"/>
          <w:b/>
          <w:bCs/>
          <w:i/>
          <w:iCs/>
          <w:color w:val="012A4C"/>
          <w:sz w:val="24"/>
          <w:szCs w:val="24"/>
        </w:rPr>
        <w:t>100 %.</w:t>
      </w:r>
      <w:r w:rsidR="002F08B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</w:t>
      </w:r>
      <w:r w:rsidR="00464C96" w:rsidRPr="00464C9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Du kan også legge til nye </w:t>
      </w:r>
      <w:r w:rsidR="00F9474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tildelings</w:t>
      </w:r>
      <w:r w:rsidR="00464C96" w:rsidRPr="00464C9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kriterier eller fjerne de som ikke er relevante.</w:t>
      </w:r>
    </w:p>
    <w:p w14:paraId="3C310551" w14:textId="34940E84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B" wp14:editId="7665A5BC">
                <wp:extent cx="5715000" cy="12700"/>
                <wp:effectExtent l="19050" t="13335" r="19050" b="21590"/>
                <wp:docPr id="3556770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3C9103B" id="AutoShape 4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1585A8FE" w14:textId="77777777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Pris: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43B0CCA7" w14:textId="32FE6332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Kvalitet: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4DC64244" w14:textId="1D81F495" w:rsidR="00C14CCD" w:rsidRPr="0094645B" w:rsidRDefault="00580E7E" w:rsidP="0094645B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Risiko: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  <w:r w:rsidR="0094645B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07F2540B" w14:textId="4929A168" w:rsidR="00C23899" w:rsidRPr="00994248" w:rsidRDefault="00994248">
      <w:pPr>
        <w:rPr>
          <w:i/>
          <w:iCs/>
        </w:rPr>
      </w:pPr>
      <w:r w:rsidRPr="0099424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Avtalen vil bli tildelt den leverandøren som oppnår best samlet score basert på forholdet mellom kriteriene og deres respektive vekting.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</w:p>
    <w:p w14:paraId="3C31055B" w14:textId="1122C426" w:rsidR="009B6C4E" w:rsidRPr="00724448" w:rsidRDefault="005E7CC0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Evalueringskrav</w:t>
      </w:r>
    </w:p>
    <w:p w14:paraId="3C31055C" w14:textId="29723A09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D" wp14:editId="724057B9">
                <wp:extent cx="5715000" cy="12700"/>
                <wp:effectExtent l="19050" t="15240" r="19050" b="19685"/>
                <wp:docPr id="2967513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55AB912" id="AutoShape 3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6325DBA1" w14:textId="26D8187F" w:rsidR="000014E2" w:rsidRDefault="000014E2" w:rsidP="00B006BB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 w:rsidRPr="000014E2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Etter at tildelingskriteriene er valgt, skal det utarbeides evalueringskrav som beskriver hva som skal vurderes under hvert kriterium. Evalueringskravene skal gjenspeile innholdet i tildelingskriteriene, slik at det blir tydelig hvordan tilbudene vil bli vurdert.</w:t>
      </w:r>
    </w:p>
    <w:p w14:paraId="0515122C" w14:textId="77777777" w:rsidR="00E01B8B" w:rsidRPr="000014E2" w:rsidRDefault="00E01B8B" w:rsidP="00B006BB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</w:p>
    <w:p w14:paraId="78F37DAB" w14:textId="1A164370" w:rsidR="00B006BB" w:rsidRPr="00944818" w:rsidRDefault="00B006BB" w:rsidP="00B006BB">
      <w:pPr>
        <w:rPr>
          <w:rFonts w:ascii="Source Serif Pro" w:eastAsia="Source Serif Pro" w:hAnsi="Source Serif Pro" w:cs="Source Serif Pro"/>
          <w:color w:val="012A4C"/>
          <w:sz w:val="28"/>
          <w:szCs w:val="28"/>
        </w:rPr>
      </w:pPr>
      <w:r w:rsidRPr="00944818">
        <w:rPr>
          <w:rFonts w:ascii="Source Serif Pro" w:eastAsia="Source Serif Pro" w:hAnsi="Source Serif Pro" w:cs="Source Serif Pro"/>
          <w:color w:val="012A4C"/>
          <w:sz w:val="28"/>
          <w:szCs w:val="28"/>
        </w:rPr>
        <w:t>Pris</w:t>
      </w:r>
    </w:p>
    <w:p w14:paraId="464EC514" w14:textId="6E8631F2" w:rsidR="005867AF" w:rsidRDefault="00CC3973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 w:rsidRPr="00CC3973">
        <w:rPr>
          <w:rFonts w:ascii="Source Sans Pro" w:eastAsia="Source Sans Pro" w:hAnsi="Source Sans Pro" w:cs="Source Sans Pro"/>
          <w:color w:val="012A4C"/>
          <w:sz w:val="24"/>
          <w:szCs w:val="24"/>
        </w:rPr>
        <w:t>Leverandøren skal utarbeide og sende inn prisskjema som en del av tilbudet, basert på opplysningene i behovsbeskrivelsen/tilbudsforespørselen.</w:t>
      </w:r>
      <w:r w:rsidR="00032303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Pr="00CC3973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Pr="00CC3973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(Det er ikke nødvendig å utarbeide egne evalueringskrav for pris utover dette.)</w:t>
      </w:r>
    </w:p>
    <w:p w14:paraId="2B7923B7" w14:textId="77777777" w:rsidR="00CC3973" w:rsidRPr="00CC3973" w:rsidRDefault="00CC3973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</w:p>
    <w:p w14:paraId="7F97C970" w14:textId="77777777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Kvalitet</w:t>
      </w:r>
    </w:p>
    <w:tbl>
      <w:tblPr>
        <w:tblW w:w="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16405CC3" w14:textId="77777777" w:rsidTr="00923DBC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7D17BF20" w14:textId="72677209" w:rsidR="000A0C50" w:rsidRDefault="00923DBC">
            <w:pPr>
              <w:jc w:val="center"/>
            </w:pPr>
            <w:r>
              <w:t>Nr.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130C2F21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578CC3E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66ED1E79" w14:textId="77777777" w:rsidTr="00923DBC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3E337071" w14:textId="3DD82F66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66D8374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4258E244" w14:textId="77777777" w:rsidR="000A0C50" w:rsidRDefault="000A0C50"/>
        </w:tc>
      </w:tr>
    </w:tbl>
    <w:p w14:paraId="31B6E4A5" w14:textId="77777777" w:rsidR="000A0C50" w:rsidRDefault="000A0C50" w:rsidP="000A0C50"/>
    <w:p w14:paraId="506E5BDE" w14:textId="77777777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Risiko</w:t>
      </w:r>
    </w:p>
    <w:tbl>
      <w:tblPr>
        <w:tblW w:w="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3552BD4F" w14:textId="77777777" w:rsidTr="00923DBC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34C729E4" w14:textId="6D0CA280" w:rsidR="000A0C50" w:rsidRDefault="00923DBC">
            <w:pPr>
              <w:jc w:val="center"/>
            </w:pPr>
            <w:r>
              <w:t>Nr.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79EEC4A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06DBB245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55E00F5A" w14:textId="77777777" w:rsidTr="00923DBC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42355B09" w14:textId="77777777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13F25239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249020A" w14:textId="77777777" w:rsidR="000A0C50" w:rsidRDefault="000A0C50"/>
        </w:tc>
      </w:tr>
    </w:tbl>
    <w:p w14:paraId="3C310605" w14:textId="77777777" w:rsidR="009B6C4E" w:rsidRPr="00724448" w:rsidRDefault="009B6C4E"/>
    <w:p w14:paraId="33E2F2C7" w14:textId="77777777" w:rsidR="006E39BE" w:rsidRPr="00724448" w:rsidRDefault="006E39BE" w:rsidP="006E39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Prosess og evaluering</w:t>
      </w:r>
    </w:p>
    <w:p w14:paraId="248898C2" w14:textId="77777777" w:rsidR="006E39BE" w:rsidRPr="00724448" w:rsidRDefault="006E39BE" w:rsidP="006E39BE">
      <w:r w:rsidRPr="00724448">
        <w:rPr>
          <w:noProof/>
        </w:rPr>
        <mc:AlternateContent>
          <mc:Choice Requires="wps">
            <w:drawing>
              <wp:inline distT="0" distB="0" distL="0" distR="0" wp14:anchorId="557C005F" wp14:editId="11271036">
                <wp:extent cx="5715000" cy="12700"/>
                <wp:effectExtent l="19050" t="16510" r="19050" b="18415"/>
                <wp:docPr id="16253519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1CFDD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165CEB4" w14:textId="77777777" w:rsidR="00007485" w:rsidRPr="00AA2946" w:rsidRDefault="00007485" w:rsidP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Tilbudene vil bli evaluert i henhold til tildelingskriteriene som </w:t>
      </w:r>
      <w:proofErr w:type="gramStart"/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>fremgår</w:t>
      </w:r>
      <w:proofErr w:type="gramEnd"/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av forespørselen. 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vil tildele kontrakt til det tilbudet som, basert på en samlet vurdering, gir det beste forholdet mellom tildelingskriteriene og tilhørende evalueringskriteri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er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.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Oppdragsgiver forbeholder seg retten til å kontrollere og verifisere oppgitte opplysninger i tilbudene.</w:t>
      </w:r>
    </w:p>
    <w:p w14:paraId="77553C59" w14:textId="752910D4" w:rsidR="004B554A" w:rsidRPr="00724448" w:rsidRDefault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forbeholder seg retten til å kunne gjennomføre forhandlinger i prosessen. Oppdragsgiver kan velge å tildele kontrakt på grunnlag av det opprinnelige tilbudet uten forhandling, eller invitere e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n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eller flere tilbydere til forhandling dersom det anses hensiktsmessig. </w:t>
      </w:r>
    </w:p>
    <w:p w14:paraId="23052927" w14:textId="68333FE9" w:rsidR="004F5B04" w:rsidRPr="00724448" w:rsidRDefault="0084568E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Innlevering av t</w:t>
      </w:r>
      <w:r w:rsidR="004F5B04"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ilbud</w:t>
      </w:r>
    </w:p>
    <w:p w14:paraId="2ADFD13F" w14:textId="42ACB87E" w:rsidR="004F5B04" w:rsidRPr="00724448" w:rsidRDefault="0084568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Tilbudet skal inneholde følgende:</w:t>
      </w:r>
    </w:p>
    <w:p w14:paraId="29054F5D" w14:textId="2BD9C56E" w:rsidR="0084568E" w:rsidRPr="00724448" w:rsidRDefault="0084568E" w:rsidP="004B554A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Tilbudsforespørsel (utfylt)</w:t>
      </w:r>
    </w:p>
    <w:p w14:paraId="691C8A33" w14:textId="0D2353DD" w:rsidR="00B529D1" w:rsidRPr="00007485" w:rsidRDefault="00564746" w:rsidP="00B529D1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Prisskjema</w:t>
      </w:r>
      <w:r w:rsidR="008E7BAA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="00923DBC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  <w:r w:rsidR="00923DBC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606" w14:textId="78C43A11" w:rsidR="009B6C4E" w:rsidRPr="00724448" w:rsidRDefault="00DC6F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Frister og milepæler</w:t>
      </w:r>
    </w:p>
    <w:p w14:paraId="3C310607" w14:textId="7BBBDDF5" w:rsidR="009B6C4E" w:rsidRPr="00724448" w:rsidRDefault="001046AD">
      <w:r w:rsidRPr="00724448">
        <w:rPr>
          <w:noProof/>
        </w:rPr>
        <mc:AlternateContent>
          <mc:Choice Requires="wps">
            <w:drawing>
              <wp:inline distT="0" distB="0" distL="0" distR="0" wp14:anchorId="3C31061F" wp14:editId="14B1955D">
                <wp:extent cx="5715000" cy="12700"/>
                <wp:effectExtent l="19050" t="15240" r="19050" b="19685"/>
                <wp:docPr id="714212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40891057" id="AutoShape 2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228A544A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Frist for innlevering av tilbud: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 og klokkeslett]</w:t>
      </w:r>
    </w:p>
    <w:p w14:paraId="2FD04CB6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Vedståelsesfrist: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651BB3F0" w14:textId="77777777" w:rsidR="005867AF" w:rsidRDefault="00A91439" w:rsidP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lastRenderedPageBreak/>
        <w:t xml:space="preserve">Estimert dato for tildeling av avtale: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3C31060C" w14:textId="4D3EA5DC" w:rsidR="009B6C4E" w:rsidRPr="005867AF" w:rsidRDefault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Tilbudene skal leveres elektronisk via kundens valgte konkurransegjennomføringsverktøy innen tilbudsfristen.</w:t>
      </w:r>
    </w:p>
    <w:sectPr w:rsidR="009B6C4E" w:rsidRPr="005867AF">
      <w:pgSz w:w="11905" w:h="16837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65C"/>
    <w:multiLevelType w:val="hybridMultilevel"/>
    <w:tmpl w:val="E20687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0FD5"/>
    <w:multiLevelType w:val="hybridMultilevel"/>
    <w:tmpl w:val="2C7886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2D4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ED5EA4"/>
    <w:multiLevelType w:val="hybridMultilevel"/>
    <w:tmpl w:val="FA7CE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04E18"/>
    <w:multiLevelType w:val="hybridMultilevel"/>
    <w:tmpl w:val="81B0C7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F0E62"/>
    <w:multiLevelType w:val="hybridMultilevel"/>
    <w:tmpl w:val="DE586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A1C7B"/>
    <w:multiLevelType w:val="hybridMultilevel"/>
    <w:tmpl w:val="AA4212EA"/>
    <w:lvl w:ilvl="0" w:tplc="EF2CEE68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0771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930F6F"/>
    <w:multiLevelType w:val="hybridMultilevel"/>
    <w:tmpl w:val="7FFED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1740">
    <w:abstractNumId w:val="1"/>
  </w:num>
  <w:num w:numId="2" w16cid:durableId="813176859">
    <w:abstractNumId w:val="7"/>
  </w:num>
  <w:num w:numId="3" w16cid:durableId="421220347">
    <w:abstractNumId w:val="2"/>
  </w:num>
  <w:num w:numId="4" w16cid:durableId="1941523913">
    <w:abstractNumId w:val="5"/>
  </w:num>
  <w:num w:numId="5" w16cid:durableId="447239176">
    <w:abstractNumId w:val="6"/>
  </w:num>
  <w:num w:numId="6" w16cid:durableId="909074678">
    <w:abstractNumId w:val="8"/>
  </w:num>
  <w:num w:numId="7" w16cid:durableId="1478061303">
    <w:abstractNumId w:val="0"/>
  </w:num>
  <w:num w:numId="8" w16cid:durableId="749931071">
    <w:abstractNumId w:val="3"/>
  </w:num>
  <w:num w:numId="9" w16cid:durableId="204744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4E"/>
    <w:rsid w:val="000014E2"/>
    <w:rsid w:val="00007485"/>
    <w:rsid w:val="0002103E"/>
    <w:rsid w:val="00032144"/>
    <w:rsid w:val="00032303"/>
    <w:rsid w:val="00040A70"/>
    <w:rsid w:val="000414D9"/>
    <w:rsid w:val="0004191D"/>
    <w:rsid w:val="0006364D"/>
    <w:rsid w:val="0008756D"/>
    <w:rsid w:val="000A0C50"/>
    <w:rsid w:val="000A1DD5"/>
    <w:rsid w:val="000C3452"/>
    <w:rsid w:val="000E2952"/>
    <w:rsid w:val="000F0DCD"/>
    <w:rsid w:val="001046AD"/>
    <w:rsid w:val="001078A8"/>
    <w:rsid w:val="00116476"/>
    <w:rsid w:val="00142AB8"/>
    <w:rsid w:val="0014346F"/>
    <w:rsid w:val="0015344F"/>
    <w:rsid w:val="00154C47"/>
    <w:rsid w:val="0019625D"/>
    <w:rsid w:val="001C592C"/>
    <w:rsid w:val="001C78B0"/>
    <w:rsid w:val="00210204"/>
    <w:rsid w:val="00223AAB"/>
    <w:rsid w:val="00251B76"/>
    <w:rsid w:val="00260B49"/>
    <w:rsid w:val="00271950"/>
    <w:rsid w:val="00276505"/>
    <w:rsid w:val="0027746F"/>
    <w:rsid w:val="00277E1D"/>
    <w:rsid w:val="00293A30"/>
    <w:rsid w:val="002E010C"/>
    <w:rsid w:val="002F08B7"/>
    <w:rsid w:val="002F4000"/>
    <w:rsid w:val="002F45F8"/>
    <w:rsid w:val="00300CEF"/>
    <w:rsid w:val="0030271E"/>
    <w:rsid w:val="00312B03"/>
    <w:rsid w:val="00321A1C"/>
    <w:rsid w:val="003543A4"/>
    <w:rsid w:val="0035640B"/>
    <w:rsid w:val="00375F0D"/>
    <w:rsid w:val="003819EF"/>
    <w:rsid w:val="00382A96"/>
    <w:rsid w:val="003847DA"/>
    <w:rsid w:val="00390CE6"/>
    <w:rsid w:val="003A1EA9"/>
    <w:rsid w:val="003A51DD"/>
    <w:rsid w:val="003B4105"/>
    <w:rsid w:val="003B4AAF"/>
    <w:rsid w:val="003C1FF1"/>
    <w:rsid w:val="003C38C5"/>
    <w:rsid w:val="003C395B"/>
    <w:rsid w:val="003D7D42"/>
    <w:rsid w:val="003E4A31"/>
    <w:rsid w:val="003F7416"/>
    <w:rsid w:val="004014A7"/>
    <w:rsid w:val="00414096"/>
    <w:rsid w:val="00414DEF"/>
    <w:rsid w:val="004228EE"/>
    <w:rsid w:val="00451D60"/>
    <w:rsid w:val="00464C96"/>
    <w:rsid w:val="0047390F"/>
    <w:rsid w:val="00477AD0"/>
    <w:rsid w:val="00484140"/>
    <w:rsid w:val="004941DF"/>
    <w:rsid w:val="00497507"/>
    <w:rsid w:val="004A3CE7"/>
    <w:rsid w:val="004A439D"/>
    <w:rsid w:val="004A737F"/>
    <w:rsid w:val="004A784A"/>
    <w:rsid w:val="004B554A"/>
    <w:rsid w:val="004D4B45"/>
    <w:rsid w:val="004D6C89"/>
    <w:rsid w:val="004E2956"/>
    <w:rsid w:val="004E5897"/>
    <w:rsid w:val="004F376F"/>
    <w:rsid w:val="004F4152"/>
    <w:rsid w:val="004F5B04"/>
    <w:rsid w:val="00502BFD"/>
    <w:rsid w:val="005057E5"/>
    <w:rsid w:val="00515DA0"/>
    <w:rsid w:val="00524F66"/>
    <w:rsid w:val="00544136"/>
    <w:rsid w:val="00544AC5"/>
    <w:rsid w:val="005505D4"/>
    <w:rsid w:val="00564746"/>
    <w:rsid w:val="0057367C"/>
    <w:rsid w:val="00580E7E"/>
    <w:rsid w:val="005867AF"/>
    <w:rsid w:val="00590B47"/>
    <w:rsid w:val="00593826"/>
    <w:rsid w:val="005E7CC0"/>
    <w:rsid w:val="005F367D"/>
    <w:rsid w:val="006037AB"/>
    <w:rsid w:val="0060399A"/>
    <w:rsid w:val="00606C81"/>
    <w:rsid w:val="00622155"/>
    <w:rsid w:val="0062630C"/>
    <w:rsid w:val="0063200E"/>
    <w:rsid w:val="006557C9"/>
    <w:rsid w:val="00672895"/>
    <w:rsid w:val="00681959"/>
    <w:rsid w:val="00686E90"/>
    <w:rsid w:val="00691520"/>
    <w:rsid w:val="00691941"/>
    <w:rsid w:val="00695178"/>
    <w:rsid w:val="006A0340"/>
    <w:rsid w:val="006B2798"/>
    <w:rsid w:val="006B7DDF"/>
    <w:rsid w:val="006E39BE"/>
    <w:rsid w:val="006F7E06"/>
    <w:rsid w:val="00705542"/>
    <w:rsid w:val="0071648E"/>
    <w:rsid w:val="00724448"/>
    <w:rsid w:val="0073783C"/>
    <w:rsid w:val="007772BA"/>
    <w:rsid w:val="007858A3"/>
    <w:rsid w:val="0078651E"/>
    <w:rsid w:val="00786D18"/>
    <w:rsid w:val="007A08D8"/>
    <w:rsid w:val="007A45D1"/>
    <w:rsid w:val="007D66CB"/>
    <w:rsid w:val="007D7406"/>
    <w:rsid w:val="007F707D"/>
    <w:rsid w:val="008379CB"/>
    <w:rsid w:val="0084124A"/>
    <w:rsid w:val="0084568E"/>
    <w:rsid w:val="00847622"/>
    <w:rsid w:val="008D2097"/>
    <w:rsid w:val="008D3D8F"/>
    <w:rsid w:val="008E4095"/>
    <w:rsid w:val="008E49E0"/>
    <w:rsid w:val="008E63BD"/>
    <w:rsid w:val="008E7BAA"/>
    <w:rsid w:val="008F0272"/>
    <w:rsid w:val="008F7DCD"/>
    <w:rsid w:val="00903319"/>
    <w:rsid w:val="00916030"/>
    <w:rsid w:val="00916D42"/>
    <w:rsid w:val="00923DBC"/>
    <w:rsid w:val="009260BD"/>
    <w:rsid w:val="009318ED"/>
    <w:rsid w:val="009448FE"/>
    <w:rsid w:val="0094645B"/>
    <w:rsid w:val="00950405"/>
    <w:rsid w:val="00980F1E"/>
    <w:rsid w:val="0099230D"/>
    <w:rsid w:val="00994248"/>
    <w:rsid w:val="00996BFA"/>
    <w:rsid w:val="009A08AD"/>
    <w:rsid w:val="009B6C4E"/>
    <w:rsid w:val="009D5D11"/>
    <w:rsid w:val="009D67AB"/>
    <w:rsid w:val="00A04961"/>
    <w:rsid w:val="00A24B8D"/>
    <w:rsid w:val="00A33021"/>
    <w:rsid w:val="00A4026D"/>
    <w:rsid w:val="00A628A0"/>
    <w:rsid w:val="00A638AE"/>
    <w:rsid w:val="00A66776"/>
    <w:rsid w:val="00A7200B"/>
    <w:rsid w:val="00A75F97"/>
    <w:rsid w:val="00A80DD4"/>
    <w:rsid w:val="00A875C1"/>
    <w:rsid w:val="00A91439"/>
    <w:rsid w:val="00A96C0C"/>
    <w:rsid w:val="00A96D29"/>
    <w:rsid w:val="00AB5872"/>
    <w:rsid w:val="00AB7413"/>
    <w:rsid w:val="00AC0A7E"/>
    <w:rsid w:val="00AD17C2"/>
    <w:rsid w:val="00AD6B20"/>
    <w:rsid w:val="00AD78C2"/>
    <w:rsid w:val="00AE5408"/>
    <w:rsid w:val="00AF11A0"/>
    <w:rsid w:val="00B006BB"/>
    <w:rsid w:val="00B05E2E"/>
    <w:rsid w:val="00B10711"/>
    <w:rsid w:val="00B22102"/>
    <w:rsid w:val="00B529D1"/>
    <w:rsid w:val="00B5667F"/>
    <w:rsid w:val="00B67ED0"/>
    <w:rsid w:val="00B730E1"/>
    <w:rsid w:val="00B816DE"/>
    <w:rsid w:val="00B82CE6"/>
    <w:rsid w:val="00BC6176"/>
    <w:rsid w:val="00BD6B37"/>
    <w:rsid w:val="00BE1D2B"/>
    <w:rsid w:val="00BE5DEE"/>
    <w:rsid w:val="00BF5F25"/>
    <w:rsid w:val="00C1372C"/>
    <w:rsid w:val="00C14CCD"/>
    <w:rsid w:val="00C14E87"/>
    <w:rsid w:val="00C23899"/>
    <w:rsid w:val="00C25AF6"/>
    <w:rsid w:val="00C472FC"/>
    <w:rsid w:val="00C90D25"/>
    <w:rsid w:val="00C91008"/>
    <w:rsid w:val="00C93590"/>
    <w:rsid w:val="00CA2ABC"/>
    <w:rsid w:val="00CB4D26"/>
    <w:rsid w:val="00CC1E49"/>
    <w:rsid w:val="00CC3973"/>
    <w:rsid w:val="00CC7A9B"/>
    <w:rsid w:val="00CF2A57"/>
    <w:rsid w:val="00D127B0"/>
    <w:rsid w:val="00D24647"/>
    <w:rsid w:val="00D3153A"/>
    <w:rsid w:val="00D44B34"/>
    <w:rsid w:val="00D720C9"/>
    <w:rsid w:val="00D74AC7"/>
    <w:rsid w:val="00D74FAC"/>
    <w:rsid w:val="00D877C5"/>
    <w:rsid w:val="00D911A8"/>
    <w:rsid w:val="00D91412"/>
    <w:rsid w:val="00D91CE6"/>
    <w:rsid w:val="00DC2066"/>
    <w:rsid w:val="00DC53C2"/>
    <w:rsid w:val="00E0177B"/>
    <w:rsid w:val="00E01B8B"/>
    <w:rsid w:val="00E13A37"/>
    <w:rsid w:val="00E166D2"/>
    <w:rsid w:val="00E25116"/>
    <w:rsid w:val="00E535BB"/>
    <w:rsid w:val="00E716C8"/>
    <w:rsid w:val="00E91C8E"/>
    <w:rsid w:val="00E92FCC"/>
    <w:rsid w:val="00E95F4D"/>
    <w:rsid w:val="00EA6D14"/>
    <w:rsid w:val="00EC0EF3"/>
    <w:rsid w:val="00EF776A"/>
    <w:rsid w:val="00F01900"/>
    <w:rsid w:val="00F27D34"/>
    <w:rsid w:val="00F30B35"/>
    <w:rsid w:val="00F360BE"/>
    <w:rsid w:val="00F405A8"/>
    <w:rsid w:val="00F413CE"/>
    <w:rsid w:val="00F464F2"/>
    <w:rsid w:val="00F478F5"/>
    <w:rsid w:val="00F5286F"/>
    <w:rsid w:val="00F649E6"/>
    <w:rsid w:val="00F942C6"/>
    <w:rsid w:val="00F9474C"/>
    <w:rsid w:val="00F97715"/>
    <w:rsid w:val="00FA2B8C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0512"/>
  <w15:docId w15:val="{1498EC43-01A2-4DB1-9498-B8AB61D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paragraph" w:styleId="Listeavsnitt">
    <w:name w:val="List Paragraph"/>
    <w:basedOn w:val="Normal"/>
    <w:uiPriority w:val="34"/>
    <w:qFormat/>
    <w:rsid w:val="0084568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44A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4AC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544AC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4A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4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0d6662f34bbd65e93828baee345f8237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c2aa7041f6d434bb81dcdf0f9d4db8f6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d107f-4409-4c1e-bd6c-74f36b1a6063" xsi:nil="true"/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j25543a5815d485da9a5e0773ad762e9 xmlns="6f2d107f-4409-4c1e-bd6c-74f36b1a6063">
      <Terms xmlns="http://schemas.microsoft.com/office/infopath/2007/PartnerControls"/>
    </j25543a5815d485da9a5e0773ad762e9>
  </documentManagement>
</p:properties>
</file>

<file path=customXml/itemProps1.xml><?xml version="1.0" encoding="utf-8"?>
<ds:datastoreItem xmlns:ds="http://schemas.openxmlformats.org/officeDocument/2006/customXml" ds:itemID="{3E45AFFD-905C-476B-94F4-0C27673A3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EFE6D-03AA-4243-B3CE-B9D902D6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d107f-4409-4c1e-bd6c-74f36b1a6063"/>
    <ds:schemaRef ds:uri="54ef2a1d-58c9-4efb-8a30-716601a83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87FF-57E9-4702-A523-74AC9421C1E1}">
  <ds:schemaRefs>
    <ds:schemaRef ds:uri="http://schemas.microsoft.com/office/2006/metadata/properties"/>
    <ds:schemaRef ds:uri="http://schemas.microsoft.com/office/infopath/2007/PartnerControls"/>
    <ds:schemaRef ds:uri="6f2d107f-4409-4c1e-bd6c-74f36b1a6063"/>
    <ds:schemaRef ds:uri="54ef2a1d-58c9-4efb-8a30-716601a8312e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500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Stunes</dc:creator>
  <cp:keywords/>
  <dc:description/>
  <cp:lastModifiedBy>Kristina Nikolajeva</cp:lastModifiedBy>
  <cp:revision>140</cp:revision>
  <dcterms:created xsi:type="dcterms:W3CDTF">2025-10-16T04:05:00Z</dcterms:created>
  <dcterms:modified xsi:type="dcterms:W3CDTF">2025-12-12T11:15:00Z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0x0101009DEADBB1EF92BB4A9127851244B08582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