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F23CC" w:rsidR="0024429B" w:rsidP="0024429B" w:rsidRDefault="0024429B" w14:paraId="2E6F2071" w14:textId="77777777">
      <w:pPr>
        <w:pStyle w:val="Forside"/>
        <w:rPr>
          <w:lang w:val="en-GB"/>
        </w:rPr>
      </w:pPr>
    </w:p>
    <w:p w:rsidRPr="00AF23CC" w:rsidR="0024429B" w:rsidP="0024429B" w:rsidRDefault="0024429B" w14:paraId="3F155592" w14:textId="77777777">
      <w:pPr>
        <w:pStyle w:val="Forside"/>
        <w:rPr>
          <w:lang w:val="en-GB"/>
        </w:rPr>
      </w:pPr>
    </w:p>
    <w:p w:rsidRPr="00AF23CC" w:rsidR="0024429B" w:rsidP="0024429B" w:rsidRDefault="0024429B" w14:paraId="41196D2F" w14:textId="77777777">
      <w:pPr>
        <w:pStyle w:val="Forside"/>
        <w:rPr>
          <w:lang w:val="en-GB"/>
        </w:rPr>
      </w:pPr>
    </w:p>
    <w:p w:rsidRPr="00AF23CC" w:rsidR="0024429B" w:rsidP="0024429B" w:rsidRDefault="0024429B" w14:paraId="077E80FD" w14:textId="77777777">
      <w:pPr>
        <w:pStyle w:val="Forside"/>
        <w:rPr>
          <w:lang w:val="en-GB"/>
        </w:rPr>
      </w:pPr>
    </w:p>
    <w:p w:rsidRPr="00AF23CC" w:rsidR="0024429B" w:rsidP="0024429B" w:rsidRDefault="0024429B" w14:paraId="1B272661" w14:textId="77777777">
      <w:pPr>
        <w:pStyle w:val="Forside"/>
        <w:rPr>
          <w:lang w:val="en-GB"/>
        </w:rPr>
      </w:pPr>
    </w:p>
    <w:p w:rsidRPr="00AF23CC" w:rsidR="0024429B" w:rsidP="0024429B" w:rsidRDefault="0024429B" w14:paraId="6B26A0D6" w14:textId="7DB0BC01">
      <w:pPr>
        <w:pStyle w:val="Forside"/>
        <w:rPr>
          <w:lang w:val="en-GB"/>
        </w:rPr>
      </w:pPr>
      <w:r w:rsidRPr="00AF23CC">
        <w:rPr>
          <w:noProof/>
          <w:lang w:val="en-GB"/>
        </w:rPr>
        <w:drawing>
          <wp:inline distT="0" distB="0" distL="0" distR="0" wp14:anchorId="4A2C59BB" wp14:editId="227B3EAA">
            <wp:extent cx="2691730" cy="719164"/>
            <wp:effectExtent l="0" t="0" r="0" b="5080"/>
            <wp:docPr id="73463888" name="Bilde 73463888" descr="Et bilde som inneholder skjermbilde, Grafikk, Font,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3888" name="Bilde 73463888" descr="Et bilde som inneholder skjermbilde, Grafikk, Font, grafisk design&#10;&#10;Automatisk generert beskrivel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7156" cy="731301"/>
                    </a:xfrm>
                    <a:prstGeom prst="rect">
                      <a:avLst/>
                    </a:prstGeom>
                    <a:noFill/>
                  </pic:spPr>
                </pic:pic>
              </a:graphicData>
            </a:graphic>
          </wp:inline>
        </w:drawing>
      </w:r>
    </w:p>
    <w:p w:rsidRPr="00AF23CC" w:rsidR="0024429B" w:rsidP="0024429B" w:rsidRDefault="0024429B" w14:paraId="2DFA8026" w14:textId="77777777">
      <w:pPr>
        <w:pStyle w:val="Forside"/>
        <w:rPr>
          <w:lang w:val="en-GB"/>
        </w:rPr>
      </w:pPr>
    </w:p>
    <w:p w:rsidRPr="00AF23CC" w:rsidR="0024429B" w:rsidP="0024429B" w:rsidRDefault="0024429B" w14:paraId="39C140FD" w14:textId="2B87169A">
      <w:pPr>
        <w:pStyle w:val="Forside"/>
        <w:rPr>
          <w:lang w:val="en-GB"/>
        </w:rPr>
      </w:pPr>
    </w:p>
    <w:p w:rsidRPr="00AF23CC" w:rsidR="0024429B" w:rsidP="0024429B" w:rsidRDefault="0024429B" w14:paraId="101DA98A" w14:textId="77777777">
      <w:pPr>
        <w:pStyle w:val="Forside"/>
        <w:rPr>
          <w:lang w:val="en-GB"/>
        </w:rPr>
      </w:pPr>
    </w:p>
    <w:p w:rsidRPr="00AF23CC" w:rsidR="0024429B" w:rsidP="0024429B" w:rsidRDefault="0024429B" w14:paraId="5CFDD84A" w14:textId="77777777">
      <w:pPr>
        <w:pStyle w:val="Forside"/>
        <w:pBdr>
          <w:bottom w:val="single" w:color="auto" w:sz="24" w:space="1"/>
        </w:pBdr>
        <w:rPr>
          <w:lang w:val="en-GB"/>
        </w:rPr>
      </w:pPr>
      <w:r w:rsidRPr="00AF23CC">
        <w:rPr>
          <w:lang w:val="en-GB"/>
        </w:rPr>
        <w:t>Instructions to tenderers</w:t>
      </w:r>
    </w:p>
    <w:p w:rsidRPr="00AF23CC" w:rsidR="00006551" w:rsidP="0024429B" w:rsidRDefault="00006551" w14:paraId="11C5B6CB" w14:textId="77777777">
      <w:pPr>
        <w:pStyle w:val="Forside"/>
        <w:rPr>
          <w:b w:val="0"/>
          <w:color w:val="A5A5A5" w:themeColor="accent5"/>
          <w:sz w:val="32"/>
          <w:szCs w:val="32"/>
          <w:lang w:val="en-GB"/>
        </w:rPr>
      </w:pPr>
    </w:p>
    <w:p w:rsidRPr="00AF23CC" w:rsidR="00006551" w:rsidP="0024429B" w:rsidRDefault="0024429B" w14:paraId="47844854" w14:textId="07AA37DB">
      <w:pPr>
        <w:pStyle w:val="Forside"/>
        <w:rPr>
          <w:color w:val="808080" w:themeColor="background1" w:themeShade="80"/>
          <w:sz w:val="32"/>
          <w:szCs w:val="32"/>
          <w:lang w:val="en-GB"/>
        </w:rPr>
      </w:pPr>
      <w:r w:rsidRPr="00AF23CC">
        <w:rPr>
          <w:color w:val="808080" w:themeColor="background1" w:themeShade="80"/>
          <w:sz w:val="32"/>
          <w:szCs w:val="32"/>
          <w:lang w:val="en-GB"/>
        </w:rPr>
        <w:t xml:space="preserve">Competitive dialogue </w:t>
      </w:r>
    </w:p>
    <w:p w:rsidRPr="00AF23CC" w:rsidR="0024429B" w:rsidP="0024429B" w:rsidRDefault="00006551" w14:paraId="74AE6972" w14:textId="6A762E82">
      <w:pPr>
        <w:pStyle w:val="Forside"/>
        <w:rPr>
          <w:color w:val="808080" w:themeColor="background1" w:themeShade="80"/>
          <w:sz w:val="32"/>
          <w:szCs w:val="32"/>
          <w:lang w:val="en-GB"/>
        </w:rPr>
      </w:pPr>
      <w:r w:rsidRPr="00AF23CC">
        <w:rPr>
          <w:b w:val="0"/>
          <w:color w:val="808080" w:themeColor="background1" w:themeShade="80"/>
          <w:sz w:val="28"/>
          <w:szCs w:val="28"/>
          <w:lang w:val="en-GB"/>
        </w:rPr>
        <w:t xml:space="preserve">Framework agreement </w:t>
      </w:r>
      <w:r w:rsidRPr="00AF23CC" w:rsidR="0024429B">
        <w:rPr>
          <w:b w:val="0"/>
          <w:color w:val="808080" w:themeColor="background1" w:themeShade="80"/>
          <w:sz w:val="28"/>
          <w:szCs w:val="28"/>
          <w:lang w:val="en-GB"/>
        </w:rPr>
        <w:t>for the delivery of cloud infrastructure and platform services including related services</w:t>
      </w:r>
    </w:p>
    <w:p w:rsidRPr="00AF23CC" w:rsidR="0024429B" w:rsidP="0024429B" w:rsidRDefault="0024429B" w14:paraId="6210324C" w14:textId="2E9F4C1F">
      <w:pPr>
        <w:pStyle w:val="Forside"/>
        <w:rPr>
          <w:lang w:val="en-GB"/>
        </w:rPr>
      </w:pPr>
      <w:r w:rsidRPr="00AF23CC">
        <w:rPr>
          <w:b w:val="0"/>
          <w:lang w:val="en-GB"/>
        </w:rPr>
        <w:br/>
      </w:r>
    </w:p>
    <w:p w:rsidRPr="00AF23CC" w:rsidR="0024429B" w:rsidP="0024429B" w:rsidRDefault="0024429B" w14:paraId="22667F6D" w14:textId="684771F2">
      <w:pPr>
        <w:pStyle w:val="Forside"/>
        <w:rPr>
          <w:sz w:val="36"/>
          <w:szCs w:val="36"/>
          <w:lang w:val="en-GB"/>
        </w:rPr>
      </w:pPr>
    </w:p>
    <w:p w:rsidRPr="00AF23CC" w:rsidR="0024429B" w:rsidP="0024429B" w:rsidRDefault="0024429B" w14:paraId="51334F10" w14:textId="77777777">
      <w:pPr>
        <w:pStyle w:val="Forside"/>
        <w:rPr>
          <w:lang w:val="en-GB"/>
        </w:rPr>
      </w:pPr>
    </w:p>
    <w:p w:rsidRPr="00AF23CC" w:rsidR="0024429B" w:rsidP="0024429B" w:rsidRDefault="0024429B" w14:paraId="6B4B08D5" w14:textId="00295B44">
      <w:pPr>
        <w:pStyle w:val="Forside"/>
        <w:rPr>
          <w:lang w:val="en-GB"/>
        </w:rPr>
      </w:pPr>
      <w:r w:rsidRPr="00AF23CC">
        <w:rPr>
          <w:b w:val="0"/>
          <w:noProof/>
          <w:lang w:val="en-GB"/>
        </w:rPr>
        <mc:AlternateContent>
          <mc:Choice Requires="wps">
            <w:drawing>
              <wp:anchor distT="45720" distB="45720" distL="114300" distR="114300" simplePos="0" relativeHeight="251658240" behindDoc="0" locked="0" layoutInCell="1" allowOverlap="1" wp14:anchorId="6D1FD087" wp14:editId="788FC3E6">
                <wp:simplePos x="0" y="0"/>
                <wp:positionH relativeFrom="margin">
                  <wp:align>left</wp:align>
                </wp:positionH>
                <wp:positionV relativeFrom="paragraph">
                  <wp:posOffset>1477010</wp:posOffset>
                </wp:positionV>
                <wp:extent cx="5758815" cy="984885"/>
                <wp:effectExtent l="0" t="0" r="0" b="5715"/>
                <wp:wrapSquare wrapText="bothSides"/>
                <wp:docPr id="539876928" name="Tekstboks 539876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984885"/>
                        </a:xfrm>
                        <a:prstGeom prst="rect">
                          <a:avLst/>
                        </a:prstGeom>
                        <a:noFill/>
                        <a:ln w="9525">
                          <a:noFill/>
                          <a:miter lim="800000"/>
                          <a:headEnd/>
                          <a:tailEnd/>
                        </a:ln>
                      </wps:spPr>
                      <wps:txbx>
                        <w:txbxContent>
                          <w:p w:rsidRPr="007B505E" w:rsidR="0024429B" w:rsidP="0024429B" w:rsidRDefault="0024429B" w14:paraId="65979268" w14:textId="74B21797">
                            <w:pPr>
                              <w:pStyle w:val="Overskriftforinnholdsfortegnelse"/>
                              <w:spacing w:before="0" w:line="240" w:lineRule="auto"/>
                              <w:rPr>
                                <w:rFonts w:ascii="Arial" w:hAnsi="Arial" w:cs="Arial" w:eastAsiaTheme="minorHAnsi"/>
                                <w:b/>
                                <w:bCs/>
                                <w:color w:val="012A4C" w:themeColor="text2"/>
                                <w:sz w:val="20"/>
                                <w:szCs w:val="20"/>
                                <w:lang w:val="en-GB" w:eastAsia="en-US"/>
                              </w:rPr>
                            </w:pPr>
                            <w:r w:rsidRPr="007B505E">
                              <w:rPr>
                                <w:rFonts w:ascii="Arial" w:hAnsi="Arial" w:cs="Arial"/>
                                <w:b/>
                                <w:bCs/>
                                <w:sz w:val="24"/>
                                <w:szCs w:val="24"/>
                                <w:lang w:val="en-GB"/>
                              </w:rPr>
                              <w:t>Norwegian public sector cloud marketplace</w:t>
                            </w:r>
                          </w:p>
                          <w:p w:rsidRPr="001E6FAE" w:rsidR="0024429B" w:rsidP="0024429B" w:rsidRDefault="0024429B" w14:paraId="02D8828A" w14:textId="77777777">
                            <w:pPr>
                              <w:pStyle w:val="Overskriftforinnholdsfortegnelse"/>
                              <w:spacing w:before="0" w:line="240" w:lineRule="auto"/>
                              <w:rPr>
                                <w:rFonts w:ascii="Arial" w:hAnsi="Arial" w:cs="Arial" w:eastAsiaTheme="minorHAnsi"/>
                                <w:bCs/>
                                <w:color w:val="012A4C" w:themeColor="text2"/>
                                <w:sz w:val="22"/>
                                <w:szCs w:val="22"/>
                                <w:lang w:val="en-GB" w:eastAsia="en-US"/>
                              </w:rPr>
                            </w:pPr>
                            <w:r w:rsidRPr="001E6FAE">
                              <w:rPr>
                                <w:rFonts w:ascii="Arial" w:hAnsi="Arial" w:cs="Arial" w:eastAsiaTheme="minorHAnsi"/>
                                <w:bCs/>
                                <w:color w:val="012A4C" w:themeColor="text2"/>
                                <w:sz w:val="22"/>
                                <w:szCs w:val="22"/>
                                <w:lang w:val="en-GB" w:eastAsia="en-US"/>
                              </w:rPr>
                              <w:t>Norwegian agency for public and financial management</w:t>
                            </w:r>
                          </w:p>
                          <w:p w:rsidRPr="001E6FAE" w:rsidR="0024429B" w:rsidP="0024429B" w:rsidRDefault="0024429B" w14:paraId="4714AB0B" w14:textId="7FCC9A5F">
                            <w:pPr>
                              <w:pStyle w:val="Forside"/>
                              <w:spacing w:before="0" w:after="0" w:line="240" w:lineRule="auto"/>
                              <w:rPr>
                                <w:b w:val="0"/>
                                <w:bCs/>
                                <w:color w:val="A5A5A5" w:themeColor="accent5"/>
                                <w:sz w:val="22"/>
                                <w:szCs w:val="22"/>
                                <w:lang w:val="en-GB"/>
                              </w:rPr>
                            </w:pPr>
                            <w:r w:rsidRPr="001E6FAE">
                              <w:rPr>
                                <w:b w:val="0"/>
                                <w:bCs/>
                                <w:color w:val="A5A5A5" w:themeColor="accent5"/>
                                <w:sz w:val="22"/>
                                <w:szCs w:val="22"/>
                                <w:lang w:val="en-GB"/>
                              </w:rPr>
                              <w:t xml:space="preserve">Phone no.: </w:t>
                            </w:r>
                            <w:r w:rsidR="00C6408A">
                              <w:rPr>
                                <w:b w:val="0"/>
                                <w:bCs/>
                                <w:color w:val="A5A5A5" w:themeColor="accent5"/>
                                <w:sz w:val="22"/>
                                <w:szCs w:val="22"/>
                                <w:lang w:val="en-GB"/>
                              </w:rPr>
                              <w:t xml:space="preserve">+47 </w:t>
                            </w:r>
                            <w:r w:rsidRPr="001E6FAE">
                              <w:rPr>
                                <w:b w:val="0"/>
                                <w:bCs/>
                                <w:color w:val="A5A5A5" w:themeColor="accent5"/>
                                <w:sz w:val="22"/>
                                <w:szCs w:val="22"/>
                                <w:lang w:val="en-GB"/>
                              </w:rPr>
                              <w:t>400 07 997</w:t>
                            </w:r>
                          </w:p>
                          <w:p w:rsidRPr="001E6FAE" w:rsidR="0024429B" w:rsidP="0024429B" w:rsidRDefault="0024429B" w14:paraId="7EF2A6B4" w14:textId="66E5F9BA">
                            <w:pPr>
                              <w:pStyle w:val="Forside"/>
                              <w:spacing w:before="0" w:after="0" w:line="240" w:lineRule="auto"/>
                              <w:rPr>
                                <w:b w:val="0"/>
                                <w:bCs/>
                                <w:color w:val="A5A5A5" w:themeColor="accent5"/>
                                <w:sz w:val="22"/>
                                <w:szCs w:val="22"/>
                                <w:lang w:val="en-GB"/>
                              </w:rPr>
                            </w:pPr>
                            <w:r w:rsidRPr="001E6FAE">
                              <w:rPr>
                                <w:b w:val="0"/>
                                <w:bCs/>
                                <w:color w:val="A5A5A5" w:themeColor="accent5"/>
                                <w:sz w:val="22"/>
                                <w:szCs w:val="22"/>
                                <w:lang w:val="en-GB"/>
                              </w:rPr>
                              <w:t xml:space="preserve">E-mail: </w:t>
                            </w:r>
                            <w:r w:rsidR="000155F7">
                              <w:rPr>
                                <w:b w:val="0"/>
                                <w:bCs/>
                                <w:color w:val="A5A5A5" w:themeColor="accent5"/>
                                <w:sz w:val="22"/>
                                <w:szCs w:val="22"/>
                                <w:lang w:val="en-GB"/>
                              </w:rPr>
                              <w:t>markedsplassen</w:t>
                            </w:r>
                            <w:r w:rsidRPr="001E6FAE">
                              <w:rPr>
                                <w:b w:val="0"/>
                                <w:bCs/>
                                <w:color w:val="A5A5A5" w:themeColor="accent5"/>
                                <w:sz w:val="22"/>
                                <w:szCs w:val="22"/>
                                <w:lang w:val="en-GB"/>
                              </w:rPr>
                              <w:t>@dfo.no</w:t>
                            </w:r>
                          </w:p>
                          <w:p w:rsidRPr="001E6FAE" w:rsidR="0024429B" w:rsidP="001E6FAE" w:rsidRDefault="00530172" w14:paraId="3DF232D7" w14:textId="68F9DC69">
                            <w:pPr>
                              <w:pStyle w:val="Forside"/>
                              <w:spacing w:before="0" w:after="0" w:line="240" w:lineRule="auto"/>
                              <w:rPr>
                                <w:color w:val="A5A5A5" w:themeColor="accent5"/>
                                <w:sz w:val="22"/>
                                <w:szCs w:val="22"/>
                              </w:rPr>
                            </w:pPr>
                            <w:r>
                              <w:rPr>
                                <w:b w:val="0"/>
                                <w:bCs/>
                                <w:color w:val="A5A5A5" w:themeColor="accent5"/>
                                <w:sz w:val="22"/>
                                <w:szCs w:val="22"/>
                                <w:lang w:val="en-GB"/>
                              </w:rPr>
                              <w:t>Business registration</w:t>
                            </w:r>
                            <w:r w:rsidRPr="001E6FAE" w:rsidR="0024429B">
                              <w:rPr>
                                <w:b w:val="0"/>
                                <w:bCs/>
                                <w:color w:val="A5A5A5" w:themeColor="accent5"/>
                                <w:sz w:val="22"/>
                                <w:szCs w:val="22"/>
                                <w:lang w:val="en-GB"/>
                              </w:rPr>
                              <w:t xml:space="preserve"> no.: 986 252 932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B4E969C">
              <v:shapetype id="_x0000_t202" coordsize="21600,21600" o:spt="202" path="m,l,21600r21600,l21600,xe" w14:anchorId="6D1FD087">
                <v:stroke joinstyle="miter"/>
                <v:path gradientshapeok="t" o:connecttype="rect"/>
              </v:shapetype>
              <v:shape id="Tekstboks 539876928" style="position:absolute;margin-left:0;margin-top:116.3pt;width:453.45pt;height:77.5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">
                <v:textbox>
                  <w:txbxContent>
                    <w:p w:rsidRPr="007B505E" w:rsidR="0024429B" w:rsidP="0024429B" w:rsidRDefault="0024429B" w14:paraId="3B42F465" w14:textId="74B21797">
                      <w:pPr>
                        <w:pStyle w:val="Overskriftforinnholdsfortegnelse"/>
                        <w:spacing w:before="0" w:line="240" w:lineRule="auto"/>
                        <w:rPr>
                          <w:rFonts w:ascii="Arial" w:hAnsi="Arial" w:cs="Arial" w:eastAsiaTheme="minorHAnsi"/>
                          <w:b/>
                          <w:bCs/>
                          <w:color w:val="012A4C" w:themeColor="text2"/>
                          <w:sz w:val="20"/>
                          <w:szCs w:val="20"/>
                          <w:lang w:val="en-GB" w:eastAsia="en-US"/>
                        </w:rPr>
                      </w:pPr>
                      <w:r w:rsidRPr="007B505E">
                        <w:rPr>
                          <w:rFonts w:ascii="Arial" w:hAnsi="Arial" w:cs="Arial"/>
                          <w:b/>
                          <w:bCs/>
                          <w:sz w:val="24"/>
                          <w:szCs w:val="24"/>
                          <w:lang w:val="en-GB"/>
                        </w:rPr>
                        <w:t>Norwegian public sector cloud marketplace</w:t>
                      </w:r>
                    </w:p>
                    <w:p w:rsidRPr="001E6FAE" w:rsidR="0024429B" w:rsidP="0024429B" w:rsidRDefault="0024429B" w14:paraId="7139881F" w14:textId="77777777">
                      <w:pPr>
                        <w:pStyle w:val="Overskriftforinnholdsfortegnelse"/>
                        <w:spacing w:before="0" w:line="240" w:lineRule="auto"/>
                        <w:rPr>
                          <w:rFonts w:ascii="Arial" w:hAnsi="Arial" w:cs="Arial" w:eastAsiaTheme="minorHAnsi"/>
                          <w:bCs/>
                          <w:color w:val="012A4C" w:themeColor="text2"/>
                          <w:sz w:val="22"/>
                          <w:szCs w:val="22"/>
                          <w:lang w:val="en-GB" w:eastAsia="en-US"/>
                        </w:rPr>
                      </w:pPr>
                      <w:r w:rsidRPr="001E6FAE">
                        <w:rPr>
                          <w:rFonts w:ascii="Arial" w:hAnsi="Arial" w:cs="Arial" w:eastAsiaTheme="minorHAnsi"/>
                          <w:bCs/>
                          <w:color w:val="012A4C" w:themeColor="text2"/>
                          <w:sz w:val="22"/>
                          <w:szCs w:val="22"/>
                          <w:lang w:val="en-GB" w:eastAsia="en-US"/>
                        </w:rPr>
                        <w:t>Norwegian agency for public and financial management</w:t>
                      </w:r>
                    </w:p>
                    <w:p w:rsidRPr="001E6FAE" w:rsidR="0024429B" w:rsidP="0024429B" w:rsidRDefault="0024429B" w14:paraId="6A7DD0E0" w14:textId="7FCC9A5F">
                      <w:pPr>
                        <w:pStyle w:val="Forside"/>
                        <w:spacing w:before="0" w:after="0" w:line="240" w:lineRule="auto"/>
                        <w:rPr>
                          <w:b w:val="0"/>
                          <w:bCs/>
                          <w:color w:val="A5A5A5" w:themeColor="accent5"/>
                          <w:sz w:val="22"/>
                          <w:szCs w:val="22"/>
                          <w:lang w:val="en-GB"/>
                        </w:rPr>
                      </w:pPr>
                      <w:r w:rsidRPr="001E6FAE">
                        <w:rPr>
                          <w:b w:val="0"/>
                          <w:bCs/>
                          <w:color w:val="A5A5A5" w:themeColor="accent5"/>
                          <w:sz w:val="22"/>
                          <w:szCs w:val="22"/>
                          <w:lang w:val="en-GB"/>
                        </w:rPr>
                        <w:t xml:space="preserve">Phone no.: </w:t>
                      </w:r>
                      <w:r w:rsidR="00C6408A">
                        <w:rPr>
                          <w:b w:val="0"/>
                          <w:bCs/>
                          <w:color w:val="A5A5A5" w:themeColor="accent5"/>
                          <w:sz w:val="22"/>
                          <w:szCs w:val="22"/>
                          <w:lang w:val="en-GB"/>
                        </w:rPr>
                        <w:t xml:space="preserve">+47 </w:t>
                      </w:r>
                      <w:r w:rsidRPr="001E6FAE">
                        <w:rPr>
                          <w:b w:val="0"/>
                          <w:bCs/>
                          <w:color w:val="A5A5A5" w:themeColor="accent5"/>
                          <w:sz w:val="22"/>
                          <w:szCs w:val="22"/>
                          <w:lang w:val="en-GB"/>
                        </w:rPr>
                        <w:t>400 07 997</w:t>
                      </w:r>
                    </w:p>
                    <w:p w:rsidRPr="001E6FAE" w:rsidR="0024429B" w:rsidP="0024429B" w:rsidRDefault="0024429B" w14:paraId="08F36EAC" w14:textId="66E5F9BA">
                      <w:pPr>
                        <w:pStyle w:val="Forside"/>
                        <w:spacing w:before="0" w:after="0" w:line="240" w:lineRule="auto"/>
                        <w:rPr>
                          <w:b w:val="0"/>
                          <w:bCs/>
                          <w:color w:val="A5A5A5" w:themeColor="accent5"/>
                          <w:sz w:val="22"/>
                          <w:szCs w:val="22"/>
                          <w:lang w:val="en-GB"/>
                        </w:rPr>
                      </w:pPr>
                      <w:r w:rsidRPr="001E6FAE">
                        <w:rPr>
                          <w:b w:val="0"/>
                          <w:bCs/>
                          <w:color w:val="A5A5A5" w:themeColor="accent5"/>
                          <w:sz w:val="22"/>
                          <w:szCs w:val="22"/>
                          <w:lang w:val="en-GB"/>
                        </w:rPr>
                        <w:t xml:space="preserve">E-mail: </w:t>
                      </w:r>
                      <w:r w:rsidR="000155F7">
                        <w:rPr>
                          <w:b w:val="0"/>
                          <w:bCs/>
                          <w:color w:val="A5A5A5" w:themeColor="accent5"/>
                          <w:sz w:val="22"/>
                          <w:szCs w:val="22"/>
                          <w:lang w:val="en-GB"/>
                        </w:rPr>
                        <w:t>markedsplassen</w:t>
                      </w:r>
                      <w:r w:rsidRPr="001E6FAE">
                        <w:rPr>
                          <w:b w:val="0"/>
                          <w:bCs/>
                          <w:color w:val="A5A5A5" w:themeColor="accent5"/>
                          <w:sz w:val="22"/>
                          <w:szCs w:val="22"/>
                          <w:lang w:val="en-GB"/>
                        </w:rPr>
                        <w:t>@dfo.no</w:t>
                      </w:r>
                    </w:p>
                    <w:p w:rsidRPr="001E6FAE" w:rsidR="0024429B" w:rsidP="001E6FAE" w:rsidRDefault="00530172" w14:paraId="5AA4975F" w14:textId="68F9DC69">
                      <w:pPr>
                        <w:pStyle w:val="Forside"/>
                        <w:spacing w:before="0" w:after="0" w:line="240" w:lineRule="auto"/>
                        <w:rPr>
                          <w:color w:val="A5A5A5" w:themeColor="accent5"/>
                          <w:sz w:val="22"/>
                          <w:szCs w:val="22"/>
                        </w:rPr>
                      </w:pPr>
                      <w:r>
                        <w:rPr>
                          <w:b w:val="0"/>
                          <w:bCs/>
                          <w:color w:val="A5A5A5" w:themeColor="accent5"/>
                          <w:sz w:val="22"/>
                          <w:szCs w:val="22"/>
                          <w:lang w:val="en-GB"/>
                        </w:rPr>
                        <w:t>Business registration</w:t>
                      </w:r>
                      <w:r w:rsidRPr="001E6FAE" w:rsidR="0024429B">
                        <w:rPr>
                          <w:b w:val="0"/>
                          <w:bCs/>
                          <w:color w:val="A5A5A5" w:themeColor="accent5"/>
                          <w:sz w:val="22"/>
                          <w:szCs w:val="22"/>
                          <w:lang w:val="en-GB"/>
                        </w:rPr>
                        <w:t xml:space="preserve"> no.: 986 252 932</w:t>
                      </w:r>
                    </w:p>
                  </w:txbxContent>
                </v:textbox>
                <w10:wrap type="square" anchorx="margin"/>
              </v:shape>
            </w:pict>
          </mc:Fallback>
        </mc:AlternateContent>
      </w:r>
      <w:r w:rsidRPr="007870D9">
        <w:rPr>
          <w:lang w:val="en-GB"/>
        </w:rPr>
        <w:br w:type="page"/>
      </w:r>
    </w:p>
    <w:sdt>
      <w:sdtPr>
        <w:id w:val="-1466955466"/>
        <w:docPartObj>
          <w:docPartGallery w:val="Table of Contents"/>
          <w:docPartUnique/>
        </w:docPartObj>
        <w:rPr>
          <w:rFonts w:ascii="Arial" w:hAnsi="Arial" w:eastAsia="游明朝" w:cs="Arial" w:eastAsiaTheme="minorEastAsia"/>
          <w:color w:val="auto"/>
          <w:sz w:val="22"/>
          <w:szCs w:val="22"/>
          <w:lang w:val="en-GB" w:eastAsia="en-US"/>
        </w:rPr>
      </w:sdtPr>
      <w:sdtEndPr>
        <w:rPr>
          <w:rFonts w:ascii="Arial" w:hAnsi="Arial" w:eastAsia="游明朝" w:cs="Arial" w:eastAsiaTheme="minorEastAsia"/>
          <w:b w:val="1"/>
          <w:bCs w:val="1"/>
          <w:color w:val="auto"/>
          <w:sz w:val="22"/>
          <w:szCs w:val="22"/>
          <w:lang w:val="en-GB" w:eastAsia="en-US"/>
        </w:rPr>
      </w:sdtEndPr>
      <w:sdtContent>
        <w:p w:rsidRPr="00B80B4A" w:rsidR="00883688" w:rsidRDefault="00636180" w14:paraId="2E3C275A" w14:textId="4F24769A">
          <w:pPr>
            <w:pStyle w:val="Overskriftforinnholdsfortegnelse"/>
            <w:rPr>
              <w:rFonts w:ascii="Arial" w:hAnsi="Arial" w:cs="Arial"/>
              <w:lang w:val="en-GB"/>
            </w:rPr>
          </w:pPr>
          <w:r w:rsidRPr="00BF6562">
            <w:rPr>
              <w:rFonts w:ascii="Arial" w:hAnsi="Arial" w:cs="Arial" w:eastAsiaTheme="minorHAnsi"/>
              <w:b/>
              <w:bCs/>
              <w:color w:val="001425" w:themeColor="accent1" w:themeShade="80"/>
              <w:sz w:val="24"/>
              <w:szCs w:val="24"/>
              <w:lang w:val="en-GB" w:eastAsia="en-US"/>
            </w:rPr>
            <w:t>Table of content</w:t>
          </w:r>
        </w:p>
        <w:p w:rsidR="007E1766" w:rsidRDefault="00351FD9" w14:paraId="25D100D3" w14:textId="55574D6E">
          <w:pPr>
            <w:pStyle w:val="INNH2"/>
            <w:rPr>
              <w:rFonts w:eastAsiaTheme="minorEastAsia"/>
              <w:noProof/>
              <w:kern w:val="2"/>
              <w:lang w:val="nb-NO" w:eastAsia="nb-NO"/>
              <w14:ligatures w14:val="standardContextual"/>
            </w:rPr>
          </w:pPr>
          <w:r w:rsidRPr="0024429B">
            <w:rPr>
              <w:rFonts w:ascii="Arial" w:hAnsi="Arial" w:cs="Arial"/>
            </w:rPr>
            <w:fldChar w:fldCharType="begin"/>
          </w:r>
          <w:r w:rsidRPr="0024429B">
            <w:rPr>
              <w:rFonts w:ascii="Arial" w:hAnsi="Arial" w:cs="Arial"/>
            </w:rPr>
            <w:instrText xml:space="preserve"> TOC \o "1-3" \h \z \u </w:instrText>
          </w:r>
          <w:r w:rsidRPr="0024429B">
            <w:rPr>
              <w:rFonts w:ascii="Arial" w:hAnsi="Arial" w:cs="Arial"/>
            </w:rPr>
            <w:fldChar w:fldCharType="separate"/>
          </w:r>
          <w:hyperlink w:history="1" w:anchor="_Toc146870911">
            <w:r w:rsidRPr="00156BF0" w:rsidR="007E1766">
              <w:rPr>
                <w:rStyle w:val="Hyperkobling"/>
                <w:rFonts w:ascii="Arial" w:hAnsi="Arial" w:cs="Arial"/>
                <w:noProof/>
              </w:rPr>
              <w:t>1</w:t>
            </w:r>
            <w:r w:rsidR="007E1766">
              <w:rPr>
                <w:rFonts w:eastAsiaTheme="minorEastAsia"/>
                <w:noProof/>
                <w:kern w:val="2"/>
                <w:lang w:val="nb-NO" w:eastAsia="nb-NO"/>
                <w14:ligatures w14:val="standardContextual"/>
              </w:rPr>
              <w:tab/>
            </w:r>
            <w:r w:rsidRPr="00156BF0" w:rsidR="007E1766">
              <w:rPr>
                <w:rStyle w:val="Hyperkobling"/>
                <w:rFonts w:ascii="Arial" w:hAnsi="Arial" w:cs="Arial"/>
                <w:noProof/>
              </w:rPr>
              <w:t>Introduction</w:t>
            </w:r>
            <w:r w:rsidR="007E1766">
              <w:rPr>
                <w:noProof/>
                <w:webHidden/>
              </w:rPr>
              <w:tab/>
            </w:r>
            <w:r w:rsidR="007E1766">
              <w:rPr>
                <w:noProof/>
                <w:webHidden/>
              </w:rPr>
              <w:fldChar w:fldCharType="begin"/>
            </w:r>
            <w:r w:rsidR="007E1766">
              <w:rPr>
                <w:noProof/>
                <w:webHidden/>
              </w:rPr>
              <w:instrText xml:space="preserve"> PAGEREF _Toc146870911 \h </w:instrText>
            </w:r>
            <w:r w:rsidR="007E1766">
              <w:rPr>
                <w:noProof/>
                <w:webHidden/>
              </w:rPr>
            </w:r>
            <w:r w:rsidR="007E1766">
              <w:rPr>
                <w:noProof/>
                <w:webHidden/>
              </w:rPr>
              <w:fldChar w:fldCharType="separate"/>
            </w:r>
            <w:r w:rsidR="001C51E5">
              <w:rPr>
                <w:noProof/>
                <w:webHidden/>
              </w:rPr>
              <w:t>4</w:t>
            </w:r>
            <w:r w:rsidR="007E1766">
              <w:rPr>
                <w:noProof/>
                <w:webHidden/>
              </w:rPr>
              <w:fldChar w:fldCharType="end"/>
            </w:r>
          </w:hyperlink>
        </w:p>
        <w:p w:rsidR="007E1766" w:rsidRDefault="007E1766" w14:paraId="5E1961DD" w14:textId="375765D6">
          <w:pPr>
            <w:pStyle w:val="INNH3"/>
            <w:rPr>
              <w:rFonts w:eastAsiaTheme="minorEastAsia"/>
              <w:noProof/>
              <w:kern w:val="2"/>
              <w:lang w:val="nb-NO" w:eastAsia="nb-NO"/>
              <w14:ligatures w14:val="standardContextual"/>
            </w:rPr>
          </w:pPr>
          <w:hyperlink w:history="1" w:anchor="_Toc146870912">
            <w:r w:rsidRPr="00156BF0">
              <w:rPr>
                <w:rStyle w:val="Hyperkobling"/>
                <w:rFonts w:ascii="Arial" w:hAnsi="Arial" w:cs="Arial"/>
                <w:noProof/>
              </w:rPr>
              <w:t>1.1</w:t>
            </w:r>
            <w:r>
              <w:rPr>
                <w:rFonts w:eastAsiaTheme="minorEastAsia"/>
                <w:noProof/>
                <w:kern w:val="2"/>
                <w:lang w:val="nb-NO" w:eastAsia="nb-NO"/>
                <w14:ligatures w14:val="standardContextual"/>
              </w:rPr>
              <w:tab/>
            </w:r>
            <w:r w:rsidRPr="00156BF0">
              <w:rPr>
                <w:rStyle w:val="Hyperkobling"/>
                <w:rFonts w:ascii="Arial" w:hAnsi="Arial" w:cs="Arial"/>
                <w:noProof/>
              </w:rPr>
              <w:t>Invitation</w:t>
            </w:r>
            <w:r>
              <w:rPr>
                <w:noProof/>
                <w:webHidden/>
              </w:rPr>
              <w:tab/>
            </w:r>
            <w:r>
              <w:rPr>
                <w:noProof/>
                <w:webHidden/>
              </w:rPr>
              <w:fldChar w:fldCharType="begin"/>
            </w:r>
            <w:r>
              <w:rPr>
                <w:noProof/>
                <w:webHidden/>
              </w:rPr>
              <w:instrText xml:space="preserve"> PAGEREF _Toc146870912 \h </w:instrText>
            </w:r>
            <w:r>
              <w:rPr>
                <w:noProof/>
                <w:webHidden/>
              </w:rPr>
            </w:r>
            <w:r>
              <w:rPr>
                <w:noProof/>
                <w:webHidden/>
              </w:rPr>
              <w:fldChar w:fldCharType="separate"/>
            </w:r>
            <w:r w:rsidR="001C51E5">
              <w:rPr>
                <w:noProof/>
                <w:webHidden/>
              </w:rPr>
              <w:t>4</w:t>
            </w:r>
            <w:r>
              <w:rPr>
                <w:noProof/>
                <w:webHidden/>
              </w:rPr>
              <w:fldChar w:fldCharType="end"/>
            </w:r>
          </w:hyperlink>
        </w:p>
        <w:p w:rsidR="007E1766" w:rsidRDefault="007E1766" w14:paraId="0ECC3281" w14:textId="77E224AE">
          <w:pPr>
            <w:pStyle w:val="INNH3"/>
            <w:rPr>
              <w:rFonts w:eastAsiaTheme="minorEastAsia"/>
              <w:noProof/>
              <w:kern w:val="2"/>
              <w:lang w:val="nb-NO" w:eastAsia="nb-NO"/>
              <w14:ligatures w14:val="standardContextual"/>
            </w:rPr>
          </w:pPr>
          <w:hyperlink w:history="1" w:anchor="_Toc146870913">
            <w:r w:rsidRPr="00156BF0">
              <w:rPr>
                <w:rStyle w:val="Hyperkobling"/>
                <w:rFonts w:ascii="Arial" w:hAnsi="Arial" w:cs="Arial"/>
                <w:noProof/>
              </w:rPr>
              <w:t>1.2</w:t>
            </w:r>
            <w:r>
              <w:rPr>
                <w:rFonts w:eastAsiaTheme="minorEastAsia"/>
                <w:noProof/>
                <w:kern w:val="2"/>
                <w:lang w:val="nb-NO" w:eastAsia="nb-NO"/>
                <w14:ligatures w14:val="standardContextual"/>
              </w:rPr>
              <w:tab/>
            </w:r>
            <w:r w:rsidRPr="00156BF0">
              <w:rPr>
                <w:rStyle w:val="Hyperkobling"/>
                <w:rFonts w:ascii="Arial" w:hAnsi="Arial" w:cs="Arial"/>
                <w:noProof/>
              </w:rPr>
              <w:t>The Contracting Authority</w:t>
            </w:r>
            <w:r>
              <w:rPr>
                <w:noProof/>
                <w:webHidden/>
              </w:rPr>
              <w:tab/>
            </w:r>
            <w:r>
              <w:rPr>
                <w:noProof/>
                <w:webHidden/>
              </w:rPr>
              <w:fldChar w:fldCharType="begin"/>
            </w:r>
            <w:r>
              <w:rPr>
                <w:noProof/>
                <w:webHidden/>
              </w:rPr>
              <w:instrText xml:space="preserve"> PAGEREF _Toc146870913 \h </w:instrText>
            </w:r>
            <w:r>
              <w:rPr>
                <w:noProof/>
                <w:webHidden/>
              </w:rPr>
            </w:r>
            <w:r>
              <w:rPr>
                <w:noProof/>
                <w:webHidden/>
              </w:rPr>
              <w:fldChar w:fldCharType="separate"/>
            </w:r>
            <w:r w:rsidR="001C51E5">
              <w:rPr>
                <w:noProof/>
                <w:webHidden/>
              </w:rPr>
              <w:t>4</w:t>
            </w:r>
            <w:r>
              <w:rPr>
                <w:noProof/>
                <w:webHidden/>
              </w:rPr>
              <w:fldChar w:fldCharType="end"/>
            </w:r>
          </w:hyperlink>
        </w:p>
        <w:p w:rsidR="007E1766" w:rsidRDefault="007E1766" w14:paraId="4ABA42D3" w14:textId="345FF4FB">
          <w:pPr>
            <w:pStyle w:val="INNH3"/>
            <w:rPr>
              <w:rFonts w:eastAsiaTheme="minorEastAsia"/>
              <w:noProof/>
              <w:kern w:val="2"/>
              <w:lang w:val="nb-NO" w:eastAsia="nb-NO"/>
              <w14:ligatures w14:val="standardContextual"/>
            </w:rPr>
          </w:pPr>
          <w:hyperlink w:history="1" w:anchor="_Toc146870914">
            <w:r w:rsidRPr="00156BF0">
              <w:rPr>
                <w:rStyle w:val="Hyperkobling"/>
                <w:rFonts w:ascii="Arial" w:hAnsi="Arial" w:cs="Arial"/>
                <w:noProof/>
              </w:rPr>
              <w:t>1.3</w:t>
            </w:r>
            <w:r>
              <w:rPr>
                <w:rFonts w:eastAsiaTheme="minorEastAsia"/>
                <w:noProof/>
                <w:kern w:val="2"/>
                <w:lang w:val="nb-NO" w:eastAsia="nb-NO"/>
                <w14:ligatures w14:val="standardContextual"/>
              </w:rPr>
              <w:tab/>
            </w:r>
            <w:r w:rsidRPr="00156BF0">
              <w:rPr>
                <w:rStyle w:val="Hyperkobling"/>
                <w:rFonts w:ascii="Arial" w:hAnsi="Arial" w:cs="Arial"/>
                <w:noProof/>
              </w:rPr>
              <w:t>The users of the framework agreement</w:t>
            </w:r>
            <w:r>
              <w:rPr>
                <w:noProof/>
                <w:webHidden/>
              </w:rPr>
              <w:tab/>
            </w:r>
            <w:r>
              <w:rPr>
                <w:noProof/>
                <w:webHidden/>
              </w:rPr>
              <w:fldChar w:fldCharType="begin"/>
            </w:r>
            <w:r>
              <w:rPr>
                <w:noProof/>
                <w:webHidden/>
              </w:rPr>
              <w:instrText xml:space="preserve"> PAGEREF _Toc146870914 \h </w:instrText>
            </w:r>
            <w:r>
              <w:rPr>
                <w:noProof/>
                <w:webHidden/>
              </w:rPr>
            </w:r>
            <w:r>
              <w:rPr>
                <w:noProof/>
                <w:webHidden/>
              </w:rPr>
              <w:fldChar w:fldCharType="separate"/>
            </w:r>
            <w:r w:rsidR="001C51E5">
              <w:rPr>
                <w:noProof/>
                <w:webHidden/>
              </w:rPr>
              <w:t>4</w:t>
            </w:r>
            <w:r>
              <w:rPr>
                <w:noProof/>
                <w:webHidden/>
              </w:rPr>
              <w:fldChar w:fldCharType="end"/>
            </w:r>
          </w:hyperlink>
        </w:p>
        <w:p w:rsidR="007E1766" w:rsidRDefault="007E1766" w14:paraId="66A268D3" w14:textId="7DC6987E">
          <w:pPr>
            <w:pStyle w:val="INNH2"/>
            <w:rPr>
              <w:rFonts w:eastAsiaTheme="minorEastAsia"/>
              <w:noProof/>
              <w:kern w:val="2"/>
              <w:lang w:val="nb-NO" w:eastAsia="nb-NO"/>
              <w14:ligatures w14:val="standardContextual"/>
            </w:rPr>
          </w:pPr>
          <w:hyperlink w:history="1" w:anchor="_Toc146870915">
            <w:r w:rsidRPr="00156BF0">
              <w:rPr>
                <w:rStyle w:val="Hyperkobling"/>
                <w:rFonts w:ascii="Arial" w:hAnsi="Arial" w:cs="Arial"/>
                <w:noProof/>
              </w:rPr>
              <w:t>2</w:t>
            </w:r>
            <w:r>
              <w:rPr>
                <w:rFonts w:eastAsiaTheme="minorEastAsia"/>
                <w:noProof/>
                <w:kern w:val="2"/>
                <w:lang w:val="nb-NO" w:eastAsia="nb-NO"/>
                <w14:ligatures w14:val="standardContextual"/>
              </w:rPr>
              <w:tab/>
            </w:r>
            <w:r w:rsidRPr="00156BF0">
              <w:rPr>
                <w:rStyle w:val="Hyperkobling"/>
                <w:rFonts w:ascii="Arial" w:hAnsi="Arial" w:cs="Arial"/>
                <w:noProof/>
              </w:rPr>
              <w:t>The procurement</w:t>
            </w:r>
            <w:r>
              <w:rPr>
                <w:noProof/>
                <w:webHidden/>
              </w:rPr>
              <w:tab/>
            </w:r>
            <w:r>
              <w:rPr>
                <w:noProof/>
                <w:webHidden/>
              </w:rPr>
              <w:fldChar w:fldCharType="begin"/>
            </w:r>
            <w:r>
              <w:rPr>
                <w:noProof/>
                <w:webHidden/>
              </w:rPr>
              <w:instrText xml:space="preserve"> PAGEREF _Toc146870915 \h </w:instrText>
            </w:r>
            <w:r>
              <w:rPr>
                <w:noProof/>
                <w:webHidden/>
              </w:rPr>
            </w:r>
            <w:r>
              <w:rPr>
                <w:noProof/>
                <w:webHidden/>
              </w:rPr>
              <w:fldChar w:fldCharType="separate"/>
            </w:r>
            <w:r w:rsidR="001C51E5">
              <w:rPr>
                <w:noProof/>
                <w:webHidden/>
              </w:rPr>
              <w:t>4</w:t>
            </w:r>
            <w:r>
              <w:rPr>
                <w:noProof/>
                <w:webHidden/>
              </w:rPr>
              <w:fldChar w:fldCharType="end"/>
            </w:r>
          </w:hyperlink>
        </w:p>
        <w:p w:rsidR="007E1766" w:rsidRDefault="007E1766" w14:paraId="7F9C4E20" w14:textId="78B13939">
          <w:pPr>
            <w:pStyle w:val="INNH3"/>
            <w:rPr>
              <w:rFonts w:eastAsiaTheme="minorEastAsia"/>
              <w:noProof/>
              <w:kern w:val="2"/>
              <w:lang w:val="nb-NO" w:eastAsia="nb-NO"/>
              <w14:ligatures w14:val="standardContextual"/>
            </w:rPr>
          </w:pPr>
          <w:hyperlink w:history="1" w:anchor="_Toc146870916">
            <w:r w:rsidRPr="00156BF0">
              <w:rPr>
                <w:rStyle w:val="Hyperkobling"/>
                <w:rFonts w:ascii="Arial" w:hAnsi="Arial" w:cs="Arial"/>
                <w:noProof/>
              </w:rPr>
              <w:t>2.1</w:t>
            </w:r>
            <w:r>
              <w:rPr>
                <w:rFonts w:eastAsiaTheme="minorEastAsia"/>
                <w:noProof/>
                <w:kern w:val="2"/>
                <w:lang w:val="nb-NO" w:eastAsia="nb-NO"/>
                <w14:ligatures w14:val="standardContextual"/>
              </w:rPr>
              <w:tab/>
            </w:r>
            <w:r w:rsidRPr="00156BF0">
              <w:rPr>
                <w:rStyle w:val="Hyperkobling"/>
                <w:rFonts w:ascii="Arial" w:hAnsi="Arial" w:cs="Arial"/>
                <w:noProof/>
              </w:rPr>
              <w:t>Purpose of the procurement</w:t>
            </w:r>
            <w:r>
              <w:rPr>
                <w:noProof/>
                <w:webHidden/>
              </w:rPr>
              <w:tab/>
            </w:r>
            <w:r>
              <w:rPr>
                <w:noProof/>
                <w:webHidden/>
              </w:rPr>
              <w:fldChar w:fldCharType="begin"/>
            </w:r>
            <w:r>
              <w:rPr>
                <w:noProof/>
                <w:webHidden/>
              </w:rPr>
              <w:instrText xml:space="preserve"> PAGEREF _Toc146870916 \h </w:instrText>
            </w:r>
            <w:r>
              <w:rPr>
                <w:noProof/>
                <w:webHidden/>
              </w:rPr>
            </w:r>
            <w:r>
              <w:rPr>
                <w:noProof/>
                <w:webHidden/>
              </w:rPr>
              <w:fldChar w:fldCharType="separate"/>
            </w:r>
            <w:r w:rsidR="001C51E5">
              <w:rPr>
                <w:noProof/>
                <w:webHidden/>
              </w:rPr>
              <w:t>4</w:t>
            </w:r>
            <w:r>
              <w:rPr>
                <w:noProof/>
                <w:webHidden/>
              </w:rPr>
              <w:fldChar w:fldCharType="end"/>
            </w:r>
          </w:hyperlink>
        </w:p>
        <w:p w:rsidR="007E1766" w:rsidRDefault="007E1766" w14:paraId="2A6E1BE9" w14:textId="42866453">
          <w:pPr>
            <w:pStyle w:val="INNH3"/>
            <w:rPr>
              <w:rFonts w:eastAsiaTheme="minorEastAsia"/>
              <w:noProof/>
              <w:kern w:val="2"/>
              <w:lang w:val="nb-NO" w:eastAsia="nb-NO"/>
              <w14:ligatures w14:val="standardContextual"/>
            </w:rPr>
          </w:pPr>
          <w:hyperlink w:history="1" w:anchor="_Toc146870917">
            <w:r w:rsidRPr="00156BF0">
              <w:rPr>
                <w:rStyle w:val="Hyperkobling"/>
                <w:rFonts w:ascii="Arial" w:hAnsi="Arial" w:cs="Arial"/>
                <w:noProof/>
              </w:rPr>
              <w:t>2.2</w:t>
            </w:r>
            <w:r>
              <w:rPr>
                <w:rFonts w:eastAsiaTheme="minorEastAsia"/>
                <w:noProof/>
                <w:kern w:val="2"/>
                <w:lang w:val="nb-NO" w:eastAsia="nb-NO"/>
                <w14:ligatures w14:val="standardContextual"/>
              </w:rPr>
              <w:tab/>
            </w:r>
            <w:r w:rsidRPr="00156BF0">
              <w:rPr>
                <w:rStyle w:val="Hyperkobling"/>
                <w:rFonts w:ascii="Arial" w:hAnsi="Arial" w:cs="Arial"/>
                <w:noProof/>
              </w:rPr>
              <w:t>Scope of the procurement</w:t>
            </w:r>
            <w:r>
              <w:rPr>
                <w:noProof/>
                <w:webHidden/>
              </w:rPr>
              <w:tab/>
            </w:r>
            <w:r>
              <w:rPr>
                <w:noProof/>
                <w:webHidden/>
              </w:rPr>
              <w:fldChar w:fldCharType="begin"/>
            </w:r>
            <w:r>
              <w:rPr>
                <w:noProof/>
                <w:webHidden/>
              </w:rPr>
              <w:instrText xml:space="preserve"> PAGEREF _Toc146870917 \h </w:instrText>
            </w:r>
            <w:r>
              <w:rPr>
                <w:noProof/>
                <w:webHidden/>
              </w:rPr>
            </w:r>
            <w:r>
              <w:rPr>
                <w:noProof/>
                <w:webHidden/>
              </w:rPr>
              <w:fldChar w:fldCharType="separate"/>
            </w:r>
            <w:r w:rsidR="001C51E5">
              <w:rPr>
                <w:noProof/>
                <w:webHidden/>
              </w:rPr>
              <w:t>6</w:t>
            </w:r>
            <w:r>
              <w:rPr>
                <w:noProof/>
                <w:webHidden/>
              </w:rPr>
              <w:fldChar w:fldCharType="end"/>
            </w:r>
          </w:hyperlink>
        </w:p>
        <w:p w:rsidR="007E1766" w:rsidRDefault="007E1766" w14:paraId="5D317DE7" w14:textId="43600D25">
          <w:pPr>
            <w:pStyle w:val="INNH3"/>
            <w:rPr>
              <w:rFonts w:eastAsiaTheme="minorEastAsia"/>
              <w:noProof/>
              <w:kern w:val="2"/>
              <w:lang w:val="nb-NO" w:eastAsia="nb-NO"/>
              <w14:ligatures w14:val="standardContextual"/>
            </w:rPr>
          </w:pPr>
          <w:hyperlink w:history="1" w:anchor="_Toc146870918">
            <w:r w:rsidRPr="00156BF0">
              <w:rPr>
                <w:rStyle w:val="Hyperkobling"/>
                <w:rFonts w:ascii="Arial" w:hAnsi="Arial" w:cs="Arial"/>
                <w:noProof/>
              </w:rPr>
              <w:t>2.3</w:t>
            </w:r>
            <w:r>
              <w:rPr>
                <w:rFonts w:eastAsiaTheme="minorEastAsia"/>
                <w:noProof/>
                <w:kern w:val="2"/>
                <w:lang w:val="nb-NO" w:eastAsia="nb-NO"/>
                <w14:ligatures w14:val="standardContextual"/>
              </w:rPr>
              <w:tab/>
            </w:r>
            <w:r w:rsidRPr="00156BF0">
              <w:rPr>
                <w:rStyle w:val="Hyperkobling"/>
                <w:rFonts w:ascii="Arial" w:hAnsi="Arial" w:cs="Arial"/>
                <w:noProof/>
              </w:rPr>
              <w:t>Options</w:t>
            </w:r>
            <w:r>
              <w:rPr>
                <w:noProof/>
                <w:webHidden/>
              </w:rPr>
              <w:tab/>
            </w:r>
            <w:r>
              <w:rPr>
                <w:noProof/>
                <w:webHidden/>
              </w:rPr>
              <w:fldChar w:fldCharType="begin"/>
            </w:r>
            <w:r>
              <w:rPr>
                <w:noProof/>
                <w:webHidden/>
              </w:rPr>
              <w:instrText xml:space="preserve"> PAGEREF _Toc146870918 \h </w:instrText>
            </w:r>
            <w:r>
              <w:rPr>
                <w:noProof/>
                <w:webHidden/>
              </w:rPr>
            </w:r>
            <w:r>
              <w:rPr>
                <w:noProof/>
                <w:webHidden/>
              </w:rPr>
              <w:fldChar w:fldCharType="separate"/>
            </w:r>
            <w:r w:rsidR="001C51E5">
              <w:rPr>
                <w:noProof/>
                <w:webHidden/>
              </w:rPr>
              <w:t>6</w:t>
            </w:r>
            <w:r>
              <w:rPr>
                <w:noProof/>
                <w:webHidden/>
              </w:rPr>
              <w:fldChar w:fldCharType="end"/>
            </w:r>
          </w:hyperlink>
        </w:p>
        <w:p w:rsidR="007E1766" w:rsidRDefault="007E1766" w14:paraId="4EB7F2F7" w14:textId="2DB66E1E">
          <w:pPr>
            <w:pStyle w:val="INNH3"/>
            <w:rPr>
              <w:rFonts w:eastAsiaTheme="minorEastAsia"/>
              <w:noProof/>
              <w:kern w:val="2"/>
              <w:lang w:val="nb-NO" w:eastAsia="nb-NO"/>
              <w14:ligatures w14:val="standardContextual"/>
            </w:rPr>
          </w:pPr>
          <w:hyperlink w:history="1" w:anchor="_Toc146870919">
            <w:r w:rsidRPr="00156BF0">
              <w:rPr>
                <w:rStyle w:val="Hyperkobling"/>
                <w:rFonts w:ascii="Arial" w:hAnsi="Arial" w:cs="Arial"/>
                <w:noProof/>
              </w:rPr>
              <w:t>2.4</w:t>
            </w:r>
            <w:r>
              <w:rPr>
                <w:rFonts w:eastAsiaTheme="minorEastAsia"/>
                <w:noProof/>
                <w:kern w:val="2"/>
                <w:lang w:val="nb-NO" w:eastAsia="nb-NO"/>
                <w14:ligatures w14:val="standardContextual"/>
              </w:rPr>
              <w:tab/>
            </w:r>
            <w:r w:rsidRPr="00156BF0">
              <w:rPr>
                <w:rStyle w:val="Hyperkobling"/>
                <w:rFonts w:ascii="Arial" w:hAnsi="Arial" w:cs="Arial"/>
                <w:noProof/>
              </w:rPr>
              <w:t>Framework agreement</w:t>
            </w:r>
            <w:r>
              <w:rPr>
                <w:noProof/>
                <w:webHidden/>
              </w:rPr>
              <w:tab/>
            </w:r>
            <w:r>
              <w:rPr>
                <w:noProof/>
                <w:webHidden/>
              </w:rPr>
              <w:fldChar w:fldCharType="begin"/>
            </w:r>
            <w:r>
              <w:rPr>
                <w:noProof/>
                <w:webHidden/>
              </w:rPr>
              <w:instrText xml:space="preserve"> PAGEREF _Toc146870919 \h </w:instrText>
            </w:r>
            <w:r>
              <w:rPr>
                <w:noProof/>
                <w:webHidden/>
              </w:rPr>
            </w:r>
            <w:r>
              <w:rPr>
                <w:noProof/>
                <w:webHidden/>
              </w:rPr>
              <w:fldChar w:fldCharType="separate"/>
            </w:r>
            <w:r w:rsidR="001C51E5">
              <w:rPr>
                <w:noProof/>
                <w:webHidden/>
              </w:rPr>
              <w:t>6</w:t>
            </w:r>
            <w:r>
              <w:rPr>
                <w:noProof/>
                <w:webHidden/>
              </w:rPr>
              <w:fldChar w:fldCharType="end"/>
            </w:r>
          </w:hyperlink>
        </w:p>
        <w:p w:rsidR="007E1766" w:rsidRDefault="007E1766" w14:paraId="01F0C4BA" w14:textId="24554FBF">
          <w:pPr>
            <w:pStyle w:val="INNH3"/>
            <w:rPr>
              <w:rFonts w:eastAsiaTheme="minorEastAsia"/>
              <w:noProof/>
              <w:kern w:val="2"/>
              <w:lang w:val="nb-NO" w:eastAsia="nb-NO"/>
              <w14:ligatures w14:val="standardContextual"/>
            </w:rPr>
          </w:pPr>
          <w:hyperlink w:history="1" w:anchor="_Toc146870920">
            <w:r w:rsidRPr="00156BF0">
              <w:rPr>
                <w:rStyle w:val="Hyperkobling"/>
                <w:rFonts w:ascii="Arial" w:hAnsi="Arial" w:cs="Arial"/>
                <w:noProof/>
              </w:rPr>
              <w:t>2.5</w:t>
            </w:r>
            <w:r>
              <w:rPr>
                <w:rFonts w:eastAsiaTheme="minorEastAsia"/>
                <w:noProof/>
                <w:kern w:val="2"/>
                <w:lang w:val="nb-NO" w:eastAsia="nb-NO"/>
                <w14:ligatures w14:val="standardContextual"/>
              </w:rPr>
              <w:tab/>
            </w:r>
            <w:r w:rsidRPr="00156BF0">
              <w:rPr>
                <w:rStyle w:val="Hyperkobling"/>
                <w:rFonts w:ascii="Arial" w:hAnsi="Arial" w:cs="Arial"/>
                <w:noProof/>
              </w:rPr>
              <w:t>Division into lots</w:t>
            </w:r>
            <w:r>
              <w:rPr>
                <w:noProof/>
                <w:webHidden/>
              </w:rPr>
              <w:tab/>
            </w:r>
            <w:r>
              <w:rPr>
                <w:noProof/>
                <w:webHidden/>
              </w:rPr>
              <w:fldChar w:fldCharType="begin"/>
            </w:r>
            <w:r>
              <w:rPr>
                <w:noProof/>
                <w:webHidden/>
              </w:rPr>
              <w:instrText xml:space="preserve"> PAGEREF _Toc146870920 \h </w:instrText>
            </w:r>
            <w:r>
              <w:rPr>
                <w:noProof/>
                <w:webHidden/>
              </w:rPr>
            </w:r>
            <w:r>
              <w:rPr>
                <w:noProof/>
                <w:webHidden/>
              </w:rPr>
              <w:fldChar w:fldCharType="separate"/>
            </w:r>
            <w:r w:rsidR="001C51E5">
              <w:rPr>
                <w:noProof/>
                <w:webHidden/>
              </w:rPr>
              <w:t>7</w:t>
            </w:r>
            <w:r>
              <w:rPr>
                <w:noProof/>
                <w:webHidden/>
              </w:rPr>
              <w:fldChar w:fldCharType="end"/>
            </w:r>
          </w:hyperlink>
        </w:p>
        <w:p w:rsidR="007E1766" w:rsidRDefault="007E1766" w14:paraId="0CB7C2A1" w14:textId="10B3098D">
          <w:pPr>
            <w:pStyle w:val="INNH3"/>
            <w:rPr>
              <w:rFonts w:eastAsiaTheme="minorEastAsia"/>
              <w:noProof/>
              <w:kern w:val="2"/>
              <w:lang w:val="nb-NO" w:eastAsia="nb-NO"/>
              <w14:ligatures w14:val="standardContextual"/>
            </w:rPr>
          </w:pPr>
          <w:hyperlink w:history="1" w:anchor="_Toc146870921">
            <w:r w:rsidRPr="00156BF0">
              <w:rPr>
                <w:rStyle w:val="Hyperkobling"/>
                <w:rFonts w:ascii="Arial" w:hAnsi="Arial" w:cs="Arial"/>
                <w:noProof/>
              </w:rPr>
              <w:t>2.6</w:t>
            </w:r>
            <w:r>
              <w:rPr>
                <w:rFonts w:eastAsiaTheme="minorEastAsia"/>
                <w:noProof/>
                <w:kern w:val="2"/>
                <w:lang w:val="nb-NO" w:eastAsia="nb-NO"/>
                <w14:ligatures w14:val="standardContextual"/>
              </w:rPr>
              <w:tab/>
            </w:r>
            <w:r w:rsidRPr="00156BF0">
              <w:rPr>
                <w:rStyle w:val="Hyperkobling"/>
                <w:rFonts w:ascii="Arial" w:hAnsi="Arial" w:cs="Arial"/>
                <w:noProof/>
              </w:rPr>
              <w:t>Duration</w:t>
            </w:r>
            <w:r>
              <w:rPr>
                <w:noProof/>
                <w:webHidden/>
              </w:rPr>
              <w:tab/>
            </w:r>
            <w:r>
              <w:rPr>
                <w:noProof/>
                <w:webHidden/>
              </w:rPr>
              <w:fldChar w:fldCharType="begin"/>
            </w:r>
            <w:r>
              <w:rPr>
                <w:noProof/>
                <w:webHidden/>
              </w:rPr>
              <w:instrText xml:space="preserve"> PAGEREF _Toc146870921 \h </w:instrText>
            </w:r>
            <w:r>
              <w:rPr>
                <w:noProof/>
                <w:webHidden/>
              </w:rPr>
            </w:r>
            <w:r>
              <w:rPr>
                <w:noProof/>
                <w:webHidden/>
              </w:rPr>
              <w:fldChar w:fldCharType="separate"/>
            </w:r>
            <w:r w:rsidR="001C51E5">
              <w:rPr>
                <w:noProof/>
                <w:webHidden/>
              </w:rPr>
              <w:t>8</w:t>
            </w:r>
            <w:r>
              <w:rPr>
                <w:noProof/>
                <w:webHidden/>
              </w:rPr>
              <w:fldChar w:fldCharType="end"/>
            </w:r>
          </w:hyperlink>
        </w:p>
        <w:p w:rsidR="007E1766" w:rsidRDefault="007E1766" w14:paraId="00B250AB" w14:textId="0045957E">
          <w:pPr>
            <w:pStyle w:val="INNH3"/>
            <w:rPr>
              <w:rFonts w:eastAsiaTheme="minorEastAsia"/>
              <w:noProof/>
              <w:kern w:val="2"/>
              <w:lang w:val="nb-NO" w:eastAsia="nb-NO"/>
              <w14:ligatures w14:val="standardContextual"/>
            </w:rPr>
          </w:pPr>
          <w:hyperlink w:history="1" w:anchor="_Toc146870922">
            <w:r w:rsidRPr="00156BF0">
              <w:rPr>
                <w:rStyle w:val="Hyperkobling"/>
                <w:rFonts w:ascii="Arial" w:hAnsi="Arial" w:cs="Arial"/>
                <w:noProof/>
              </w:rPr>
              <w:t>2.7</w:t>
            </w:r>
            <w:r>
              <w:rPr>
                <w:rFonts w:eastAsiaTheme="minorEastAsia"/>
                <w:noProof/>
                <w:kern w:val="2"/>
                <w:lang w:val="nb-NO" w:eastAsia="nb-NO"/>
                <w14:ligatures w14:val="standardContextual"/>
              </w:rPr>
              <w:tab/>
            </w:r>
            <w:r w:rsidRPr="00156BF0">
              <w:rPr>
                <w:rStyle w:val="Hyperkobling"/>
                <w:rFonts w:ascii="Arial" w:hAnsi="Arial" w:cs="Arial"/>
                <w:noProof/>
              </w:rPr>
              <w:t>Estimated value of the procurement</w:t>
            </w:r>
            <w:r>
              <w:rPr>
                <w:noProof/>
                <w:webHidden/>
              </w:rPr>
              <w:tab/>
            </w:r>
            <w:r>
              <w:rPr>
                <w:noProof/>
                <w:webHidden/>
              </w:rPr>
              <w:fldChar w:fldCharType="begin"/>
            </w:r>
            <w:r>
              <w:rPr>
                <w:noProof/>
                <w:webHidden/>
              </w:rPr>
              <w:instrText xml:space="preserve"> PAGEREF _Toc146870922 \h </w:instrText>
            </w:r>
            <w:r>
              <w:rPr>
                <w:noProof/>
                <w:webHidden/>
              </w:rPr>
            </w:r>
            <w:r>
              <w:rPr>
                <w:noProof/>
                <w:webHidden/>
              </w:rPr>
              <w:fldChar w:fldCharType="separate"/>
            </w:r>
            <w:r w:rsidR="001C51E5">
              <w:rPr>
                <w:noProof/>
                <w:webHidden/>
              </w:rPr>
              <w:t>8</w:t>
            </w:r>
            <w:r>
              <w:rPr>
                <w:noProof/>
                <w:webHidden/>
              </w:rPr>
              <w:fldChar w:fldCharType="end"/>
            </w:r>
          </w:hyperlink>
        </w:p>
        <w:p w:rsidR="007E1766" w:rsidRDefault="007E1766" w14:paraId="53CD60BD" w14:textId="65CC4CDF">
          <w:pPr>
            <w:pStyle w:val="INNH2"/>
            <w:rPr>
              <w:rFonts w:eastAsiaTheme="minorEastAsia"/>
              <w:noProof/>
              <w:kern w:val="2"/>
              <w:lang w:val="nb-NO" w:eastAsia="nb-NO"/>
              <w14:ligatures w14:val="standardContextual"/>
            </w:rPr>
          </w:pPr>
          <w:hyperlink w:history="1" w:anchor="_Toc146870923">
            <w:r w:rsidRPr="00156BF0">
              <w:rPr>
                <w:rStyle w:val="Hyperkobling"/>
                <w:rFonts w:ascii="Arial" w:hAnsi="Arial" w:cs="Arial"/>
                <w:noProof/>
              </w:rPr>
              <w:t>3</w:t>
            </w:r>
            <w:r>
              <w:rPr>
                <w:rFonts w:eastAsiaTheme="minorEastAsia"/>
                <w:noProof/>
                <w:kern w:val="2"/>
                <w:lang w:val="nb-NO" w:eastAsia="nb-NO"/>
                <w14:ligatures w14:val="standardContextual"/>
              </w:rPr>
              <w:tab/>
            </w:r>
            <w:r w:rsidRPr="00156BF0">
              <w:rPr>
                <w:rStyle w:val="Hyperkobling"/>
                <w:rFonts w:ascii="Arial" w:hAnsi="Arial" w:cs="Arial"/>
                <w:noProof/>
              </w:rPr>
              <w:t>General instructions and administrative rules</w:t>
            </w:r>
            <w:r>
              <w:rPr>
                <w:noProof/>
                <w:webHidden/>
              </w:rPr>
              <w:tab/>
            </w:r>
            <w:r>
              <w:rPr>
                <w:noProof/>
                <w:webHidden/>
              </w:rPr>
              <w:fldChar w:fldCharType="begin"/>
            </w:r>
            <w:r>
              <w:rPr>
                <w:noProof/>
                <w:webHidden/>
              </w:rPr>
              <w:instrText xml:space="preserve"> PAGEREF _Toc146870923 \h </w:instrText>
            </w:r>
            <w:r>
              <w:rPr>
                <w:noProof/>
                <w:webHidden/>
              </w:rPr>
            </w:r>
            <w:r>
              <w:rPr>
                <w:noProof/>
                <w:webHidden/>
              </w:rPr>
              <w:fldChar w:fldCharType="separate"/>
            </w:r>
            <w:r w:rsidR="001C51E5">
              <w:rPr>
                <w:noProof/>
                <w:webHidden/>
              </w:rPr>
              <w:t>8</w:t>
            </w:r>
            <w:r>
              <w:rPr>
                <w:noProof/>
                <w:webHidden/>
              </w:rPr>
              <w:fldChar w:fldCharType="end"/>
            </w:r>
          </w:hyperlink>
        </w:p>
        <w:p w:rsidR="007E1766" w:rsidRDefault="007E1766" w14:paraId="09051F30" w14:textId="5057ECAE">
          <w:pPr>
            <w:pStyle w:val="INNH3"/>
            <w:rPr>
              <w:rFonts w:eastAsiaTheme="minorEastAsia"/>
              <w:noProof/>
              <w:kern w:val="2"/>
              <w:lang w:val="nb-NO" w:eastAsia="nb-NO"/>
              <w14:ligatures w14:val="standardContextual"/>
            </w:rPr>
          </w:pPr>
          <w:hyperlink w:history="1" w:anchor="_Toc146870924">
            <w:r w:rsidRPr="00156BF0">
              <w:rPr>
                <w:rStyle w:val="Hyperkobling"/>
                <w:rFonts w:ascii="Arial" w:hAnsi="Arial" w:cs="Arial"/>
                <w:noProof/>
              </w:rPr>
              <w:t>3.1</w:t>
            </w:r>
            <w:r>
              <w:rPr>
                <w:rFonts w:eastAsiaTheme="minorEastAsia"/>
                <w:noProof/>
                <w:kern w:val="2"/>
                <w:lang w:val="nb-NO" w:eastAsia="nb-NO"/>
                <w14:ligatures w14:val="standardContextual"/>
              </w:rPr>
              <w:tab/>
            </w:r>
            <w:r w:rsidRPr="00156BF0">
              <w:rPr>
                <w:rStyle w:val="Hyperkobling"/>
                <w:rFonts w:ascii="Arial" w:hAnsi="Arial" w:cs="Arial"/>
                <w:noProof/>
              </w:rPr>
              <w:t>Procurement laws and regulations</w:t>
            </w:r>
            <w:r>
              <w:rPr>
                <w:noProof/>
                <w:webHidden/>
              </w:rPr>
              <w:tab/>
            </w:r>
            <w:r>
              <w:rPr>
                <w:noProof/>
                <w:webHidden/>
              </w:rPr>
              <w:fldChar w:fldCharType="begin"/>
            </w:r>
            <w:r>
              <w:rPr>
                <w:noProof/>
                <w:webHidden/>
              </w:rPr>
              <w:instrText xml:space="preserve"> PAGEREF _Toc146870924 \h </w:instrText>
            </w:r>
            <w:r>
              <w:rPr>
                <w:noProof/>
                <w:webHidden/>
              </w:rPr>
            </w:r>
            <w:r>
              <w:rPr>
                <w:noProof/>
                <w:webHidden/>
              </w:rPr>
              <w:fldChar w:fldCharType="separate"/>
            </w:r>
            <w:r w:rsidR="001C51E5">
              <w:rPr>
                <w:noProof/>
                <w:webHidden/>
              </w:rPr>
              <w:t>8</w:t>
            </w:r>
            <w:r>
              <w:rPr>
                <w:noProof/>
                <w:webHidden/>
              </w:rPr>
              <w:fldChar w:fldCharType="end"/>
            </w:r>
          </w:hyperlink>
        </w:p>
        <w:p w:rsidR="007E1766" w:rsidRDefault="007E1766" w14:paraId="248A3B66" w14:textId="52A7DDC1">
          <w:pPr>
            <w:pStyle w:val="INNH3"/>
            <w:rPr>
              <w:rFonts w:eastAsiaTheme="minorEastAsia"/>
              <w:noProof/>
              <w:kern w:val="2"/>
              <w:lang w:val="nb-NO" w:eastAsia="nb-NO"/>
              <w14:ligatures w14:val="standardContextual"/>
            </w:rPr>
          </w:pPr>
          <w:hyperlink w:history="1" w:anchor="_Toc146870925">
            <w:r w:rsidRPr="00156BF0">
              <w:rPr>
                <w:rStyle w:val="Hyperkobling"/>
                <w:rFonts w:ascii="Arial" w:hAnsi="Arial" w:cs="Arial"/>
                <w:noProof/>
              </w:rPr>
              <w:t>3.2</w:t>
            </w:r>
            <w:r>
              <w:rPr>
                <w:rFonts w:eastAsiaTheme="minorEastAsia"/>
                <w:noProof/>
                <w:kern w:val="2"/>
                <w:lang w:val="nb-NO" w:eastAsia="nb-NO"/>
                <w14:ligatures w14:val="standardContextual"/>
              </w:rPr>
              <w:tab/>
            </w:r>
            <w:r w:rsidRPr="00156BF0">
              <w:rPr>
                <w:rStyle w:val="Hyperkobling"/>
                <w:rFonts w:ascii="Arial" w:hAnsi="Arial" w:cs="Arial"/>
                <w:noProof/>
              </w:rPr>
              <w:t>Procurement procedure and phases</w:t>
            </w:r>
            <w:r>
              <w:rPr>
                <w:noProof/>
                <w:webHidden/>
              </w:rPr>
              <w:tab/>
            </w:r>
            <w:r>
              <w:rPr>
                <w:noProof/>
                <w:webHidden/>
              </w:rPr>
              <w:fldChar w:fldCharType="begin"/>
            </w:r>
            <w:r>
              <w:rPr>
                <w:noProof/>
                <w:webHidden/>
              </w:rPr>
              <w:instrText xml:space="preserve"> PAGEREF _Toc146870925 \h </w:instrText>
            </w:r>
            <w:r>
              <w:rPr>
                <w:noProof/>
                <w:webHidden/>
              </w:rPr>
            </w:r>
            <w:r>
              <w:rPr>
                <w:noProof/>
                <w:webHidden/>
              </w:rPr>
              <w:fldChar w:fldCharType="separate"/>
            </w:r>
            <w:r w:rsidR="001C51E5">
              <w:rPr>
                <w:noProof/>
                <w:webHidden/>
              </w:rPr>
              <w:t>8</w:t>
            </w:r>
            <w:r>
              <w:rPr>
                <w:noProof/>
                <w:webHidden/>
              </w:rPr>
              <w:fldChar w:fldCharType="end"/>
            </w:r>
          </w:hyperlink>
        </w:p>
        <w:p w:rsidR="007E1766" w:rsidRDefault="007E1766" w14:paraId="66156C0E" w14:textId="6568E31A">
          <w:pPr>
            <w:pStyle w:val="INNH3"/>
            <w:rPr>
              <w:rFonts w:eastAsiaTheme="minorEastAsia"/>
              <w:noProof/>
              <w:kern w:val="2"/>
              <w:lang w:val="nb-NO" w:eastAsia="nb-NO"/>
              <w14:ligatures w14:val="standardContextual"/>
            </w:rPr>
          </w:pPr>
          <w:hyperlink w:history="1" w:anchor="_Toc146870926">
            <w:r w:rsidRPr="00156BF0">
              <w:rPr>
                <w:rStyle w:val="Hyperkobling"/>
                <w:rFonts w:ascii="Arial" w:hAnsi="Arial" w:cs="Arial"/>
                <w:noProof/>
              </w:rPr>
              <w:t>3.3</w:t>
            </w:r>
            <w:r>
              <w:rPr>
                <w:rFonts w:eastAsiaTheme="minorEastAsia"/>
                <w:noProof/>
                <w:kern w:val="2"/>
                <w:lang w:val="nb-NO" w:eastAsia="nb-NO"/>
                <w14:ligatures w14:val="standardContextual"/>
              </w:rPr>
              <w:tab/>
            </w:r>
            <w:r w:rsidRPr="00156BF0">
              <w:rPr>
                <w:rStyle w:val="Hyperkobling"/>
                <w:rFonts w:ascii="Arial" w:hAnsi="Arial" w:cs="Arial"/>
                <w:noProof/>
              </w:rPr>
              <w:t>Information meeting</w:t>
            </w:r>
            <w:r>
              <w:rPr>
                <w:noProof/>
                <w:webHidden/>
              </w:rPr>
              <w:tab/>
            </w:r>
            <w:r>
              <w:rPr>
                <w:noProof/>
                <w:webHidden/>
              </w:rPr>
              <w:fldChar w:fldCharType="begin"/>
            </w:r>
            <w:r>
              <w:rPr>
                <w:noProof/>
                <w:webHidden/>
              </w:rPr>
              <w:instrText xml:space="preserve"> PAGEREF _Toc146870926 \h </w:instrText>
            </w:r>
            <w:r>
              <w:rPr>
                <w:noProof/>
                <w:webHidden/>
              </w:rPr>
            </w:r>
            <w:r>
              <w:rPr>
                <w:noProof/>
                <w:webHidden/>
              </w:rPr>
              <w:fldChar w:fldCharType="separate"/>
            </w:r>
            <w:r w:rsidR="001C51E5">
              <w:rPr>
                <w:noProof/>
                <w:webHidden/>
              </w:rPr>
              <w:t>9</w:t>
            </w:r>
            <w:r>
              <w:rPr>
                <w:noProof/>
                <w:webHidden/>
              </w:rPr>
              <w:fldChar w:fldCharType="end"/>
            </w:r>
          </w:hyperlink>
        </w:p>
        <w:p w:rsidR="007E1766" w:rsidRDefault="007E1766" w14:paraId="5EDF312C" w14:textId="5A9A879E">
          <w:pPr>
            <w:pStyle w:val="INNH3"/>
            <w:rPr>
              <w:rFonts w:eastAsiaTheme="minorEastAsia"/>
              <w:noProof/>
              <w:kern w:val="2"/>
              <w:lang w:val="nb-NO" w:eastAsia="nb-NO"/>
              <w14:ligatures w14:val="standardContextual"/>
            </w:rPr>
          </w:pPr>
          <w:hyperlink w:history="1" w:anchor="_Toc146870927">
            <w:r w:rsidRPr="00156BF0">
              <w:rPr>
                <w:rStyle w:val="Hyperkobling"/>
                <w:rFonts w:ascii="Arial" w:hAnsi="Arial" w:cs="Arial"/>
                <w:noProof/>
              </w:rPr>
              <w:t>3.4</w:t>
            </w:r>
            <w:r>
              <w:rPr>
                <w:rFonts w:eastAsiaTheme="minorEastAsia"/>
                <w:noProof/>
                <w:kern w:val="2"/>
                <w:lang w:val="nb-NO" w:eastAsia="nb-NO"/>
                <w14:ligatures w14:val="standardContextual"/>
              </w:rPr>
              <w:tab/>
            </w:r>
            <w:r w:rsidRPr="00156BF0">
              <w:rPr>
                <w:rStyle w:val="Hyperkobling"/>
                <w:rFonts w:ascii="Arial" w:hAnsi="Arial" w:cs="Arial"/>
                <w:noProof/>
              </w:rPr>
              <w:t>The Procurement documents</w:t>
            </w:r>
            <w:r>
              <w:rPr>
                <w:noProof/>
                <w:webHidden/>
              </w:rPr>
              <w:tab/>
            </w:r>
            <w:r>
              <w:rPr>
                <w:noProof/>
                <w:webHidden/>
              </w:rPr>
              <w:fldChar w:fldCharType="begin"/>
            </w:r>
            <w:r>
              <w:rPr>
                <w:noProof/>
                <w:webHidden/>
              </w:rPr>
              <w:instrText xml:space="preserve"> PAGEREF _Toc146870927 \h </w:instrText>
            </w:r>
            <w:r>
              <w:rPr>
                <w:noProof/>
                <w:webHidden/>
              </w:rPr>
            </w:r>
            <w:r>
              <w:rPr>
                <w:noProof/>
                <w:webHidden/>
              </w:rPr>
              <w:fldChar w:fldCharType="separate"/>
            </w:r>
            <w:r w:rsidR="001C51E5">
              <w:rPr>
                <w:noProof/>
                <w:webHidden/>
              </w:rPr>
              <w:t>9</w:t>
            </w:r>
            <w:r>
              <w:rPr>
                <w:noProof/>
                <w:webHidden/>
              </w:rPr>
              <w:fldChar w:fldCharType="end"/>
            </w:r>
          </w:hyperlink>
        </w:p>
        <w:p w:rsidR="007E1766" w:rsidRDefault="007E1766" w14:paraId="336E47E4" w14:textId="58B6D98D">
          <w:pPr>
            <w:pStyle w:val="INNH3"/>
            <w:rPr>
              <w:rFonts w:eastAsiaTheme="minorEastAsia"/>
              <w:noProof/>
              <w:kern w:val="2"/>
              <w:lang w:val="nb-NO" w:eastAsia="nb-NO"/>
              <w14:ligatures w14:val="standardContextual"/>
            </w:rPr>
          </w:pPr>
          <w:hyperlink w:history="1" w:anchor="_Toc146870928">
            <w:r w:rsidRPr="00156BF0">
              <w:rPr>
                <w:rStyle w:val="Hyperkobling"/>
                <w:rFonts w:ascii="Arial" w:hAnsi="Arial" w:cs="Arial"/>
                <w:noProof/>
              </w:rPr>
              <w:t>3.5</w:t>
            </w:r>
            <w:r>
              <w:rPr>
                <w:rFonts w:eastAsiaTheme="minorEastAsia"/>
                <w:noProof/>
                <w:kern w:val="2"/>
                <w:lang w:val="nb-NO" w:eastAsia="nb-NO"/>
                <w14:ligatures w14:val="standardContextual"/>
              </w:rPr>
              <w:tab/>
            </w:r>
            <w:r w:rsidRPr="00156BF0">
              <w:rPr>
                <w:rStyle w:val="Hyperkobling"/>
                <w:rFonts w:ascii="Arial" w:hAnsi="Arial" w:cs="Arial"/>
                <w:noProof/>
              </w:rPr>
              <w:t>Procurement schedule</w:t>
            </w:r>
            <w:r>
              <w:rPr>
                <w:noProof/>
                <w:webHidden/>
              </w:rPr>
              <w:tab/>
            </w:r>
            <w:r>
              <w:rPr>
                <w:noProof/>
                <w:webHidden/>
              </w:rPr>
              <w:fldChar w:fldCharType="begin"/>
            </w:r>
            <w:r>
              <w:rPr>
                <w:noProof/>
                <w:webHidden/>
              </w:rPr>
              <w:instrText xml:space="preserve"> PAGEREF _Toc146870928 \h </w:instrText>
            </w:r>
            <w:r>
              <w:rPr>
                <w:noProof/>
                <w:webHidden/>
              </w:rPr>
            </w:r>
            <w:r>
              <w:rPr>
                <w:noProof/>
                <w:webHidden/>
              </w:rPr>
              <w:fldChar w:fldCharType="separate"/>
            </w:r>
            <w:r w:rsidR="001C51E5">
              <w:rPr>
                <w:noProof/>
                <w:webHidden/>
              </w:rPr>
              <w:t>10</w:t>
            </w:r>
            <w:r>
              <w:rPr>
                <w:noProof/>
                <w:webHidden/>
              </w:rPr>
              <w:fldChar w:fldCharType="end"/>
            </w:r>
          </w:hyperlink>
        </w:p>
        <w:p w:rsidR="007E1766" w:rsidRDefault="007E1766" w14:paraId="28C8C6AD" w14:textId="0F8E3A8E">
          <w:pPr>
            <w:pStyle w:val="INNH3"/>
            <w:rPr>
              <w:rFonts w:eastAsiaTheme="minorEastAsia"/>
              <w:noProof/>
              <w:kern w:val="2"/>
              <w:lang w:val="nb-NO" w:eastAsia="nb-NO"/>
              <w14:ligatures w14:val="standardContextual"/>
            </w:rPr>
          </w:pPr>
          <w:hyperlink w:history="1" w:anchor="_Toc146870929">
            <w:r w:rsidRPr="00156BF0">
              <w:rPr>
                <w:rStyle w:val="Hyperkobling"/>
                <w:rFonts w:ascii="Arial" w:hAnsi="Arial" w:cs="Arial"/>
                <w:noProof/>
              </w:rPr>
              <w:t>3.6</w:t>
            </w:r>
            <w:r>
              <w:rPr>
                <w:rFonts w:eastAsiaTheme="minorEastAsia"/>
                <w:noProof/>
                <w:kern w:val="2"/>
                <w:lang w:val="nb-NO" w:eastAsia="nb-NO"/>
                <w14:ligatures w14:val="standardContextual"/>
              </w:rPr>
              <w:tab/>
            </w:r>
            <w:r w:rsidRPr="00156BF0">
              <w:rPr>
                <w:rStyle w:val="Hyperkobling"/>
                <w:rFonts w:ascii="Arial" w:hAnsi="Arial" w:cs="Arial"/>
                <w:noProof/>
              </w:rPr>
              <w:t>Communication and language</w:t>
            </w:r>
            <w:r>
              <w:rPr>
                <w:noProof/>
                <w:webHidden/>
              </w:rPr>
              <w:tab/>
            </w:r>
            <w:r>
              <w:rPr>
                <w:noProof/>
                <w:webHidden/>
              </w:rPr>
              <w:fldChar w:fldCharType="begin"/>
            </w:r>
            <w:r>
              <w:rPr>
                <w:noProof/>
                <w:webHidden/>
              </w:rPr>
              <w:instrText xml:space="preserve"> PAGEREF _Toc146870929 \h </w:instrText>
            </w:r>
            <w:r>
              <w:rPr>
                <w:noProof/>
                <w:webHidden/>
              </w:rPr>
            </w:r>
            <w:r>
              <w:rPr>
                <w:noProof/>
                <w:webHidden/>
              </w:rPr>
              <w:fldChar w:fldCharType="separate"/>
            </w:r>
            <w:r w:rsidR="001C51E5">
              <w:rPr>
                <w:noProof/>
                <w:webHidden/>
              </w:rPr>
              <w:t>11</w:t>
            </w:r>
            <w:r>
              <w:rPr>
                <w:noProof/>
                <w:webHidden/>
              </w:rPr>
              <w:fldChar w:fldCharType="end"/>
            </w:r>
          </w:hyperlink>
        </w:p>
        <w:p w:rsidR="007E1766" w:rsidRDefault="007E1766" w14:paraId="397AB450" w14:textId="0096DFEF">
          <w:pPr>
            <w:pStyle w:val="INNH3"/>
            <w:rPr>
              <w:rFonts w:eastAsiaTheme="minorEastAsia"/>
              <w:noProof/>
              <w:kern w:val="2"/>
              <w:lang w:val="nb-NO" w:eastAsia="nb-NO"/>
              <w14:ligatures w14:val="standardContextual"/>
            </w:rPr>
          </w:pPr>
          <w:hyperlink w:history="1" w:anchor="_Toc146870930">
            <w:r w:rsidRPr="00156BF0">
              <w:rPr>
                <w:rStyle w:val="Hyperkobling"/>
                <w:rFonts w:ascii="Arial" w:hAnsi="Arial" w:cs="Arial"/>
                <w:noProof/>
              </w:rPr>
              <w:t>3.7</w:t>
            </w:r>
            <w:r>
              <w:rPr>
                <w:rFonts w:eastAsiaTheme="minorEastAsia"/>
                <w:noProof/>
                <w:kern w:val="2"/>
                <w:lang w:val="nb-NO" w:eastAsia="nb-NO"/>
                <w14:ligatures w14:val="standardContextual"/>
              </w:rPr>
              <w:tab/>
            </w:r>
            <w:r w:rsidRPr="00156BF0">
              <w:rPr>
                <w:rStyle w:val="Hyperkobling"/>
                <w:rFonts w:ascii="Arial" w:hAnsi="Arial" w:cs="Arial"/>
                <w:noProof/>
              </w:rPr>
              <w:t>Questions to the Procurement documents</w:t>
            </w:r>
            <w:r>
              <w:rPr>
                <w:noProof/>
                <w:webHidden/>
              </w:rPr>
              <w:tab/>
            </w:r>
            <w:r>
              <w:rPr>
                <w:noProof/>
                <w:webHidden/>
              </w:rPr>
              <w:fldChar w:fldCharType="begin"/>
            </w:r>
            <w:r>
              <w:rPr>
                <w:noProof/>
                <w:webHidden/>
              </w:rPr>
              <w:instrText xml:space="preserve"> PAGEREF _Toc146870930 \h </w:instrText>
            </w:r>
            <w:r>
              <w:rPr>
                <w:noProof/>
                <w:webHidden/>
              </w:rPr>
            </w:r>
            <w:r>
              <w:rPr>
                <w:noProof/>
                <w:webHidden/>
              </w:rPr>
              <w:fldChar w:fldCharType="separate"/>
            </w:r>
            <w:r w:rsidR="001C51E5">
              <w:rPr>
                <w:noProof/>
                <w:webHidden/>
              </w:rPr>
              <w:t>12</w:t>
            </w:r>
            <w:r>
              <w:rPr>
                <w:noProof/>
                <w:webHidden/>
              </w:rPr>
              <w:fldChar w:fldCharType="end"/>
            </w:r>
          </w:hyperlink>
        </w:p>
        <w:p w:rsidR="007E1766" w:rsidRDefault="007E1766" w14:paraId="33643642" w14:textId="6AC716DE">
          <w:pPr>
            <w:pStyle w:val="INNH3"/>
            <w:rPr>
              <w:rFonts w:eastAsiaTheme="minorEastAsia"/>
              <w:noProof/>
              <w:kern w:val="2"/>
              <w:lang w:val="nb-NO" w:eastAsia="nb-NO"/>
              <w14:ligatures w14:val="standardContextual"/>
            </w:rPr>
          </w:pPr>
          <w:hyperlink w:history="1" w:anchor="_Toc146870931">
            <w:r w:rsidRPr="00156BF0">
              <w:rPr>
                <w:rStyle w:val="Hyperkobling"/>
                <w:rFonts w:ascii="Arial" w:hAnsi="Arial" w:cs="Arial"/>
                <w:noProof/>
                <w:lang w:bidi="en-GB"/>
              </w:rPr>
              <w:t>3.8</w:t>
            </w:r>
            <w:r>
              <w:rPr>
                <w:rFonts w:eastAsiaTheme="minorEastAsia"/>
                <w:noProof/>
                <w:kern w:val="2"/>
                <w:lang w:val="nb-NO" w:eastAsia="nb-NO"/>
                <w14:ligatures w14:val="standardContextual"/>
              </w:rPr>
              <w:tab/>
            </w:r>
            <w:r w:rsidRPr="00156BF0">
              <w:rPr>
                <w:rStyle w:val="Hyperkobling"/>
                <w:rFonts w:ascii="Arial" w:hAnsi="Arial" w:cs="Arial"/>
                <w:noProof/>
                <w:lang w:bidi="en-GB"/>
              </w:rPr>
              <w:t>Changes to the Procurement documents</w:t>
            </w:r>
            <w:r>
              <w:rPr>
                <w:noProof/>
                <w:webHidden/>
              </w:rPr>
              <w:tab/>
            </w:r>
            <w:r>
              <w:rPr>
                <w:noProof/>
                <w:webHidden/>
              </w:rPr>
              <w:fldChar w:fldCharType="begin"/>
            </w:r>
            <w:r>
              <w:rPr>
                <w:noProof/>
                <w:webHidden/>
              </w:rPr>
              <w:instrText xml:space="preserve"> PAGEREF _Toc146870931 \h </w:instrText>
            </w:r>
            <w:r>
              <w:rPr>
                <w:noProof/>
                <w:webHidden/>
              </w:rPr>
            </w:r>
            <w:r>
              <w:rPr>
                <w:noProof/>
                <w:webHidden/>
              </w:rPr>
              <w:fldChar w:fldCharType="separate"/>
            </w:r>
            <w:r w:rsidR="001C51E5">
              <w:rPr>
                <w:noProof/>
                <w:webHidden/>
              </w:rPr>
              <w:t>12</w:t>
            </w:r>
            <w:r>
              <w:rPr>
                <w:noProof/>
                <w:webHidden/>
              </w:rPr>
              <w:fldChar w:fldCharType="end"/>
            </w:r>
          </w:hyperlink>
        </w:p>
        <w:p w:rsidR="007E1766" w:rsidRDefault="007E1766" w14:paraId="2682499C" w14:textId="0FEE0D0F">
          <w:pPr>
            <w:pStyle w:val="INNH3"/>
            <w:rPr>
              <w:rFonts w:eastAsiaTheme="minorEastAsia"/>
              <w:noProof/>
              <w:kern w:val="2"/>
              <w:lang w:val="nb-NO" w:eastAsia="nb-NO"/>
              <w14:ligatures w14:val="standardContextual"/>
            </w:rPr>
          </w:pPr>
          <w:hyperlink w:history="1" w:anchor="_Toc146870932">
            <w:r w:rsidRPr="00156BF0">
              <w:rPr>
                <w:rStyle w:val="Hyperkobling"/>
                <w:rFonts w:ascii="Arial" w:hAnsi="Arial" w:cs="Arial"/>
                <w:noProof/>
              </w:rPr>
              <w:t>3.9</w:t>
            </w:r>
            <w:r>
              <w:rPr>
                <w:rFonts w:eastAsiaTheme="minorEastAsia"/>
                <w:noProof/>
                <w:kern w:val="2"/>
                <w:lang w:val="nb-NO" w:eastAsia="nb-NO"/>
                <w14:ligatures w14:val="standardContextual"/>
              </w:rPr>
              <w:tab/>
            </w:r>
            <w:r w:rsidRPr="00156BF0">
              <w:rPr>
                <w:rStyle w:val="Hyperkobling"/>
                <w:rFonts w:ascii="Arial" w:hAnsi="Arial" w:cs="Arial"/>
                <w:noProof/>
              </w:rPr>
              <w:t>Groups of economic operators (Joint Ventures, Consortia etc.)</w:t>
            </w:r>
            <w:r>
              <w:rPr>
                <w:noProof/>
                <w:webHidden/>
              </w:rPr>
              <w:tab/>
            </w:r>
            <w:r>
              <w:rPr>
                <w:noProof/>
                <w:webHidden/>
              </w:rPr>
              <w:fldChar w:fldCharType="begin"/>
            </w:r>
            <w:r>
              <w:rPr>
                <w:noProof/>
                <w:webHidden/>
              </w:rPr>
              <w:instrText xml:space="preserve"> PAGEREF _Toc146870932 \h </w:instrText>
            </w:r>
            <w:r>
              <w:rPr>
                <w:noProof/>
                <w:webHidden/>
              </w:rPr>
            </w:r>
            <w:r>
              <w:rPr>
                <w:noProof/>
                <w:webHidden/>
              </w:rPr>
              <w:fldChar w:fldCharType="separate"/>
            </w:r>
            <w:r w:rsidR="001C51E5">
              <w:rPr>
                <w:noProof/>
                <w:webHidden/>
              </w:rPr>
              <w:t>12</w:t>
            </w:r>
            <w:r>
              <w:rPr>
                <w:noProof/>
                <w:webHidden/>
              </w:rPr>
              <w:fldChar w:fldCharType="end"/>
            </w:r>
          </w:hyperlink>
        </w:p>
        <w:p w:rsidR="007E1766" w:rsidRDefault="007E1766" w14:paraId="6F4EB205" w14:textId="1C0B74C6">
          <w:pPr>
            <w:pStyle w:val="INNH3"/>
            <w:rPr>
              <w:rFonts w:eastAsiaTheme="minorEastAsia"/>
              <w:noProof/>
              <w:kern w:val="2"/>
              <w:lang w:val="nb-NO" w:eastAsia="nb-NO"/>
              <w14:ligatures w14:val="standardContextual"/>
            </w:rPr>
          </w:pPr>
          <w:hyperlink w:history="1" w:anchor="_Toc146870933">
            <w:r w:rsidRPr="00156BF0">
              <w:rPr>
                <w:rStyle w:val="Hyperkobling"/>
                <w:rFonts w:ascii="Arial" w:hAnsi="Arial" w:cs="Arial"/>
                <w:noProof/>
              </w:rPr>
              <w:t>3.10</w:t>
            </w:r>
            <w:r>
              <w:rPr>
                <w:rFonts w:eastAsiaTheme="minorEastAsia"/>
                <w:noProof/>
                <w:kern w:val="2"/>
                <w:lang w:val="nb-NO" w:eastAsia="nb-NO"/>
                <w14:ligatures w14:val="standardContextual"/>
              </w:rPr>
              <w:tab/>
            </w:r>
            <w:r w:rsidRPr="00156BF0">
              <w:rPr>
                <w:rStyle w:val="Hyperkobling"/>
                <w:rFonts w:ascii="Arial" w:hAnsi="Arial" w:cs="Arial"/>
                <w:noProof/>
              </w:rPr>
              <w:t>Subcontractors</w:t>
            </w:r>
            <w:r>
              <w:rPr>
                <w:noProof/>
                <w:webHidden/>
              </w:rPr>
              <w:tab/>
            </w:r>
            <w:r>
              <w:rPr>
                <w:noProof/>
                <w:webHidden/>
              </w:rPr>
              <w:fldChar w:fldCharType="begin"/>
            </w:r>
            <w:r>
              <w:rPr>
                <w:noProof/>
                <w:webHidden/>
              </w:rPr>
              <w:instrText xml:space="preserve"> PAGEREF _Toc146870933 \h </w:instrText>
            </w:r>
            <w:r>
              <w:rPr>
                <w:noProof/>
                <w:webHidden/>
              </w:rPr>
            </w:r>
            <w:r>
              <w:rPr>
                <w:noProof/>
                <w:webHidden/>
              </w:rPr>
              <w:fldChar w:fldCharType="separate"/>
            </w:r>
            <w:r w:rsidR="001C51E5">
              <w:rPr>
                <w:noProof/>
                <w:webHidden/>
              </w:rPr>
              <w:t>13</w:t>
            </w:r>
            <w:r>
              <w:rPr>
                <w:noProof/>
                <w:webHidden/>
              </w:rPr>
              <w:fldChar w:fldCharType="end"/>
            </w:r>
          </w:hyperlink>
        </w:p>
        <w:p w:rsidR="007E1766" w:rsidRDefault="007E1766" w14:paraId="39106D8B" w14:textId="492BBF3B">
          <w:pPr>
            <w:pStyle w:val="INNH3"/>
            <w:rPr>
              <w:rFonts w:eastAsiaTheme="minorEastAsia"/>
              <w:noProof/>
              <w:kern w:val="2"/>
              <w:lang w:val="nb-NO" w:eastAsia="nb-NO"/>
              <w14:ligatures w14:val="standardContextual"/>
            </w:rPr>
          </w:pPr>
          <w:hyperlink w:history="1" w:anchor="_Toc146870934">
            <w:r w:rsidRPr="00156BF0">
              <w:rPr>
                <w:rStyle w:val="Hyperkobling"/>
                <w:rFonts w:ascii="Arial" w:hAnsi="Arial" w:cs="Arial"/>
                <w:noProof/>
              </w:rPr>
              <w:t>3.11</w:t>
            </w:r>
            <w:r>
              <w:rPr>
                <w:rFonts w:eastAsiaTheme="minorEastAsia"/>
                <w:noProof/>
                <w:kern w:val="2"/>
                <w:lang w:val="nb-NO" w:eastAsia="nb-NO"/>
                <w14:ligatures w14:val="standardContextual"/>
              </w:rPr>
              <w:tab/>
            </w:r>
            <w:r w:rsidRPr="00156BF0">
              <w:rPr>
                <w:rStyle w:val="Hyperkobling"/>
                <w:rFonts w:ascii="Arial" w:hAnsi="Arial" w:cs="Arial"/>
                <w:noProof/>
              </w:rPr>
              <w:t>Costs of participation, etc.</w:t>
            </w:r>
            <w:r>
              <w:rPr>
                <w:noProof/>
                <w:webHidden/>
              </w:rPr>
              <w:tab/>
            </w:r>
            <w:r>
              <w:rPr>
                <w:noProof/>
                <w:webHidden/>
              </w:rPr>
              <w:fldChar w:fldCharType="begin"/>
            </w:r>
            <w:r>
              <w:rPr>
                <w:noProof/>
                <w:webHidden/>
              </w:rPr>
              <w:instrText xml:space="preserve"> PAGEREF _Toc146870934 \h </w:instrText>
            </w:r>
            <w:r>
              <w:rPr>
                <w:noProof/>
                <w:webHidden/>
              </w:rPr>
            </w:r>
            <w:r>
              <w:rPr>
                <w:noProof/>
                <w:webHidden/>
              </w:rPr>
              <w:fldChar w:fldCharType="separate"/>
            </w:r>
            <w:r w:rsidR="001C51E5">
              <w:rPr>
                <w:noProof/>
                <w:webHidden/>
              </w:rPr>
              <w:t>13</w:t>
            </w:r>
            <w:r>
              <w:rPr>
                <w:noProof/>
                <w:webHidden/>
              </w:rPr>
              <w:fldChar w:fldCharType="end"/>
            </w:r>
          </w:hyperlink>
        </w:p>
        <w:p w:rsidR="007E1766" w:rsidRDefault="007E1766" w14:paraId="46472D8F" w14:textId="687E2B6A">
          <w:pPr>
            <w:pStyle w:val="INNH3"/>
            <w:rPr>
              <w:rFonts w:eastAsiaTheme="minorEastAsia"/>
              <w:noProof/>
              <w:kern w:val="2"/>
              <w:lang w:val="nb-NO" w:eastAsia="nb-NO"/>
              <w14:ligatures w14:val="standardContextual"/>
            </w:rPr>
          </w:pPr>
          <w:hyperlink w:history="1" w:anchor="_Toc146870935">
            <w:r w:rsidRPr="00156BF0">
              <w:rPr>
                <w:rStyle w:val="Hyperkobling"/>
                <w:rFonts w:ascii="Arial" w:hAnsi="Arial" w:cs="Arial"/>
                <w:noProof/>
              </w:rPr>
              <w:t>3.12</w:t>
            </w:r>
            <w:r>
              <w:rPr>
                <w:rFonts w:eastAsiaTheme="minorEastAsia"/>
                <w:noProof/>
                <w:kern w:val="2"/>
                <w:lang w:val="nb-NO" w:eastAsia="nb-NO"/>
                <w14:ligatures w14:val="standardContextual"/>
              </w:rPr>
              <w:tab/>
            </w:r>
            <w:r w:rsidRPr="00156BF0">
              <w:rPr>
                <w:rStyle w:val="Hyperkobling"/>
                <w:rFonts w:ascii="Arial" w:hAnsi="Arial" w:cs="Arial"/>
                <w:noProof/>
              </w:rPr>
              <w:t>Duty of confidentiality and public access to information</w:t>
            </w:r>
            <w:r>
              <w:rPr>
                <w:noProof/>
                <w:webHidden/>
              </w:rPr>
              <w:tab/>
            </w:r>
            <w:r>
              <w:rPr>
                <w:noProof/>
                <w:webHidden/>
              </w:rPr>
              <w:fldChar w:fldCharType="begin"/>
            </w:r>
            <w:r>
              <w:rPr>
                <w:noProof/>
                <w:webHidden/>
              </w:rPr>
              <w:instrText xml:space="preserve"> PAGEREF _Toc146870935 \h </w:instrText>
            </w:r>
            <w:r>
              <w:rPr>
                <w:noProof/>
                <w:webHidden/>
              </w:rPr>
            </w:r>
            <w:r>
              <w:rPr>
                <w:noProof/>
                <w:webHidden/>
              </w:rPr>
              <w:fldChar w:fldCharType="separate"/>
            </w:r>
            <w:r w:rsidR="001C51E5">
              <w:rPr>
                <w:noProof/>
                <w:webHidden/>
              </w:rPr>
              <w:t>14</w:t>
            </w:r>
            <w:r>
              <w:rPr>
                <w:noProof/>
                <w:webHidden/>
              </w:rPr>
              <w:fldChar w:fldCharType="end"/>
            </w:r>
          </w:hyperlink>
        </w:p>
        <w:p w:rsidR="007E1766" w:rsidRDefault="007E1766" w14:paraId="33ABAC67" w14:textId="7F4F6AD8">
          <w:pPr>
            <w:pStyle w:val="INNH3"/>
            <w:rPr>
              <w:rFonts w:eastAsiaTheme="minorEastAsia"/>
              <w:noProof/>
              <w:kern w:val="2"/>
              <w:lang w:val="nb-NO" w:eastAsia="nb-NO"/>
              <w14:ligatures w14:val="standardContextual"/>
            </w:rPr>
          </w:pPr>
          <w:hyperlink w:history="1" w:anchor="_Toc146870936">
            <w:r w:rsidRPr="00156BF0">
              <w:rPr>
                <w:rStyle w:val="Hyperkobling"/>
                <w:rFonts w:ascii="Arial" w:hAnsi="Arial" w:cs="Arial"/>
                <w:noProof/>
              </w:rPr>
              <w:t>3.13</w:t>
            </w:r>
            <w:r>
              <w:rPr>
                <w:rFonts w:eastAsiaTheme="minorEastAsia"/>
                <w:noProof/>
                <w:kern w:val="2"/>
                <w:lang w:val="nb-NO" w:eastAsia="nb-NO"/>
                <w14:ligatures w14:val="standardContextual"/>
              </w:rPr>
              <w:tab/>
            </w:r>
            <w:r w:rsidRPr="00156BF0">
              <w:rPr>
                <w:rStyle w:val="Hyperkobling"/>
                <w:rFonts w:ascii="Arial" w:hAnsi="Arial" w:cs="Arial"/>
                <w:noProof/>
              </w:rPr>
              <w:t>Use of solution proposals</w:t>
            </w:r>
            <w:r>
              <w:rPr>
                <w:noProof/>
                <w:webHidden/>
              </w:rPr>
              <w:tab/>
            </w:r>
            <w:r>
              <w:rPr>
                <w:noProof/>
                <w:webHidden/>
              </w:rPr>
              <w:fldChar w:fldCharType="begin"/>
            </w:r>
            <w:r>
              <w:rPr>
                <w:noProof/>
                <w:webHidden/>
              </w:rPr>
              <w:instrText xml:space="preserve"> PAGEREF _Toc146870936 \h </w:instrText>
            </w:r>
            <w:r>
              <w:rPr>
                <w:noProof/>
                <w:webHidden/>
              </w:rPr>
            </w:r>
            <w:r>
              <w:rPr>
                <w:noProof/>
                <w:webHidden/>
              </w:rPr>
              <w:fldChar w:fldCharType="separate"/>
            </w:r>
            <w:r w:rsidR="001C51E5">
              <w:rPr>
                <w:noProof/>
                <w:webHidden/>
              </w:rPr>
              <w:t>14</w:t>
            </w:r>
            <w:r>
              <w:rPr>
                <w:noProof/>
                <w:webHidden/>
              </w:rPr>
              <w:fldChar w:fldCharType="end"/>
            </w:r>
          </w:hyperlink>
        </w:p>
        <w:p w:rsidR="007E1766" w:rsidRDefault="007E1766" w14:paraId="5C01C302" w14:textId="6290FF79">
          <w:pPr>
            <w:pStyle w:val="INNH2"/>
            <w:rPr>
              <w:rFonts w:eastAsiaTheme="minorEastAsia"/>
              <w:noProof/>
              <w:kern w:val="2"/>
              <w:lang w:val="nb-NO" w:eastAsia="nb-NO"/>
              <w14:ligatures w14:val="standardContextual"/>
            </w:rPr>
          </w:pPr>
          <w:hyperlink w:history="1" w:anchor="_Toc146870937">
            <w:r w:rsidRPr="00156BF0">
              <w:rPr>
                <w:rStyle w:val="Hyperkobling"/>
                <w:rFonts w:ascii="Arial" w:hAnsi="Arial" w:cs="Arial"/>
                <w:noProof/>
                <w:lang w:bidi="en-GB"/>
              </w:rPr>
              <w:t>4</w:t>
            </w:r>
            <w:r>
              <w:rPr>
                <w:rFonts w:eastAsiaTheme="minorEastAsia"/>
                <w:noProof/>
                <w:kern w:val="2"/>
                <w:lang w:val="nb-NO" w:eastAsia="nb-NO"/>
                <w14:ligatures w14:val="standardContextual"/>
              </w:rPr>
              <w:tab/>
            </w:r>
            <w:r w:rsidRPr="00156BF0">
              <w:rPr>
                <w:rStyle w:val="Hyperkobling"/>
                <w:rFonts w:ascii="Arial" w:hAnsi="Arial" w:cs="Arial"/>
                <w:noProof/>
                <w:lang w:bidi="en-GB"/>
              </w:rPr>
              <w:t>The pre-qualification phase</w:t>
            </w:r>
            <w:r>
              <w:rPr>
                <w:noProof/>
                <w:webHidden/>
              </w:rPr>
              <w:tab/>
            </w:r>
            <w:r>
              <w:rPr>
                <w:noProof/>
                <w:webHidden/>
              </w:rPr>
              <w:fldChar w:fldCharType="begin"/>
            </w:r>
            <w:r>
              <w:rPr>
                <w:noProof/>
                <w:webHidden/>
              </w:rPr>
              <w:instrText xml:space="preserve"> PAGEREF _Toc146870937 \h </w:instrText>
            </w:r>
            <w:r>
              <w:rPr>
                <w:noProof/>
                <w:webHidden/>
              </w:rPr>
            </w:r>
            <w:r>
              <w:rPr>
                <w:noProof/>
                <w:webHidden/>
              </w:rPr>
              <w:fldChar w:fldCharType="separate"/>
            </w:r>
            <w:r w:rsidR="001C51E5">
              <w:rPr>
                <w:noProof/>
                <w:webHidden/>
              </w:rPr>
              <w:t>14</w:t>
            </w:r>
            <w:r>
              <w:rPr>
                <w:noProof/>
                <w:webHidden/>
              </w:rPr>
              <w:fldChar w:fldCharType="end"/>
            </w:r>
          </w:hyperlink>
        </w:p>
        <w:p w:rsidR="007E1766" w:rsidRDefault="007E1766" w14:paraId="4AA30A87" w14:textId="40DADD7F">
          <w:pPr>
            <w:pStyle w:val="INNH3"/>
            <w:rPr>
              <w:rFonts w:eastAsiaTheme="minorEastAsia"/>
              <w:noProof/>
              <w:kern w:val="2"/>
              <w:lang w:val="nb-NO" w:eastAsia="nb-NO"/>
              <w14:ligatures w14:val="standardContextual"/>
            </w:rPr>
          </w:pPr>
          <w:hyperlink w:history="1" w:anchor="_Toc146870938">
            <w:r w:rsidRPr="00156BF0">
              <w:rPr>
                <w:rStyle w:val="Hyperkobling"/>
                <w:rFonts w:ascii="Arial" w:hAnsi="Arial" w:cs="Arial"/>
                <w:noProof/>
                <w:lang w:bidi="en-GB"/>
              </w:rPr>
              <w:t>4.1</w:t>
            </w:r>
            <w:r>
              <w:rPr>
                <w:rFonts w:eastAsiaTheme="minorEastAsia"/>
                <w:noProof/>
                <w:kern w:val="2"/>
                <w:lang w:val="nb-NO" w:eastAsia="nb-NO"/>
                <w14:ligatures w14:val="standardContextual"/>
              </w:rPr>
              <w:tab/>
            </w:r>
            <w:r w:rsidRPr="00156BF0">
              <w:rPr>
                <w:rStyle w:val="Hyperkobling"/>
                <w:rFonts w:ascii="Arial" w:hAnsi="Arial" w:cs="Arial"/>
                <w:noProof/>
                <w:lang w:bidi="en-GB"/>
              </w:rPr>
              <w:t>About qualification requirements</w:t>
            </w:r>
            <w:r>
              <w:rPr>
                <w:noProof/>
                <w:webHidden/>
              </w:rPr>
              <w:tab/>
            </w:r>
            <w:r>
              <w:rPr>
                <w:noProof/>
                <w:webHidden/>
              </w:rPr>
              <w:fldChar w:fldCharType="begin"/>
            </w:r>
            <w:r>
              <w:rPr>
                <w:noProof/>
                <w:webHidden/>
              </w:rPr>
              <w:instrText xml:space="preserve"> PAGEREF _Toc146870938 \h </w:instrText>
            </w:r>
            <w:r>
              <w:rPr>
                <w:noProof/>
                <w:webHidden/>
              </w:rPr>
            </w:r>
            <w:r>
              <w:rPr>
                <w:noProof/>
                <w:webHidden/>
              </w:rPr>
              <w:fldChar w:fldCharType="separate"/>
            </w:r>
            <w:r w:rsidR="001C51E5">
              <w:rPr>
                <w:noProof/>
                <w:webHidden/>
              </w:rPr>
              <w:t>14</w:t>
            </w:r>
            <w:r>
              <w:rPr>
                <w:noProof/>
                <w:webHidden/>
              </w:rPr>
              <w:fldChar w:fldCharType="end"/>
            </w:r>
          </w:hyperlink>
        </w:p>
        <w:p w:rsidR="007E1766" w:rsidRDefault="007E1766" w14:paraId="6BD7BEF9" w14:textId="13F158B9">
          <w:pPr>
            <w:pStyle w:val="INNH3"/>
            <w:rPr>
              <w:rFonts w:eastAsiaTheme="minorEastAsia"/>
              <w:noProof/>
              <w:kern w:val="2"/>
              <w:lang w:val="nb-NO" w:eastAsia="nb-NO"/>
              <w14:ligatures w14:val="standardContextual"/>
            </w:rPr>
          </w:pPr>
          <w:hyperlink w:history="1" w:anchor="_Toc146870939">
            <w:r w:rsidRPr="00156BF0">
              <w:rPr>
                <w:rStyle w:val="Hyperkobling"/>
                <w:rFonts w:ascii="Arial" w:hAnsi="Arial" w:cs="Arial"/>
                <w:noProof/>
              </w:rPr>
              <w:t>4.2</w:t>
            </w:r>
            <w:r>
              <w:rPr>
                <w:rFonts w:eastAsiaTheme="minorEastAsia"/>
                <w:noProof/>
                <w:kern w:val="2"/>
                <w:lang w:val="nb-NO" w:eastAsia="nb-NO"/>
                <w14:ligatures w14:val="standardContextual"/>
              </w:rPr>
              <w:tab/>
            </w:r>
            <w:r w:rsidRPr="00156BF0">
              <w:rPr>
                <w:rStyle w:val="Hyperkobling"/>
                <w:rFonts w:ascii="Arial" w:hAnsi="Arial" w:cs="Arial"/>
                <w:noProof/>
              </w:rPr>
              <w:t>European Single Procurement Document (ESPD)</w:t>
            </w:r>
            <w:r>
              <w:rPr>
                <w:noProof/>
                <w:webHidden/>
              </w:rPr>
              <w:tab/>
            </w:r>
            <w:r>
              <w:rPr>
                <w:noProof/>
                <w:webHidden/>
              </w:rPr>
              <w:fldChar w:fldCharType="begin"/>
            </w:r>
            <w:r>
              <w:rPr>
                <w:noProof/>
                <w:webHidden/>
              </w:rPr>
              <w:instrText xml:space="preserve"> PAGEREF _Toc146870939 \h </w:instrText>
            </w:r>
            <w:r>
              <w:rPr>
                <w:noProof/>
                <w:webHidden/>
              </w:rPr>
            </w:r>
            <w:r>
              <w:rPr>
                <w:noProof/>
                <w:webHidden/>
              </w:rPr>
              <w:fldChar w:fldCharType="separate"/>
            </w:r>
            <w:r w:rsidR="001C51E5">
              <w:rPr>
                <w:noProof/>
                <w:webHidden/>
              </w:rPr>
              <w:t>15</w:t>
            </w:r>
            <w:r>
              <w:rPr>
                <w:noProof/>
                <w:webHidden/>
              </w:rPr>
              <w:fldChar w:fldCharType="end"/>
            </w:r>
          </w:hyperlink>
        </w:p>
        <w:p w:rsidR="007E1766" w:rsidRDefault="007E1766" w14:paraId="4EC63FCE" w14:textId="7634EC2D">
          <w:pPr>
            <w:pStyle w:val="INNH3"/>
            <w:rPr>
              <w:rFonts w:eastAsiaTheme="minorEastAsia"/>
              <w:noProof/>
              <w:kern w:val="2"/>
              <w:lang w:val="nb-NO" w:eastAsia="nb-NO"/>
              <w14:ligatures w14:val="standardContextual"/>
            </w:rPr>
          </w:pPr>
          <w:hyperlink w:history="1" w:anchor="_Toc146870940">
            <w:r w:rsidRPr="00156BF0">
              <w:rPr>
                <w:rStyle w:val="Hyperkobling"/>
                <w:rFonts w:ascii="Arial" w:hAnsi="Arial" w:cs="Arial"/>
                <w:noProof/>
              </w:rPr>
              <w:t>4.3</w:t>
            </w:r>
            <w:r>
              <w:rPr>
                <w:rFonts w:eastAsiaTheme="minorEastAsia"/>
                <w:noProof/>
                <w:kern w:val="2"/>
                <w:lang w:val="nb-NO" w:eastAsia="nb-NO"/>
                <w14:ligatures w14:val="standardContextual"/>
              </w:rPr>
              <w:tab/>
            </w:r>
            <w:r w:rsidRPr="00156BF0">
              <w:rPr>
                <w:rStyle w:val="Hyperkobling"/>
                <w:rFonts w:ascii="Arial" w:hAnsi="Arial" w:cs="Arial"/>
                <w:noProof/>
              </w:rPr>
              <w:t>Reliance on the capacities of other entities</w:t>
            </w:r>
            <w:r>
              <w:rPr>
                <w:noProof/>
                <w:webHidden/>
              </w:rPr>
              <w:tab/>
            </w:r>
            <w:r>
              <w:rPr>
                <w:noProof/>
                <w:webHidden/>
              </w:rPr>
              <w:fldChar w:fldCharType="begin"/>
            </w:r>
            <w:r>
              <w:rPr>
                <w:noProof/>
                <w:webHidden/>
              </w:rPr>
              <w:instrText xml:space="preserve"> PAGEREF _Toc146870940 \h </w:instrText>
            </w:r>
            <w:r>
              <w:rPr>
                <w:noProof/>
                <w:webHidden/>
              </w:rPr>
            </w:r>
            <w:r>
              <w:rPr>
                <w:noProof/>
                <w:webHidden/>
              </w:rPr>
              <w:fldChar w:fldCharType="separate"/>
            </w:r>
            <w:r w:rsidR="001C51E5">
              <w:rPr>
                <w:noProof/>
                <w:webHidden/>
              </w:rPr>
              <w:t>15</w:t>
            </w:r>
            <w:r>
              <w:rPr>
                <w:noProof/>
                <w:webHidden/>
              </w:rPr>
              <w:fldChar w:fldCharType="end"/>
            </w:r>
          </w:hyperlink>
        </w:p>
        <w:p w:rsidR="007E1766" w:rsidRDefault="007E1766" w14:paraId="268AAAAA" w14:textId="53BE96D1">
          <w:pPr>
            <w:pStyle w:val="INNH3"/>
            <w:rPr>
              <w:rFonts w:eastAsiaTheme="minorEastAsia"/>
              <w:noProof/>
              <w:kern w:val="2"/>
              <w:lang w:val="nb-NO" w:eastAsia="nb-NO"/>
              <w14:ligatures w14:val="standardContextual"/>
            </w:rPr>
          </w:pPr>
          <w:hyperlink w:history="1" w:anchor="_Toc146870941">
            <w:r w:rsidRPr="00156BF0">
              <w:rPr>
                <w:rStyle w:val="Hyperkobling"/>
                <w:rFonts w:ascii="Arial" w:hAnsi="Arial" w:cs="Arial"/>
                <w:noProof/>
              </w:rPr>
              <w:t>4.4</w:t>
            </w:r>
            <w:r>
              <w:rPr>
                <w:rFonts w:eastAsiaTheme="minorEastAsia"/>
                <w:noProof/>
                <w:kern w:val="2"/>
                <w:lang w:val="nb-NO" w:eastAsia="nb-NO"/>
                <w14:ligatures w14:val="standardContextual"/>
              </w:rPr>
              <w:tab/>
            </w:r>
            <w:r w:rsidRPr="00156BF0">
              <w:rPr>
                <w:rStyle w:val="Hyperkobling"/>
                <w:rFonts w:ascii="Arial" w:hAnsi="Arial" w:cs="Arial"/>
                <w:noProof/>
              </w:rPr>
              <w:t>Qualification requirements</w:t>
            </w:r>
            <w:r>
              <w:rPr>
                <w:noProof/>
                <w:webHidden/>
              </w:rPr>
              <w:tab/>
            </w:r>
            <w:r>
              <w:rPr>
                <w:noProof/>
                <w:webHidden/>
              </w:rPr>
              <w:fldChar w:fldCharType="begin"/>
            </w:r>
            <w:r>
              <w:rPr>
                <w:noProof/>
                <w:webHidden/>
              </w:rPr>
              <w:instrText xml:space="preserve"> PAGEREF _Toc146870941 \h </w:instrText>
            </w:r>
            <w:r>
              <w:rPr>
                <w:noProof/>
                <w:webHidden/>
              </w:rPr>
            </w:r>
            <w:r>
              <w:rPr>
                <w:noProof/>
                <w:webHidden/>
              </w:rPr>
              <w:fldChar w:fldCharType="separate"/>
            </w:r>
            <w:r w:rsidR="001C51E5">
              <w:rPr>
                <w:noProof/>
                <w:webHidden/>
              </w:rPr>
              <w:t>16</w:t>
            </w:r>
            <w:r>
              <w:rPr>
                <w:noProof/>
                <w:webHidden/>
              </w:rPr>
              <w:fldChar w:fldCharType="end"/>
            </w:r>
          </w:hyperlink>
        </w:p>
        <w:p w:rsidR="007E1766" w:rsidRDefault="007E1766" w14:paraId="30C1F3A8" w14:textId="67F0F643">
          <w:pPr>
            <w:pStyle w:val="INNH3"/>
            <w:rPr>
              <w:rFonts w:eastAsiaTheme="minorEastAsia"/>
              <w:noProof/>
              <w:kern w:val="2"/>
              <w:lang w:val="nb-NO" w:eastAsia="nb-NO"/>
              <w14:ligatures w14:val="standardContextual"/>
            </w:rPr>
          </w:pPr>
          <w:hyperlink w:history="1" w:anchor="_Toc146870942">
            <w:r w:rsidRPr="00156BF0">
              <w:rPr>
                <w:rStyle w:val="Hyperkobling"/>
                <w:rFonts w:ascii="Arial" w:hAnsi="Arial" w:cs="Arial"/>
                <w:noProof/>
              </w:rPr>
              <w:t>4.5</w:t>
            </w:r>
            <w:r>
              <w:rPr>
                <w:rFonts w:eastAsiaTheme="minorEastAsia"/>
                <w:noProof/>
                <w:kern w:val="2"/>
                <w:lang w:val="nb-NO" w:eastAsia="nb-NO"/>
                <w14:ligatures w14:val="standardContextual"/>
              </w:rPr>
              <w:tab/>
            </w:r>
            <w:r w:rsidRPr="00156BF0">
              <w:rPr>
                <w:rStyle w:val="Hyperkobling"/>
                <w:rFonts w:ascii="Arial" w:hAnsi="Arial" w:cs="Arial"/>
                <w:noProof/>
              </w:rPr>
              <w:t>Selection criteria</w:t>
            </w:r>
            <w:r>
              <w:rPr>
                <w:noProof/>
                <w:webHidden/>
              </w:rPr>
              <w:tab/>
            </w:r>
            <w:r>
              <w:rPr>
                <w:noProof/>
                <w:webHidden/>
              </w:rPr>
              <w:fldChar w:fldCharType="begin"/>
            </w:r>
            <w:r>
              <w:rPr>
                <w:noProof/>
                <w:webHidden/>
              </w:rPr>
              <w:instrText xml:space="preserve"> PAGEREF _Toc146870942 \h </w:instrText>
            </w:r>
            <w:r>
              <w:rPr>
                <w:noProof/>
                <w:webHidden/>
              </w:rPr>
            </w:r>
            <w:r>
              <w:rPr>
                <w:noProof/>
                <w:webHidden/>
              </w:rPr>
              <w:fldChar w:fldCharType="separate"/>
            </w:r>
            <w:r w:rsidR="001C51E5">
              <w:rPr>
                <w:noProof/>
                <w:webHidden/>
              </w:rPr>
              <w:t>19</w:t>
            </w:r>
            <w:r>
              <w:rPr>
                <w:noProof/>
                <w:webHidden/>
              </w:rPr>
              <w:fldChar w:fldCharType="end"/>
            </w:r>
          </w:hyperlink>
        </w:p>
        <w:p w:rsidR="007E1766" w:rsidRDefault="007E1766" w14:paraId="1BAD3AD7" w14:textId="65D4BBD1">
          <w:pPr>
            <w:pStyle w:val="INNH3"/>
            <w:rPr>
              <w:rFonts w:eastAsiaTheme="minorEastAsia"/>
              <w:noProof/>
              <w:kern w:val="2"/>
              <w:lang w:val="nb-NO" w:eastAsia="nb-NO"/>
              <w14:ligatures w14:val="standardContextual"/>
            </w:rPr>
          </w:pPr>
          <w:hyperlink w:history="1" w:anchor="_Toc146870943">
            <w:r w:rsidRPr="00156BF0">
              <w:rPr>
                <w:rStyle w:val="Hyperkobling"/>
                <w:rFonts w:ascii="Arial" w:hAnsi="Arial" w:cs="Arial"/>
                <w:noProof/>
              </w:rPr>
              <w:t>4.6</w:t>
            </w:r>
            <w:r>
              <w:rPr>
                <w:rFonts w:eastAsiaTheme="minorEastAsia"/>
                <w:noProof/>
                <w:kern w:val="2"/>
                <w:lang w:val="nb-NO" w:eastAsia="nb-NO"/>
                <w14:ligatures w14:val="standardContextual"/>
              </w:rPr>
              <w:tab/>
            </w:r>
            <w:r w:rsidRPr="00156BF0">
              <w:rPr>
                <w:rStyle w:val="Hyperkobling"/>
                <w:rFonts w:ascii="Arial" w:hAnsi="Arial" w:cs="Arial"/>
                <w:noProof/>
              </w:rPr>
              <w:t>Submission of requests to participate</w:t>
            </w:r>
            <w:r>
              <w:rPr>
                <w:noProof/>
                <w:webHidden/>
              </w:rPr>
              <w:tab/>
            </w:r>
            <w:r>
              <w:rPr>
                <w:noProof/>
                <w:webHidden/>
              </w:rPr>
              <w:fldChar w:fldCharType="begin"/>
            </w:r>
            <w:r>
              <w:rPr>
                <w:noProof/>
                <w:webHidden/>
              </w:rPr>
              <w:instrText xml:space="preserve"> PAGEREF _Toc146870943 \h </w:instrText>
            </w:r>
            <w:r>
              <w:rPr>
                <w:noProof/>
                <w:webHidden/>
              </w:rPr>
            </w:r>
            <w:r>
              <w:rPr>
                <w:noProof/>
                <w:webHidden/>
              </w:rPr>
              <w:fldChar w:fldCharType="separate"/>
            </w:r>
            <w:r w:rsidR="001C51E5">
              <w:rPr>
                <w:noProof/>
                <w:webHidden/>
              </w:rPr>
              <w:t>20</w:t>
            </w:r>
            <w:r>
              <w:rPr>
                <w:noProof/>
                <w:webHidden/>
              </w:rPr>
              <w:fldChar w:fldCharType="end"/>
            </w:r>
          </w:hyperlink>
        </w:p>
        <w:p w:rsidR="007E1766" w:rsidRDefault="007E1766" w14:paraId="5FB71688" w14:textId="14E646BE">
          <w:pPr>
            <w:pStyle w:val="INNH3"/>
            <w:rPr>
              <w:rFonts w:eastAsiaTheme="minorEastAsia"/>
              <w:noProof/>
              <w:kern w:val="2"/>
              <w:lang w:val="nb-NO" w:eastAsia="nb-NO"/>
              <w14:ligatures w14:val="standardContextual"/>
            </w:rPr>
          </w:pPr>
          <w:hyperlink w:history="1" w:anchor="_Toc146870944">
            <w:r w:rsidRPr="00156BF0">
              <w:rPr>
                <w:rStyle w:val="Hyperkobling"/>
                <w:rFonts w:ascii="Arial" w:hAnsi="Arial" w:cs="Arial"/>
                <w:noProof/>
              </w:rPr>
              <w:t>4.7</w:t>
            </w:r>
            <w:r>
              <w:rPr>
                <w:rFonts w:eastAsiaTheme="minorEastAsia"/>
                <w:noProof/>
                <w:kern w:val="2"/>
                <w:lang w:val="nb-NO" w:eastAsia="nb-NO"/>
                <w14:ligatures w14:val="standardContextual"/>
              </w:rPr>
              <w:tab/>
            </w:r>
            <w:r w:rsidRPr="00156BF0">
              <w:rPr>
                <w:rStyle w:val="Hyperkobling"/>
                <w:rFonts w:ascii="Arial" w:hAnsi="Arial" w:cs="Arial"/>
                <w:noProof/>
              </w:rPr>
              <w:t>Rejection of candidates</w:t>
            </w:r>
            <w:r>
              <w:rPr>
                <w:noProof/>
                <w:webHidden/>
              </w:rPr>
              <w:tab/>
            </w:r>
            <w:r>
              <w:rPr>
                <w:noProof/>
                <w:webHidden/>
              </w:rPr>
              <w:fldChar w:fldCharType="begin"/>
            </w:r>
            <w:r>
              <w:rPr>
                <w:noProof/>
                <w:webHidden/>
              </w:rPr>
              <w:instrText xml:space="preserve"> PAGEREF _Toc146870944 \h </w:instrText>
            </w:r>
            <w:r>
              <w:rPr>
                <w:noProof/>
                <w:webHidden/>
              </w:rPr>
            </w:r>
            <w:r>
              <w:rPr>
                <w:noProof/>
                <w:webHidden/>
              </w:rPr>
              <w:fldChar w:fldCharType="separate"/>
            </w:r>
            <w:r w:rsidR="001C51E5">
              <w:rPr>
                <w:noProof/>
                <w:webHidden/>
              </w:rPr>
              <w:t>21</w:t>
            </w:r>
            <w:r>
              <w:rPr>
                <w:noProof/>
                <w:webHidden/>
              </w:rPr>
              <w:fldChar w:fldCharType="end"/>
            </w:r>
          </w:hyperlink>
        </w:p>
        <w:p w:rsidR="007E1766" w:rsidRDefault="007E1766" w14:paraId="0DE843BD" w14:textId="3A4E8FB7">
          <w:pPr>
            <w:pStyle w:val="INNH3"/>
            <w:rPr>
              <w:rFonts w:eastAsiaTheme="minorEastAsia"/>
              <w:noProof/>
              <w:kern w:val="2"/>
              <w:lang w:val="nb-NO" w:eastAsia="nb-NO"/>
              <w14:ligatures w14:val="standardContextual"/>
            </w:rPr>
          </w:pPr>
          <w:hyperlink w:history="1" w:anchor="_Toc146870945">
            <w:r w:rsidRPr="00156BF0">
              <w:rPr>
                <w:rStyle w:val="Hyperkobling"/>
                <w:rFonts w:ascii="Arial" w:hAnsi="Arial" w:cs="Arial"/>
                <w:noProof/>
              </w:rPr>
              <w:t>4.8</w:t>
            </w:r>
            <w:r>
              <w:rPr>
                <w:rFonts w:eastAsiaTheme="minorEastAsia"/>
                <w:noProof/>
                <w:kern w:val="2"/>
                <w:lang w:val="nb-NO" w:eastAsia="nb-NO"/>
                <w14:ligatures w14:val="standardContextual"/>
              </w:rPr>
              <w:tab/>
            </w:r>
            <w:r w:rsidRPr="00156BF0">
              <w:rPr>
                <w:rStyle w:val="Hyperkobling"/>
                <w:rFonts w:ascii="Arial" w:hAnsi="Arial" w:cs="Arial"/>
                <w:noProof/>
              </w:rPr>
              <w:t>Compliance with sanction laws</w:t>
            </w:r>
            <w:r>
              <w:rPr>
                <w:noProof/>
                <w:webHidden/>
              </w:rPr>
              <w:tab/>
            </w:r>
            <w:r>
              <w:rPr>
                <w:noProof/>
                <w:webHidden/>
              </w:rPr>
              <w:fldChar w:fldCharType="begin"/>
            </w:r>
            <w:r>
              <w:rPr>
                <w:noProof/>
                <w:webHidden/>
              </w:rPr>
              <w:instrText xml:space="preserve"> PAGEREF _Toc146870945 \h </w:instrText>
            </w:r>
            <w:r>
              <w:rPr>
                <w:noProof/>
                <w:webHidden/>
              </w:rPr>
            </w:r>
            <w:r>
              <w:rPr>
                <w:noProof/>
                <w:webHidden/>
              </w:rPr>
              <w:fldChar w:fldCharType="separate"/>
            </w:r>
            <w:r w:rsidR="001C51E5">
              <w:rPr>
                <w:noProof/>
                <w:webHidden/>
              </w:rPr>
              <w:t>21</w:t>
            </w:r>
            <w:r>
              <w:rPr>
                <w:noProof/>
                <w:webHidden/>
              </w:rPr>
              <w:fldChar w:fldCharType="end"/>
            </w:r>
          </w:hyperlink>
        </w:p>
        <w:p w:rsidR="007E1766" w:rsidRDefault="007E1766" w14:paraId="227B6574" w14:textId="6B1233F3">
          <w:pPr>
            <w:pStyle w:val="INNH3"/>
            <w:rPr>
              <w:rFonts w:eastAsiaTheme="minorEastAsia"/>
              <w:noProof/>
              <w:kern w:val="2"/>
              <w:lang w:val="nb-NO" w:eastAsia="nb-NO"/>
              <w14:ligatures w14:val="standardContextual"/>
            </w:rPr>
          </w:pPr>
          <w:hyperlink w:history="1" w:anchor="_Toc146870946">
            <w:r w:rsidRPr="00156BF0">
              <w:rPr>
                <w:rStyle w:val="Hyperkobling"/>
                <w:rFonts w:ascii="Arial" w:hAnsi="Arial" w:cs="Arial"/>
                <w:noProof/>
              </w:rPr>
              <w:t>4.9</w:t>
            </w:r>
            <w:r>
              <w:rPr>
                <w:rFonts w:eastAsiaTheme="minorEastAsia"/>
                <w:noProof/>
                <w:kern w:val="2"/>
                <w:lang w:val="nb-NO" w:eastAsia="nb-NO"/>
                <w14:ligatures w14:val="standardContextual"/>
              </w:rPr>
              <w:tab/>
            </w:r>
            <w:r w:rsidRPr="00156BF0">
              <w:rPr>
                <w:rStyle w:val="Hyperkobling"/>
                <w:rFonts w:ascii="Arial" w:hAnsi="Arial" w:cs="Arial"/>
                <w:noProof/>
              </w:rPr>
              <w:t>Deadline for Request for Preliminary Injunction</w:t>
            </w:r>
            <w:r>
              <w:rPr>
                <w:noProof/>
                <w:webHidden/>
              </w:rPr>
              <w:tab/>
            </w:r>
            <w:r>
              <w:rPr>
                <w:noProof/>
                <w:webHidden/>
              </w:rPr>
              <w:fldChar w:fldCharType="begin"/>
            </w:r>
            <w:r>
              <w:rPr>
                <w:noProof/>
                <w:webHidden/>
              </w:rPr>
              <w:instrText xml:space="preserve"> PAGEREF _Toc146870946 \h </w:instrText>
            </w:r>
            <w:r>
              <w:rPr>
                <w:noProof/>
                <w:webHidden/>
              </w:rPr>
            </w:r>
            <w:r>
              <w:rPr>
                <w:noProof/>
                <w:webHidden/>
              </w:rPr>
              <w:fldChar w:fldCharType="separate"/>
            </w:r>
            <w:r w:rsidR="001C51E5">
              <w:rPr>
                <w:noProof/>
                <w:webHidden/>
              </w:rPr>
              <w:t>22</w:t>
            </w:r>
            <w:r>
              <w:rPr>
                <w:noProof/>
                <w:webHidden/>
              </w:rPr>
              <w:fldChar w:fldCharType="end"/>
            </w:r>
          </w:hyperlink>
        </w:p>
        <w:p w:rsidR="007E1766" w:rsidRDefault="007E1766" w14:paraId="72EFEB07" w14:textId="5F1ED4AC">
          <w:pPr>
            <w:pStyle w:val="INNH2"/>
            <w:rPr>
              <w:rFonts w:eastAsiaTheme="minorEastAsia"/>
              <w:noProof/>
              <w:kern w:val="2"/>
              <w:lang w:val="nb-NO" w:eastAsia="nb-NO"/>
              <w14:ligatures w14:val="standardContextual"/>
            </w:rPr>
          </w:pPr>
          <w:hyperlink w:history="1" w:anchor="_Toc146870947">
            <w:r w:rsidRPr="00156BF0">
              <w:rPr>
                <w:rStyle w:val="Hyperkobling"/>
                <w:rFonts w:ascii="Arial" w:hAnsi="Arial" w:cs="Arial"/>
                <w:noProof/>
              </w:rPr>
              <w:t>5</w:t>
            </w:r>
            <w:r>
              <w:rPr>
                <w:rFonts w:eastAsiaTheme="minorEastAsia"/>
                <w:noProof/>
                <w:kern w:val="2"/>
                <w:lang w:val="nb-NO" w:eastAsia="nb-NO"/>
                <w14:ligatures w14:val="standardContextual"/>
              </w:rPr>
              <w:tab/>
            </w:r>
            <w:r w:rsidRPr="00156BF0">
              <w:rPr>
                <w:rStyle w:val="Hyperkobling"/>
                <w:rFonts w:ascii="Arial" w:hAnsi="Arial" w:cs="Arial"/>
                <w:noProof/>
              </w:rPr>
              <w:t>The dialogue phase</w:t>
            </w:r>
            <w:r>
              <w:rPr>
                <w:noProof/>
                <w:webHidden/>
              </w:rPr>
              <w:tab/>
            </w:r>
            <w:r>
              <w:rPr>
                <w:noProof/>
                <w:webHidden/>
              </w:rPr>
              <w:fldChar w:fldCharType="begin"/>
            </w:r>
            <w:r>
              <w:rPr>
                <w:noProof/>
                <w:webHidden/>
              </w:rPr>
              <w:instrText xml:space="preserve"> PAGEREF _Toc146870947 \h </w:instrText>
            </w:r>
            <w:r>
              <w:rPr>
                <w:noProof/>
                <w:webHidden/>
              </w:rPr>
            </w:r>
            <w:r>
              <w:rPr>
                <w:noProof/>
                <w:webHidden/>
              </w:rPr>
              <w:fldChar w:fldCharType="separate"/>
            </w:r>
            <w:r w:rsidR="001C51E5">
              <w:rPr>
                <w:noProof/>
                <w:webHidden/>
              </w:rPr>
              <w:t>22</w:t>
            </w:r>
            <w:r>
              <w:rPr>
                <w:noProof/>
                <w:webHidden/>
              </w:rPr>
              <w:fldChar w:fldCharType="end"/>
            </w:r>
          </w:hyperlink>
        </w:p>
        <w:p w:rsidR="007E1766" w:rsidRDefault="007E1766" w14:paraId="79186E37" w14:textId="52AAE98A">
          <w:pPr>
            <w:pStyle w:val="INNH3"/>
            <w:rPr>
              <w:rFonts w:eastAsiaTheme="minorEastAsia"/>
              <w:noProof/>
              <w:kern w:val="2"/>
              <w:lang w:val="nb-NO" w:eastAsia="nb-NO"/>
              <w14:ligatures w14:val="standardContextual"/>
            </w:rPr>
          </w:pPr>
          <w:hyperlink w:history="1" w:anchor="_Toc146870948">
            <w:r w:rsidRPr="00156BF0">
              <w:rPr>
                <w:rStyle w:val="Hyperkobling"/>
                <w:rFonts w:ascii="Arial" w:hAnsi="Arial" w:cs="Arial"/>
                <w:noProof/>
              </w:rPr>
              <w:t>5.1</w:t>
            </w:r>
            <w:r>
              <w:rPr>
                <w:rFonts w:eastAsiaTheme="minorEastAsia"/>
                <w:noProof/>
                <w:kern w:val="2"/>
                <w:lang w:val="nb-NO" w:eastAsia="nb-NO"/>
                <w14:ligatures w14:val="standardContextual"/>
              </w:rPr>
              <w:tab/>
            </w:r>
            <w:r w:rsidRPr="00156BF0">
              <w:rPr>
                <w:rStyle w:val="Hyperkobling"/>
                <w:rFonts w:ascii="Arial" w:hAnsi="Arial" w:cs="Arial"/>
                <w:noProof/>
              </w:rPr>
              <w:t>Introduction</w:t>
            </w:r>
            <w:r>
              <w:rPr>
                <w:noProof/>
                <w:webHidden/>
              </w:rPr>
              <w:tab/>
            </w:r>
            <w:r>
              <w:rPr>
                <w:noProof/>
                <w:webHidden/>
              </w:rPr>
              <w:fldChar w:fldCharType="begin"/>
            </w:r>
            <w:r>
              <w:rPr>
                <w:noProof/>
                <w:webHidden/>
              </w:rPr>
              <w:instrText xml:space="preserve"> PAGEREF _Toc146870948 \h </w:instrText>
            </w:r>
            <w:r>
              <w:rPr>
                <w:noProof/>
                <w:webHidden/>
              </w:rPr>
            </w:r>
            <w:r>
              <w:rPr>
                <w:noProof/>
                <w:webHidden/>
              </w:rPr>
              <w:fldChar w:fldCharType="separate"/>
            </w:r>
            <w:r w:rsidR="001C51E5">
              <w:rPr>
                <w:noProof/>
                <w:webHidden/>
              </w:rPr>
              <w:t>22</w:t>
            </w:r>
            <w:r>
              <w:rPr>
                <w:noProof/>
                <w:webHidden/>
              </w:rPr>
              <w:fldChar w:fldCharType="end"/>
            </w:r>
          </w:hyperlink>
        </w:p>
        <w:p w:rsidR="007E1766" w:rsidRDefault="007E1766" w14:paraId="39492BCB" w14:textId="5C610C7C">
          <w:pPr>
            <w:pStyle w:val="INNH3"/>
            <w:rPr>
              <w:rFonts w:eastAsiaTheme="minorEastAsia"/>
              <w:noProof/>
              <w:kern w:val="2"/>
              <w:lang w:val="nb-NO" w:eastAsia="nb-NO"/>
              <w14:ligatures w14:val="standardContextual"/>
            </w:rPr>
          </w:pPr>
          <w:hyperlink w:history="1" w:anchor="_Toc146870949">
            <w:r w:rsidRPr="00156BF0">
              <w:rPr>
                <w:rStyle w:val="Hyperkobling"/>
                <w:rFonts w:ascii="Arial" w:hAnsi="Arial" w:cs="Arial"/>
                <w:noProof/>
              </w:rPr>
              <w:t>5.2</w:t>
            </w:r>
            <w:r>
              <w:rPr>
                <w:rFonts w:eastAsiaTheme="minorEastAsia"/>
                <w:noProof/>
                <w:kern w:val="2"/>
                <w:lang w:val="nb-NO" w:eastAsia="nb-NO"/>
                <w14:ligatures w14:val="standardContextual"/>
              </w:rPr>
              <w:tab/>
            </w:r>
            <w:r w:rsidRPr="00156BF0">
              <w:rPr>
                <w:rStyle w:val="Hyperkobling"/>
                <w:rFonts w:ascii="Arial" w:hAnsi="Arial" w:cs="Arial"/>
                <w:noProof/>
              </w:rPr>
              <w:t>Dialogue: negotiation phase</w:t>
            </w:r>
            <w:r>
              <w:rPr>
                <w:noProof/>
                <w:webHidden/>
              </w:rPr>
              <w:tab/>
            </w:r>
            <w:r>
              <w:rPr>
                <w:noProof/>
                <w:webHidden/>
              </w:rPr>
              <w:fldChar w:fldCharType="begin"/>
            </w:r>
            <w:r>
              <w:rPr>
                <w:noProof/>
                <w:webHidden/>
              </w:rPr>
              <w:instrText xml:space="preserve"> PAGEREF _Toc146870949 \h </w:instrText>
            </w:r>
            <w:r>
              <w:rPr>
                <w:noProof/>
                <w:webHidden/>
              </w:rPr>
            </w:r>
            <w:r>
              <w:rPr>
                <w:noProof/>
                <w:webHidden/>
              </w:rPr>
              <w:fldChar w:fldCharType="separate"/>
            </w:r>
            <w:r w:rsidR="001C51E5">
              <w:rPr>
                <w:noProof/>
                <w:webHidden/>
              </w:rPr>
              <w:t>22</w:t>
            </w:r>
            <w:r>
              <w:rPr>
                <w:noProof/>
                <w:webHidden/>
              </w:rPr>
              <w:fldChar w:fldCharType="end"/>
            </w:r>
          </w:hyperlink>
        </w:p>
        <w:p w:rsidR="007E1766" w:rsidRDefault="007E1766" w14:paraId="4721CF4E" w14:textId="417AF4F6">
          <w:pPr>
            <w:pStyle w:val="INNH3"/>
            <w:rPr>
              <w:rFonts w:eastAsiaTheme="minorEastAsia"/>
              <w:noProof/>
              <w:kern w:val="2"/>
              <w:lang w:val="nb-NO" w:eastAsia="nb-NO"/>
              <w14:ligatures w14:val="standardContextual"/>
            </w:rPr>
          </w:pPr>
          <w:hyperlink w:history="1" w:anchor="_Toc146870950">
            <w:r w:rsidRPr="00156BF0">
              <w:rPr>
                <w:rStyle w:val="Hyperkobling"/>
                <w:rFonts w:ascii="Arial" w:hAnsi="Arial" w:cs="Arial"/>
                <w:noProof/>
              </w:rPr>
              <w:t>5.3</w:t>
            </w:r>
            <w:r>
              <w:rPr>
                <w:rFonts w:eastAsiaTheme="minorEastAsia"/>
                <w:noProof/>
                <w:kern w:val="2"/>
                <w:lang w:val="nb-NO" w:eastAsia="nb-NO"/>
                <w14:ligatures w14:val="standardContextual"/>
              </w:rPr>
              <w:tab/>
            </w:r>
            <w:r w:rsidRPr="00156BF0">
              <w:rPr>
                <w:rStyle w:val="Hyperkobling"/>
                <w:rFonts w:ascii="Arial" w:hAnsi="Arial" w:cs="Arial"/>
                <w:noProof/>
              </w:rPr>
              <w:t>Dialogue: closing phase</w:t>
            </w:r>
            <w:r>
              <w:rPr>
                <w:noProof/>
                <w:webHidden/>
              </w:rPr>
              <w:tab/>
            </w:r>
            <w:r>
              <w:rPr>
                <w:noProof/>
                <w:webHidden/>
              </w:rPr>
              <w:fldChar w:fldCharType="begin"/>
            </w:r>
            <w:r>
              <w:rPr>
                <w:noProof/>
                <w:webHidden/>
              </w:rPr>
              <w:instrText xml:space="preserve"> PAGEREF _Toc146870950 \h </w:instrText>
            </w:r>
            <w:r>
              <w:rPr>
                <w:noProof/>
                <w:webHidden/>
              </w:rPr>
            </w:r>
            <w:r>
              <w:rPr>
                <w:noProof/>
                <w:webHidden/>
              </w:rPr>
              <w:fldChar w:fldCharType="separate"/>
            </w:r>
            <w:r w:rsidR="001C51E5">
              <w:rPr>
                <w:noProof/>
                <w:webHidden/>
              </w:rPr>
              <w:t>23</w:t>
            </w:r>
            <w:r>
              <w:rPr>
                <w:noProof/>
                <w:webHidden/>
              </w:rPr>
              <w:fldChar w:fldCharType="end"/>
            </w:r>
          </w:hyperlink>
        </w:p>
        <w:p w:rsidR="007E1766" w:rsidRDefault="007E1766" w14:paraId="771AC4E4" w14:textId="169A6D58">
          <w:pPr>
            <w:pStyle w:val="INNH3"/>
            <w:rPr>
              <w:rFonts w:eastAsiaTheme="minorEastAsia"/>
              <w:noProof/>
              <w:kern w:val="2"/>
              <w:lang w:val="nb-NO" w:eastAsia="nb-NO"/>
              <w14:ligatures w14:val="standardContextual"/>
            </w:rPr>
          </w:pPr>
          <w:hyperlink w:history="1" w:anchor="_Toc146870951">
            <w:r w:rsidRPr="00156BF0">
              <w:rPr>
                <w:rStyle w:val="Hyperkobling"/>
                <w:rFonts w:ascii="Arial" w:hAnsi="Arial" w:cs="Arial"/>
                <w:noProof/>
              </w:rPr>
              <w:t>5.4</w:t>
            </w:r>
            <w:r>
              <w:rPr>
                <w:rFonts w:eastAsiaTheme="minorEastAsia"/>
                <w:noProof/>
                <w:kern w:val="2"/>
                <w:lang w:val="nb-NO" w:eastAsia="nb-NO"/>
                <w14:ligatures w14:val="standardContextual"/>
              </w:rPr>
              <w:tab/>
            </w:r>
            <w:r w:rsidRPr="00156BF0">
              <w:rPr>
                <w:rStyle w:val="Hyperkobling"/>
                <w:rFonts w:ascii="Arial" w:hAnsi="Arial" w:cs="Arial"/>
                <w:noProof/>
              </w:rPr>
              <w:t>Submission of solution proposals and test tenders</w:t>
            </w:r>
            <w:r>
              <w:rPr>
                <w:noProof/>
                <w:webHidden/>
              </w:rPr>
              <w:tab/>
            </w:r>
            <w:r>
              <w:rPr>
                <w:noProof/>
                <w:webHidden/>
              </w:rPr>
              <w:fldChar w:fldCharType="begin"/>
            </w:r>
            <w:r>
              <w:rPr>
                <w:noProof/>
                <w:webHidden/>
              </w:rPr>
              <w:instrText xml:space="preserve"> PAGEREF _Toc146870951 \h </w:instrText>
            </w:r>
            <w:r>
              <w:rPr>
                <w:noProof/>
                <w:webHidden/>
              </w:rPr>
            </w:r>
            <w:r>
              <w:rPr>
                <w:noProof/>
                <w:webHidden/>
              </w:rPr>
              <w:fldChar w:fldCharType="separate"/>
            </w:r>
            <w:r w:rsidR="001C51E5">
              <w:rPr>
                <w:noProof/>
                <w:webHidden/>
              </w:rPr>
              <w:t>24</w:t>
            </w:r>
            <w:r>
              <w:rPr>
                <w:noProof/>
                <w:webHidden/>
              </w:rPr>
              <w:fldChar w:fldCharType="end"/>
            </w:r>
          </w:hyperlink>
        </w:p>
        <w:p w:rsidR="007E1766" w:rsidRDefault="007E1766" w14:paraId="59004BB3" w14:textId="645100A6">
          <w:pPr>
            <w:pStyle w:val="INNH2"/>
            <w:rPr>
              <w:rFonts w:eastAsiaTheme="minorEastAsia"/>
              <w:noProof/>
              <w:kern w:val="2"/>
              <w:lang w:val="nb-NO" w:eastAsia="nb-NO"/>
              <w14:ligatures w14:val="standardContextual"/>
            </w:rPr>
          </w:pPr>
          <w:hyperlink w:history="1" w:anchor="_Toc146870952">
            <w:r w:rsidRPr="00156BF0">
              <w:rPr>
                <w:rStyle w:val="Hyperkobling"/>
                <w:rFonts w:ascii="Arial" w:hAnsi="Arial" w:cs="Arial"/>
                <w:noProof/>
              </w:rPr>
              <w:t>6</w:t>
            </w:r>
            <w:r>
              <w:rPr>
                <w:rFonts w:eastAsiaTheme="minorEastAsia"/>
                <w:noProof/>
                <w:kern w:val="2"/>
                <w:lang w:val="nb-NO" w:eastAsia="nb-NO"/>
                <w14:ligatures w14:val="standardContextual"/>
              </w:rPr>
              <w:tab/>
            </w:r>
            <w:r w:rsidRPr="00156BF0">
              <w:rPr>
                <w:rStyle w:val="Hyperkobling"/>
                <w:rFonts w:ascii="Arial" w:hAnsi="Arial" w:cs="Arial"/>
                <w:noProof/>
              </w:rPr>
              <w:t>The tender phase</w:t>
            </w:r>
            <w:r>
              <w:rPr>
                <w:noProof/>
                <w:webHidden/>
              </w:rPr>
              <w:tab/>
            </w:r>
            <w:r>
              <w:rPr>
                <w:noProof/>
                <w:webHidden/>
              </w:rPr>
              <w:fldChar w:fldCharType="begin"/>
            </w:r>
            <w:r>
              <w:rPr>
                <w:noProof/>
                <w:webHidden/>
              </w:rPr>
              <w:instrText xml:space="preserve"> PAGEREF _Toc146870952 \h </w:instrText>
            </w:r>
            <w:r>
              <w:rPr>
                <w:noProof/>
                <w:webHidden/>
              </w:rPr>
            </w:r>
            <w:r>
              <w:rPr>
                <w:noProof/>
                <w:webHidden/>
              </w:rPr>
              <w:fldChar w:fldCharType="separate"/>
            </w:r>
            <w:r w:rsidR="001C51E5">
              <w:rPr>
                <w:noProof/>
                <w:webHidden/>
              </w:rPr>
              <w:t>24</w:t>
            </w:r>
            <w:r>
              <w:rPr>
                <w:noProof/>
                <w:webHidden/>
              </w:rPr>
              <w:fldChar w:fldCharType="end"/>
            </w:r>
          </w:hyperlink>
        </w:p>
        <w:p w:rsidR="007E1766" w:rsidRDefault="007E1766" w14:paraId="7B64E904" w14:textId="2285E8E8">
          <w:pPr>
            <w:pStyle w:val="INNH3"/>
            <w:rPr>
              <w:rFonts w:eastAsiaTheme="minorEastAsia"/>
              <w:noProof/>
              <w:kern w:val="2"/>
              <w:lang w:val="nb-NO" w:eastAsia="nb-NO"/>
              <w14:ligatures w14:val="standardContextual"/>
            </w:rPr>
          </w:pPr>
          <w:hyperlink w:history="1" w:anchor="_Toc146870953">
            <w:r w:rsidRPr="00156BF0">
              <w:rPr>
                <w:rStyle w:val="Hyperkobling"/>
                <w:rFonts w:ascii="Arial" w:hAnsi="Arial" w:cs="Arial"/>
                <w:noProof/>
              </w:rPr>
              <w:t>6.1</w:t>
            </w:r>
            <w:r>
              <w:rPr>
                <w:rFonts w:eastAsiaTheme="minorEastAsia"/>
                <w:noProof/>
                <w:kern w:val="2"/>
                <w:lang w:val="nb-NO" w:eastAsia="nb-NO"/>
                <w14:ligatures w14:val="standardContextual"/>
              </w:rPr>
              <w:tab/>
            </w:r>
            <w:r w:rsidRPr="00156BF0">
              <w:rPr>
                <w:rStyle w:val="Hyperkobling"/>
                <w:rFonts w:ascii="Arial" w:hAnsi="Arial" w:cs="Arial"/>
                <w:noProof/>
              </w:rPr>
              <w:t>Submission of tender</w:t>
            </w:r>
            <w:r>
              <w:rPr>
                <w:noProof/>
                <w:webHidden/>
              </w:rPr>
              <w:tab/>
            </w:r>
            <w:r>
              <w:rPr>
                <w:noProof/>
                <w:webHidden/>
              </w:rPr>
              <w:fldChar w:fldCharType="begin"/>
            </w:r>
            <w:r>
              <w:rPr>
                <w:noProof/>
                <w:webHidden/>
              </w:rPr>
              <w:instrText xml:space="preserve"> PAGEREF _Toc146870953 \h </w:instrText>
            </w:r>
            <w:r>
              <w:rPr>
                <w:noProof/>
                <w:webHidden/>
              </w:rPr>
            </w:r>
            <w:r>
              <w:rPr>
                <w:noProof/>
                <w:webHidden/>
              </w:rPr>
              <w:fldChar w:fldCharType="separate"/>
            </w:r>
            <w:r w:rsidR="001C51E5">
              <w:rPr>
                <w:noProof/>
                <w:webHidden/>
              </w:rPr>
              <w:t>24</w:t>
            </w:r>
            <w:r>
              <w:rPr>
                <w:noProof/>
                <w:webHidden/>
              </w:rPr>
              <w:fldChar w:fldCharType="end"/>
            </w:r>
          </w:hyperlink>
        </w:p>
        <w:p w:rsidR="007E1766" w:rsidRDefault="007E1766" w14:paraId="694C3A3C" w14:textId="1B45D00F">
          <w:pPr>
            <w:pStyle w:val="INNH3"/>
            <w:rPr>
              <w:rFonts w:eastAsiaTheme="minorEastAsia"/>
              <w:noProof/>
              <w:kern w:val="2"/>
              <w:lang w:val="nb-NO" w:eastAsia="nb-NO"/>
              <w14:ligatures w14:val="standardContextual"/>
            </w:rPr>
          </w:pPr>
          <w:hyperlink w:history="1" w:anchor="_Toc146870954">
            <w:r w:rsidRPr="00156BF0">
              <w:rPr>
                <w:rStyle w:val="Hyperkobling"/>
                <w:rFonts w:ascii="Arial" w:hAnsi="Arial" w:cs="Arial"/>
                <w:noProof/>
              </w:rPr>
              <w:t>6.2</w:t>
            </w:r>
            <w:r>
              <w:rPr>
                <w:rFonts w:eastAsiaTheme="minorEastAsia"/>
                <w:noProof/>
                <w:kern w:val="2"/>
                <w:lang w:val="nb-NO" w:eastAsia="nb-NO"/>
                <w14:ligatures w14:val="standardContextual"/>
              </w:rPr>
              <w:tab/>
            </w:r>
            <w:r w:rsidRPr="00156BF0">
              <w:rPr>
                <w:rStyle w:val="Hyperkobling"/>
                <w:rFonts w:ascii="Arial" w:hAnsi="Arial" w:cs="Arial"/>
                <w:noProof/>
              </w:rPr>
              <w:t>Award criteria</w:t>
            </w:r>
            <w:r>
              <w:rPr>
                <w:noProof/>
                <w:webHidden/>
              </w:rPr>
              <w:tab/>
            </w:r>
            <w:r>
              <w:rPr>
                <w:noProof/>
                <w:webHidden/>
              </w:rPr>
              <w:fldChar w:fldCharType="begin"/>
            </w:r>
            <w:r>
              <w:rPr>
                <w:noProof/>
                <w:webHidden/>
              </w:rPr>
              <w:instrText xml:space="preserve"> PAGEREF _Toc146870954 \h </w:instrText>
            </w:r>
            <w:r>
              <w:rPr>
                <w:noProof/>
                <w:webHidden/>
              </w:rPr>
            </w:r>
            <w:r>
              <w:rPr>
                <w:noProof/>
                <w:webHidden/>
              </w:rPr>
              <w:fldChar w:fldCharType="separate"/>
            </w:r>
            <w:r w:rsidR="001C51E5">
              <w:rPr>
                <w:noProof/>
                <w:webHidden/>
              </w:rPr>
              <w:t>25</w:t>
            </w:r>
            <w:r>
              <w:rPr>
                <w:noProof/>
                <w:webHidden/>
              </w:rPr>
              <w:fldChar w:fldCharType="end"/>
            </w:r>
          </w:hyperlink>
        </w:p>
        <w:p w:rsidR="007E1766" w:rsidRDefault="007E1766" w14:paraId="2C62EC56" w14:textId="4D3800C4">
          <w:pPr>
            <w:pStyle w:val="INNH3"/>
            <w:rPr>
              <w:rFonts w:eastAsiaTheme="minorEastAsia"/>
              <w:noProof/>
              <w:kern w:val="2"/>
              <w:lang w:val="nb-NO" w:eastAsia="nb-NO"/>
              <w14:ligatures w14:val="standardContextual"/>
            </w:rPr>
          </w:pPr>
          <w:hyperlink w:history="1" w:anchor="_Toc146870955">
            <w:r w:rsidRPr="00156BF0">
              <w:rPr>
                <w:rStyle w:val="Hyperkobling"/>
                <w:rFonts w:ascii="Arial" w:hAnsi="Arial" w:cs="Arial"/>
                <w:noProof/>
              </w:rPr>
              <w:t>6.3</w:t>
            </w:r>
            <w:r>
              <w:rPr>
                <w:rFonts w:eastAsiaTheme="minorEastAsia"/>
                <w:noProof/>
                <w:kern w:val="2"/>
                <w:lang w:val="nb-NO" w:eastAsia="nb-NO"/>
                <w14:ligatures w14:val="standardContextual"/>
              </w:rPr>
              <w:tab/>
            </w:r>
            <w:r w:rsidRPr="00156BF0">
              <w:rPr>
                <w:rStyle w:val="Hyperkobling"/>
                <w:rFonts w:ascii="Arial" w:hAnsi="Arial" w:cs="Arial"/>
                <w:noProof/>
              </w:rPr>
              <w:t>Deviations and reservations</w:t>
            </w:r>
            <w:r>
              <w:rPr>
                <w:noProof/>
                <w:webHidden/>
              </w:rPr>
              <w:tab/>
            </w:r>
            <w:r>
              <w:rPr>
                <w:noProof/>
                <w:webHidden/>
              </w:rPr>
              <w:fldChar w:fldCharType="begin"/>
            </w:r>
            <w:r>
              <w:rPr>
                <w:noProof/>
                <w:webHidden/>
              </w:rPr>
              <w:instrText xml:space="preserve"> PAGEREF _Toc146870955 \h </w:instrText>
            </w:r>
            <w:r>
              <w:rPr>
                <w:noProof/>
                <w:webHidden/>
              </w:rPr>
            </w:r>
            <w:r>
              <w:rPr>
                <w:noProof/>
                <w:webHidden/>
              </w:rPr>
              <w:fldChar w:fldCharType="separate"/>
            </w:r>
            <w:r w:rsidR="001C51E5">
              <w:rPr>
                <w:noProof/>
                <w:webHidden/>
              </w:rPr>
              <w:t>30</w:t>
            </w:r>
            <w:r>
              <w:rPr>
                <w:noProof/>
                <w:webHidden/>
              </w:rPr>
              <w:fldChar w:fldCharType="end"/>
            </w:r>
          </w:hyperlink>
        </w:p>
        <w:p w:rsidR="007E1766" w:rsidRDefault="007E1766" w14:paraId="6A115F3B" w14:textId="39DB49C0">
          <w:pPr>
            <w:pStyle w:val="INNH3"/>
            <w:rPr>
              <w:rFonts w:eastAsiaTheme="minorEastAsia"/>
              <w:noProof/>
              <w:kern w:val="2"/>
              <w:lang w:val="nb-NO" w:eastAsia="nb-NO"/>
              <w14:ligatures w14:val="standardContextual"/>
            </w:rPr>
          </w:pPr>
          <w:hyperlink w:history="1" w:anchor="_Toc146870956">
            <w:r w:rsidRPr="00156BF0">
              <w:rPr>
                <w:rStyle w:val="Hyperkobling"/>
                <w:rFonts w:ascii="Arial" w:hAnsi="Arial" w:cs="Arial"/>
                <w:noProof/>
              </w:rPr>
              <w:t>6.4</w:t>
            </w:r>
            <w:r>
              <w:rPr>
                <w:rFonts w:eastAsiaTheme="minorEastAsia"/>
                <w:noProof/>
                <w:kern w:val="2"/>
                <w:lang w:val="nb-NO" w:eastAsia="nb-NO"/>
                <w14:ligatures w14:val="standardContextual"/>
              </w:rPr>
              <w:tab/>
            </w:r>
            <w:r w:rsidRPr="00156BF0">
              <w:rPr>
                <w:rStyle w:val="Hyperkobling"/>
                <w:rFonts w:ascii="Arial" w:hAnsi="Arial" w:cs="Arial"/>
                <w:noProof/>
              </w:rPr>
              <w:t>Period of tender validity</w:t>
            </w:r>
            <w:r>
              <w:rPr>
                <w:noProof/>
                <w:webHidden/>
              </w:rPr>
              <w:tab/>
            </w:r>
            <w:r>
              <w:rPr>
                <w:noProof/>
                <w:webHidden/>
              </w:rPr>
              <w:fldChar w:fldCharType="begin"/>
            </w:r>
            <w:r>
              <w:rPr>
                <w:noProof/>
                <w:webHidden/>
              </w:rPr>
              <w:instrText xml:space="preserve"> PAGEREF _Toc146870956 \h </w:instrText>
            </w:r>
            <w:r>
              <w:rPr>
                <w:noProof/>
                <w:webHidden/>
              </w:rPr>
            </w:r>
            <w:r>
              <w:rPr>
                <w:noProof/>
                <w:webHidden/>
              </w:rPr>
              <w:fldChar w:fldCharType="separate"/>
            </w:r>
            <w:r w:rsidR="001C51E5">
              <w:rPr>
                <w:noProof/>
                <w:webHidden/>
              </w:rPr>
              <w:t>31</w:t>
            </w:r>
            <w:r>
              <w:rPr>
                <w:noProof/>
                <w:webHidden/>
              </w:rPr>
              <w:fldChar w:fldCharType="end"/>
            </w:r>
          </w:hyperlink>
        </w:p>
        <w:p w:rsidR="007E1766" w:rsidRDefault="007E1766" w14:paraId="377F38EB" w14:textId="6FD6878F">
          <w:pPr>
            <w:pStyle w:val="INNH3"/>
            <w:rPr>
              <w:rFonts w:eastAsiaTheme="minorEastAsia"/>
              <w:noProof/>
              <w:kern w:val="2"/>
              <w:lang w:val="nb-NO" w:eastAsia="nb-NO"/>
              <w14:ligatures w14:val="standardContextual"/>
            </w:rPr>
          </w:pPr>
          <w:hyperlink w:history="1" w:anchor="_Toc146870957">
            <w:r w:rsidRPr="00156BF0">
              <w:rPr>
                <w:rStyle w:val="Hyperkobling"/>
                <w:rFonts w:ascii="Arial" w:hAnsi="Arial" w:cs="Arial"/>
                <w:noProof/>
              </w:rPr>
              <w:t>6.5</w:t>
            </w:r>
            <w:r>
              <w:rPr>
                <w:rFonts w:eastAsiaTheme="minorEastAsia"/>
                <w:noProof/>
                <w:kern w:val="2"/>
                <w:lang w:val="nb-NO" w:eastAsia="nb-NO"/>
                <w14:ligatures w14:val="standardContextual"/>
              </w:rPr>
              <w:tab/>
            </w:r>
            <w:r w:rsidRPr="00156BF0">
              <w:rPr>
                <w:rStyle w:val="Hyperkobling"/>
                <w:rFonts w:ascii="Arial" w:hAnsi="Arial" w:cs="Arial"/>
                <w:noProof/>
              </w:rPr>
              <w:t>Admission or prohibition of variants</w:t>
            </w:r>
            <w:r>
              <w:rPr>
                <w:noProof/>
                <w:webHidden/>
              </w:rPr>
              <w:tab/>
            </w:r>
            <w:r>
              <w:rPr>
                <w:noProof/>
                <w:webHidden/>
              </w:rPr>
              <w:fldChar w:fldCharType="begin"/>
            </w:r>
            <w:r>
              <w:rPr>
                <w:noProof/>
                <w:webHidden/>
              </w:rPr>
              <w:instrText xml:space="preserve"> PAGEREF _Toc146870957 \h </w:instrText>
            </w:r>
            <w:r>
              <w:rPr>
                <w:noProof/>
                <w:webHidden/>
              </w:rPr>
            </w:r>
            <w:r>
              <w:rPr>
                <w:noProof/>
                <w:webHidden/>
              </w:rPr>
              <w:fldChar w:fldCharType="separate"/>
            </w:r>
            <w:r w:rsidR="001C51E5">
              <w:rPr>
                <w:noProof/>
                <w:webHidden/>
              </w:rPr>
              <w:t>31</w:t>
            </w:r>
            <w:r>
              <w:rPr>
                <w:noProof/>
                <w:webHidden/>
              </w:rPr>
              <w:fldChar w:fldCharType="end"/>
            </w:r>
          </w:hyperlink>
        </w:p>
        <w:p w:rsidR="007E1766" w:rsidRDefault="007E1766" w14:paraId="26B76B16" w14:textId="7C236900">
          <w:pPr>
            <w:pStyle w:val="INNH3"/>
            <w:rPr>
              <w:rFonts w:eastAsiaTheme="minorEastAsia"/>
              <w:noProof/>
              <w:kern w:val="2"/>
              <w:lang w:val="nb-NO" w:eastAsia="nb-NO"/>
              <w14:ligatures w14:val="standardContextual"/>
            </w:rPr>
          </w:pPr>
          <w:hyperlink w:history="1" w:anchor="_Toc146870958">
            <w:r w:rsidRPr="00156BF0">
              <w:rPr>
                <w:rStyle w:val="Hyperkobling"/>
                <w:rFonts w:ascii="Arial" w:hAnsi="Arial" w:cs="Arial"/>
                <w:noProof/>
              </w:rPr>
              <w:t>6.6</w:t>
            </w:r>
            <w:r>
              <w:rPr>
                <w:rFonts w:eastAsiaTheme="minorEastAsia"/>
                <w:noProof/>
                <w:kern w:val="2"/>
                <w:lang w:val="nb-NO" w:eastAsia="nb-NO"/>
                <w14:ligatures w14:val="standardContextual"/>
              </w:rPr>
              <w:tab/>
            </w:r>
            <w:r w:rsidRPr="00156BF0">
              <w:rPr>
                <w:rStyle w:val="Hyperkobling"/>
                <w:rFonts w:ascii="Arial" w:hAnsi="Arial" w:cs="Arial"/>
                <w:noProof/>
              </w:rPr>
              <w:t>Parallel tenders</w:t>
            </w:r>
            <w:r>
              <w:rPr>
                <w:noProof/>
                <w:webHidden/>
              </w:rPr>
              <w:tab/>
            </w:r>
            <w:r>
              <w:rPr>
                <w:noProof/>
                <w:webHidden/>
              </w:rPr>
              <w:fldChar w:fldCharType="begin"/>
            </w:r>
            <w:r>
              <w:rPr>
                <w:noProof/>
                <w:webHidden/>
              </w:rPr>
              <w:instrText xml:space="preserve"> PAGEREF _Toc146870958 \h </w:instrText>
            </w:r>
            <w:r>
              <w:rPr>
                <w:noProof/>
                <w:webHidden/>
              </w:rPr>
            </w:r>
            <w:r>
              <w:rPr>
                <w:noProof/>
                <w:webHidden/>
              </w:rPr>
              <w:fldChar w:fldCharType="separate"/>
            </w:r>
            <w:r w:rsidR="001C51E5">
              <w:rPr>
                <w:noProof/>
                <w:webHidden/>
              </w:rPr>
              <w:t>31</w:t>
            </w:r>
            <w:r>
              <w:rPr>
                <w:noProof/>
                <w:webHidden/>
              </w:rPr>
              <w:fldChar w:fldCharType="end"/>
            </w:r>
          </w:hyperlink>
        </w:p>
        <w:p w:rsidR="007E1766" w:rsidRDefault="007E1766" w14:paraId="6593EB0E" w14:textId="4D880B70">
          <w:pPr>
            <w:pStyle w:val="INNH3"/>
            <w:rPr>
              <w:rFonts w:eastAsiaTheme="minorEastAsia"/>
              <w:noProof/>
              <w:kern w:val="2"/>
              <w:lang w:val="nb-NO" w:eastAsia="nb-NO"/>
              <w14:ligatures w14:val="standardContextual"/>
            </w:rPr>
          </w:pPr>
          <w:hyperlink w:history="1" w:anchor="_Toc146870959">
            <w:r w:rsidRPr="00156BF0">
              <w:rPr>
                <w:rStyle w:val="Hyperkobling"/>
                <w:rFonts w:ascii="Arial" w:hAnsi="Arial" w:cs="Arial"/>
                <w:noProof/>
              </w:rPr>
              <w:t>6.7</w:t>
            </w:r>
            <w:r>
              <w:rPr>
                <w:rFonts w:eastAsiaTheme="minorEastAsia"/>
                <w:noProof/>
                <w:kern w:val="2"/>
                <w:lang w:val="nb-NO" w:eastAsia="nb-NO"/>
                <w14:ligatures w14:val="standardContextual"/>
              </w:rPr>
              <w:tab/>
            </w:r>
            <w:r w:rsidRPr="00156BF0">
              <w:rPr>
                <w:rStyle w:val="Hyperkobling"/>
                <w:rFonts w:ascii="Arial" w:hAnsi="Arial" w:cs="Arial"/>
                <w:noProof/>
              </w:rPr>
              <w:t>Rejection of tenders</w:t>
            </w:r>
            <w:r>
              <w:rPr>
                <w:noProof/>
                <w:webHidden/>
              </w:rPr>
              <w:tab/>
            </w:r>
            <w:r>
              <w:rPr>
                <w:noProof/>
                <w:webHidden/>
              </w:rPr>
              <w:fldChar w:fldCharType="begin"/>
            </w:r>
            <w:r>
              <w:rPr>
                <w:noProof/>
                <w:webHidden/>
              </w:rPr>
              <w:instrText xml:space="preserve"> PAGEREF _Toc146870959 \h </w:instrText>
            </w:r>
            <w:r>
              <w:rPr>
                <w:noProof/>
                <w:webHidden/>
              </w:rPr>
            </w:r>
            <w:r>
              <w:rPr>
                <w:noProof/>
                <w:webHidden/>
              </w:rPr>
              <w:fldChar w:fldCharType="separate"/>
            </w:r>
            <w:r w:rsidR="001C51E5">
              <w:rPr>
                <w:noProof/>
                <w:webHidden/>
              </w:rPr>
              <w:t>31</w:t>
            </w:r>
            <w:r>
              <w:rPr>
                <w:noProof/>
                <w:webHidden/>
              </w:rPr>
              <w:fldChar w:fldCharType="end"/>
            </w:r>
          </w:hyperlink>
        </w:p>
        <w:p w:rsidR="007E1766" w:rsidRDefault="007E1766" w14:paraId="76AD5D89" w14:textId="5EC116A5">
          <w:pPr>
            <w:pStyle w:val="INNH3"/>
            <w:rPr>
              <w:rFonts w:eastAsiaTheme="minorEastAsia"/>
              <w:noProof/>
              <w:kern w:val="2"/>
              <w:lang w:val="nb-NO" w:eastAsia="nb-NO"/>
              <w14:ligatures w14:val="standardContextual"/>
            </w:rPr>
          </w:pPr>
          <w:hyperlink w:history="1" w:anchor="_Toc146870960">
            <w:r w:rsidRPr="00156BF0">
              <w:rPr>
                <w:rStyle w:val="Hyperkobling"/>
                <w:rFonts w:ascii="Arial" w:hAnsi="Arial" w:cs="Arial"/>
                <w:noProof/>
              </w:rPr>
              <w:t>6.8</w:t>
            </w:r>
            <w:r>
              <w:rPr>
                <w:rFonts w:eastAsiaTheme="minorEastAsia"/>
                <w:noProof/>
                <w:kern w:val="2"/>
                <w:lang w:val="nb-NO" w:eastAsia="nb-NO"/>
                <w14:ligatures w14:val="standardContextual"/>
              </w:rPr>
              <w:tab/>
            </w:r>
            <w:r w:rsidRPr="00156BF0">
              <w:rPr>
                <w:rStyle w:val="Hyperkobling"/>
                <w:rFonts w:ascii="Arial" w:hAnsi="Arial" w:cs="Arial"/>
                <w:noProof/>
              </w:rPr>
              <w:t>Opening of tenders</w:t>
            </w:r>
            <w:r>
              <w:rPr>
                <w:noProof/>
                <w:webHidden/>
              </w:rPr>
              <w:tab/>
            </w:r>
            <w:r>
              <w:rPr>
                <w:noProof/>
                <w:webHidden/>
              </w:rPr>
              <w:fldChar w:fldCharType="begin"/>
            </w:r>
            <w:r>
              <w:rPr>
                <w:noProof/>
                <w:webHidden/>
              </w:rPr>
              <w:instrText xml:space="preserve"> PAGEREF _Toc146870960 \h </w:instrText>
            </w:r>
            <w:r>
              <w:rPr>
                <w:noProof/>
                <w:webHidden/>
              </w:rPr>
            </w:r>
            <w:r>
              <w:rPr>
                <w:noProof/>
                <w:webHidden/>
              </w:rPr>
              <w:fldChar w:fldCharType="separate"/>
            </w:r>
            <w:r w:rsidR="001C51E5">
              <w:rPr>
                <w:noProof/>
                <w:webHidden/>
              </w:rPr>
              <w:t>31</w:t>
            </w:r>
            <w:r>
              <w:rPr>
                <w:noProof/>
                <w:webHidden/>
              </w:rPr>
              <w:fldChar w:fldCharType="end"/>
            </w:r>
          </w:hyperlink>
        </w:p>
        <w:p w:rsidR="007E1766" w:rsidRDefault="007E1766" w14:paraId="73EA4EB9" w14:textId="6CB446B3">
          <w:pPr>
            <w:pStyle w:val="INNH2"/>
            <w:rPr>
              <w:rFonts w:eastAsiaTheme="minorEastAsia"/>
              <w:noProof/>
              <w:kern w:val="2"/>
              <w:lang w:val="nb-NO" w:eastAsia="nb-NO"/>
              <w14:ligatures w14:val="standardContextual"/>
            </w:rPr>
          </w:pPr>
          <w:hyperlink w:history="1" w:anchor="_Toc146870961">
            <w:r w:rsidRPr="00156BF0">
              <w:rPr>
                <w:rStyle w:val="Hyperkobling"/>
                <w:rFonts w:ascii="Arial" w:hAnsi="Arial" w:cs="Arial"/>
                <w:noProof/>
              </w:rPr>
              <w:t>7</w:t>
            </w:r>
            <w:r>
              <w:rPr>
                <w:rFonts w:eastAsiaTheme="minorEastAsia"/>
                <w:noProof/>
                <w:kern w:val="2"/>
                <w:lang w:val="nb-NO" w:eastAsia="nb-NO"/>
                <w14:ligatures w14:val="standardContextual"/>
              </w:rPr>
              <w:tab/>
            </w:r>
            <w:r w:rsidRPr="00156BF0">
              <w:rPr>
                <w:rStyle w:val="Hyperkobling"/>
                <w:rFonts w:ascii="Arial" w:hAnsi="Arial" w:cs="Arial"/>
                <w:noProof/>
              </w:rPr>
              <w:t>Conclusion of the procurement procedure</w:t>
            </w:r>
            <w:r>
              <w:rPr>
                <w:noProof/>
                <w:webHidden/>
              </w:rPr>
              <w:tab/>
            </w:r>
            <w:r>
              <w:rPr>
                <w:noProof/>
                <w:webHidden/>
              </w:rPr>
              <w:fldChar w:fldCharType="begin"/>
            </w:r>
            <w:r>
              <w:rPr>
                <w:noProof/>
                <w:webHidden/>
              </w:rPr>
              <w:instrText xml:space="preserve"> PAGEREF _Toc146870961 \h </w:instrText>
            </w:r>
            <w:r>
              <w:rPr>
                <w:noProof/>
                <w:webHidden/>
              </w:rPr>
            </w:r>
            <w:r>
              <w:rPr>
                <w:noProof/>
                <w:webHidden/>
              </w:rPr>
              <w:fldChar w:fldCharType="separate"/>
            </w:r>
            <w:r w:rsidR="001C51E5">
              <w:rPr>
                <w:noProof/>
                <w:webHidden/>
              </w:rPr>
              <w:t>31</w:t>
            </w:r>
            <w:r>
              <w:rPr>
                <w:noProof/>
                <w:webHidden/>
              </w:rPr>
              <w:fldChar w:fldCharType="end"/>
            </w:r>
          </w:hyperlink>
        </w:p>
        <w:p w:rsidR="007E1766" w:rsidRDefault="007E1766" w14:paraId="7EDAF614" w14:textId="0AC820D3">
          <w:pPr>
            <w:pStyle w:val="INNH3"/>
            <w:rPr>
              <w:rFonts w:eastAsiaTheme="minorEastAsia"/>
              <w:noProof/>
              <w:kern w:val="2"/>
              <w:lang w:val="nb-NO" w:eastAsia="nb-NO"/>
              <w14:ligatures w14:val="standardContextual"/>
            </w:rPr>
          </w:pPr>
          <w:hyperlink w:history="1" w:anchor="_Toc146870962">
            <w:r w:rsidRPr="00156BF0">
              <w:rPr>
                <w:rStyle w:val="Hyperkobling"/>
                <w:rFonts w:ascii="Arial" w:hAnsi="Arial" w:cs="Arial"/>
                <w:noProof/>
              </w:rPr>
              <w:t>7.1</w:t>
            </w:r>
            <w:r>
              <w:rPr>
                <w:rFonts w:eastAsiaTheme="minorEastAsia"/>
                <w:noProof/>
                <w:kern w:val="2"/>
                <w:lang w:val="nb-NO" w:eastAsia="nb-NO"/>
                <w14:ligatures w14:val="standardContextual"/>
              </w:rPr>
              <w:tab/>
            </w:r>
            <w:r w:rsidRPr="00156BF0">
              <w:rPr>
                <w:rStyle w:val="Hyperkobling"/>
                <w:rFonts w:ascii="Arial" w:hAnsi="Arial" w:cs="Arial"/>
                <w:noProof/>
              </w:rPr>
              <w:t>Notification of award and standstill period</w:t>
            </w:r>
            <w:r>
              <w:rPr>
                <w:noProof/>
                <w:webHidden/>
              </w:rPr>
              <w:tab/>
            </w:r>
            <w:r>
              <w:rPr>
                <w:noProof/>
                <w:webHidden/>
              </w:rPr>
              <w:fldChar w:fldCharType="begin"/>
            </w:r>
            <w:r>
              <w:rPr>
                <w:noProof/>
                <w:webHidden/>
              </w:rPr>
              <w:instrText xml:space="preserve"> PAGEREF _Toc146870962 \h </w:instrText>
            </w:r>
            <w:r>
              <w:rPr>
                <w:noProof/>
                <w:webHidden/>
              </w:rPr>
            </w:r>
            <w:r>
              <w:rPr>
                <w:noProof/>
                <w:webHidden/>
              </w:rPr>
              <w:fldChar w:fldCharType="separate"/>
            </w:r>
            <w:r w:rsidR="001C51E5">
              <w:rPr>
                <w:noProof/>
                <w:webHidden/>
              </w:rPr>
              <w:t>31</w:t>
            </w:r>
            <w:r>
              <w:rPr>
                <w:noProof/>
                <w:webHidden/>
              </w:rPr>
              <w:fldChar w:fldCharType="end"/>
            </w:r>
          </w:hyperlink>
        </w:p>
        <w:p w:rsidR="007E1766" w:rsidRDefault="007E1766" w14:paraId="311F6C9B" w14:textId="26D079E0">
          <w:pPr>
            <w:pStyle w:val="INNH3"/>
            <w:rPr>
              <w:rFonts w:eastAsiaTheme="minorEastAsia"/>
              <w:noProof/>
              <w:kern w:val="2"/>
              <w:lang w:val="nb-NO" w:eastAsia="nb-NO"/>
              <w14:ligatures w14:val="standardContextual"/>
            </w:rPr>
          </w:pPr>
          <w:hyperlink w:history="1" w:anchor="_Toc146870963">
            <w:r w:rsidRPr="00156BF0">
              <w:rPr>
                <w:rStyle w:val="Hyperkobling"/>
                <w:rFonts w:ascii="Arial" w:hAnsi="Arial" w:cs="Arial"/>
                <w:noProof/>
              </w:rPr>
              <w:t>7.2</w:t>
            </w:r>
            <w:r>
              <w:rPr>
                <w:rFonts w:eastAsiaTheme="minorEastAsia"/>
                <w:noProof/>
                <w:kern w:val="2"/>
                <w:lang w:val="nb-NO" w:eastAsia="nb-NO"/>
                <w14:ligatures w14:val="standardContextual"/>
              </w:rPr>
              <w:tab/>
            </w:r>
            <w:r w:rsidRPr="00156BF0">
              <w:rPr>
                <w:rStyle w:val="Hyperkobling"/>
                <w:rFonts w:ascii="Arial" w:hAnsi="Arial" w:cs="Arial"/>
                <w:noProof/>
              </w:rPr>
              <w:t>Clarifications for selected tenderers</w:t>
            </w:r>
            <w:r>
              <w:rPr>
                <w:noProof/>
                <w:webHidden/>
              </w:rPr>
              <w:tab/>
            </w:r>
            <w:r>
              <w:rPr>
                <w:noProof/>
                <w:webHidden/>
              </w:rPr>
              <w:fldChar w:fldCharType="begin"/>
            </w:r>
            <w:r>
              <w:rPr>
                <w:noProof/>
                <w:webHidden/>
              </w:rPr>
              <w:instrText xml:space="preserve"> PAGEREF _Toc146870963 \h </w:instrText>
            </w:r>
            <w:r>
              <w:rPr>
                <w:noProof/>
                <w:webHidden/>
              </w:rPr>
            </w:r>
            <w:r>
              <w:rPr>
                <w:noProof/>
                <w:webHidden/>
              </w:rPr>
              <w:fldChar w:fldCharType="separate"/>
            </w:r>
            <w:r w:rsidR="001C51E5">
              <w:rPr>
                <w:noProof/>
                <w:webHidden/>
              </w:rPr>
              <w:t>31</w:t>
            </w:r>
            <w:r>
              <w:rPr>
                <w:noProof/>
                <w:webHidden/>
              </w:rPr>
              <w:fldChar w:fldCharType="end"/>
            </w:r>
          </w:hyperlink>
        </w:p>
        <w:p w:rsidR="007E1766" w:rsidRDefault="007E1766" w14:paraId="1D963C38" w14:textId="0645AD46">
          <w:pPr>
            <w:pStyle w:val="INNH3"/>
            <w:rPr>
              <w:rFonts w:eastAsiaTheme="minorEastAsia"/>
              <w:noProof/>
              <w:kern w:val="2"/>
              <w:lang w:val="nb-NO" w:eastAsia="nb-NO"/>
              <w14:ligatures w14:val="standardContextual"/>
            </w:rPr>
          </w:pPr>
          <w:hyperlink w:history="1" w:anchor="_Toc146870964">
            <w:r w:rsidRPr="00156BF0">
              <w:rPr>
                <w:rStyle w:val="Hyperkobling"/>
                <w:rFonts w:ascii="Arial" w:hAnsi="Arial" w:cs="Arial"/>
                <w:noProof/>
              </w:rPr>
              <w:t>7.3</w:t>
            </w:r>
            <w:r>
              <w:rPr>
                <w:rFonts w:eastAsiaTheme="minorEastAsia"/>
                <w:noProof/>
                <w:kern w:val="2"/>
                <w:lang w:val="nb-NO" w:eastAsia="nb-NO"/>
                <w14:ligatures w14:val="standardContextual"/>
              </w:rPr>
              <w:tab/>
            </w:r>
            <w:r w:rsidRPr="00156BF0">
              <w:rPr>
                <w:rStyle w:val="Hyperkobling"/>
                <w:rFonts w:ascii="Arial" w:hAnsi="Arial" w:cs="Arial"/>
                <w:noProof/>
              </w:rPr>
              <w:t>Termination of the procurement procedure</w:t>
            </w:r>
            <w:r>
              <w:rPr>
                <w:noProof/>
                <w:webHidden/>
              </w:rPr>
              <w:tab/>
            </w:r>
            <w:r>
              <w:rPr>
                <w:noProof/>
                <w:webHidden/>
              </w:rPr>
              <w:fldChar w:fldCharType="begin"/>
            </w:r>
            <w:r>
              <w:rPr>
                <w:noProof/>
                <w:webHidden/>
              </w:rPr>
              <w:instrText xml:space="preserve"> PAGEREF _Toc146870964 \h </w:instrText>
            </w:r>
            <w:r>
              <w:rPr>
                <w:noProof/>
                <w:webHidden/>
              </w:rPr>
            </w:r>
            <w:r>
              <w:rPr>
                <w:noProof/>
                <w:webHidden/>
              </w:rPr>
              <w:fldChar w:fldCharType="separate"/>
            </w:r>
            <w:r w:rsidR="001C51E5">
              <w:rPr>
                <w:noProof/>
                <w:webHidden/>
              </w:rPr>
              <w:t>31</w:t>
            </w:r>
            <w:r>
              <w:rPr>
                <w:noProof/>
                <w:webHidden/>
              </w:rPr>
              <w:fldChar w:fldCharType="end"/>
            </w:r>
          </w:hyperlink>
        </w:p>
        <w:p w:rsidR="007E1766" w:rsidRDefault="007E1766" w14:paraId="2790F5E1" w14:textId="51CB563D">
          <w:pPr>
            <w:pStyle w:val="INNH2"/>
            <w:rPr>
              <w:rFonts w:eastAsiaTheme="minorEastAsia"/>
              <w:noProof/>
              <w:kern w:val="2"/>
              <w:lang w:val="nb-NO" w:eastAsia="nb-NO"/>
              <w14:ligatures w14:val="standardContextual"/>
            </w:rPr>
          </w:pPr>
          <w:hyperlink w:history="1" w:anchor="_Toc146870965">
            <w:r w:rsidRPr="00156BF0">
              <w:rPr>
                <w:rStyle w:val="Hyperkobling"/>
                <w:rFonts w:ascii="Arial" w:hAnsi="Arial" w:cs="Arial"/>
                <w:noProof/>
              </w:rPr>
              <w:t>8</w:t>
            </w:r>
            <w:r>
              <w:rPr>
                <w:rFonts w:eastAsiaTheme="minorEastAsia"/>
                <w:noProof/>
                <w:kern w:val="2"/>
                <w:lang w:val="nb-NO" w:eastAsia="nb-NO"/>
                <w14:ligatures w14:val="standardContextual"/>
              </w:rPr>
              <w:tab/>
            </w:r>
            <w:r w:rsidRPr="00156BF0">
              <w:rPr>
                <w:rStyle w:val="Hyperkobling"/>
                <w:rFonts w:ascii="Arial" w:hAnsi="Arial" w:cs="Arial"/>
                <w:noProof/>
              </w:rPr>
              <w:t>Choice of law</w:t>
            </w:r>
            <w:r>
              <w:rPr>
                <w:noProof/>
                <w:webHidden/>
              </w:rPr>
              <w:tab/>
            </w:r>
            <w:r>
              <w:rPr>
                <w:noProof/>
                <w:webHidden/>
              </w:rPr>
              <w:fldChar w:fldCharType="begin"/>
            </w:r>
            <w:r>
              <w:rPr>
                <w:noProof/>
                <w:webHidden/>
              </w:rPr>
              <w:instrText xml:space="preserve"> PAGEREF _Toc146870965 \h </w:instrText>
            </w:r>
            <w:r>
              <w:rPr>
                <w:noProof/>
                <w:webHidden/>
              </w:rPr>
            </w:r>
            <w:r>
              <w:rPr>
                <w:noProof/>
                <w:webHidden/>
              </w:rPr>
              <w:fldChar w:fldCharType="separate"/>
            </w:r>
            <w:r w:rsidR="001C51E5">
              <w:rPr>
                <w:noProof/>
                <w:webHidden/>
              </w:rPr>
              <w:t>32</w:t>
            </w:r>
            <w:r>
              <w:rPr>
                <w:noProof/>
                <w:webHidden/>
              </w:rPr>
              <w:fldChar w:fldCharType="end"/>
            </w:r>
          </w:hyperlink>
        </w:p>
        <w:p w:rsidRPr="00B80B4A" w:rsidR="00883688" w:rsidRDefault="00351FD9" w14:paraId="54BE7F23" w14:textId="7F3581CA">
          <w:pPr>
            <w:rPr>
              <w:rFonts w:ascii="Arial" w:hAnsi="Arial" w:cs="Arial"/>
            </w:rPr>
          </w:pPr>
          <w:r w:rsidRPr="0024429B">
            <w:rPr>
              <w:rFonts w:ascii="Arial" w:hAnsi="Arial" w:cs="Arial"/>
              <w:b/>
              <w:bCs/>
            </w:rPr>
            <w:fldChar w:fldCharType="end"/>
          </w:r>
        </w:p>
      </w:sdtContent>
    </w:sdt>
    <w:p w:rsidRPr="00B80B4A" w:rsidR="00FD1D46" w:rsidP="00FD1D46" w:rsidRDefault="00FD1D46" w14:paraId="193AE13E" w14:textId="77777777">
      <w:pPr>
        <w:rPr>
          <w:rFonts w:ascii="Arial" w:hAnsi="Arial" w:cs="Arial"/>
          <w:sz w:val="24"/>
          <w:szCs w:val="24"/>
        </w:rPr>
        <w:sectPr w:rsidRPr="00B80B4A" w:rsidR="00FD1D46" w:rsidSect="00C100AE">
          <w:headerReference w:type="default" r:id="rId12"/>
          <w:footerReference w:type="default" r:id="rId13"/>
          <w:headerReference w:type="first" r:id="rId14"/>
          <w:pgSz w:w="11906" w:h="16838" w:orient="portrait"/>
          <w:pgMar w:top="1418" w:right="1418" w:bottom="1418" w:left="1418" w:header="709" w:footer="709" w:gutter="0"/>
          <w:cols w:space="708"/>
          <w:titlePg/>
          <w:docGrid w:linePitch="360"/>
        </w:sectPr>
      </w:pPr>
    </w:p>
    <w:p w:rsidRPr="00250306" w:rsidR="00C34082" w:rsidP="00FD1D46" w:rsidRDefault="00351FD9" w14:paraId="65D8D9D2" w14:textId="365B637C">
      <w:pPr>
        <w:pStyle w:val="Overskrift2"/>
        <w:numPr>
          <w:ilvl w:val="0"/>
          <w:numId w:val="2"/>
        </w:numPr>
        <w:tabs>
          <w:tab w:val="num" w:pos="360"/>
        </w:tabs>
        <w:rPr>
          <w:rFonts w:ascii="Arial" w:hAnsi="Arial" w:cs="Arial"/>
          <w:color w:val="001425" w:themeColor="accent1" w:themeShade="80"/>
        </w:rPr>
      </w:pPr>
      <w:bookmarkStart w:name="_Toc146870911" w:id="0"/>
      <w:bookmarkStart w:name="_Toc128474674" w:id="1"/>
      <w:r w:rsidRPr="00250306">
        <w:rPr>
          <w:rFonts w:ascii="Arial" w:hAnsi="Arial" w:cs="Arial"/>
          <w:color w:val="001425" w:themeColor="accent1" w:themeShade="80"/>
        </w:rPr>
        <w:t>Introduction</w:t>
      </w:r>
      <w:bookmarkEnd w:id="0"/>
    </w:p>
    <w:p w:rsidRPr="00250306" w:rsidR="00A641B4" w:rsidP="00A641B4" w:rsidRDefault="00351FD9" w14:paraId="7404BFDF" w14:textId="51E27587">
      <w:pPr>
        <w:pStyle w:val="Overskrift3"/>
        <w:rPr>
          <w:rFonts w:ascii="Arial" w:hAnsi="Arial" w:cs="Arial"/>
          <w:color w:val="001425" w:themeColor="accent1" w:themeShade="80"/>
        </w:rPr>
      </w:pPr>
      <w:bookmarkStart w:name="_Toc146870912" w:id="2"/>
      <w:r w:rsidRPr="00250306">
        <w:rPr>
          <w:rFonts w:ascii="Arial" w:hAnsi="Arial" w:cs="Arial"/>
          <w:color w:val="001425" w:themeColor="accent1" w:themeShade="80"/>
        </w:rPr>
        <w:t>Invitation</w:t>
      </w:r>
      <w:bookmarkEnd w:id="2"/>
    </w:p>
    <w:p w:rsidRPr="00B80B4A" w:rsidR="002932C9" w:rsidP="002932C9" w:rsidRDefault="00351FD9" w14:paraId="5CD7B1D4" w14:textId="4EB554D7">
      <w:pPr>
        <w:rPr>
          <w:rFonts w:ascii="Arial" w:hAnsi="Arial" w:cs="Arial"/>
        </w:rPr>
      </w:pPr>
      <w:r w:rsidRPr="00B80B4A">
        <w:rPr>
          <w:rFonts w:ascii="Arial" w:hAnsi="Arial" w:cs="Arial"/>
        </w:rPr>
        <w:t>The Norwegian Agency for Public and Financial Management (</w:t>
      </w:r>
      <w:r w:rsidRPr="00B80B4A" w:rsidR="00E6572C">
        <w:rPr>
          <w:rFonts w:ascii="Arial" w:hAnsi="Arial" w:cs="Arial"/>
        </w:rPr>
        <w:t>“</w:t>
      </w:r>
      <w:r w:rsidRPr="00B80B4A">
        <w:rPr>
          <w:rFonts w:ascii="Arial" w:hAnsi="Arial" w:cs="Arial"/>
        </w:rPr>
        <w:t>DFØ</w:t>
      </w:r>
      <w:r w:rsidRPr="00B80B4A" w:rsidR="00E6572C">
        <w:rPr>
          <w:rFonts w:ascii="Arial" w:hAnsi="Arial" w:cs="Arial"/>
        </w:rPr>
        <w:t>”</w:t>
      </w:r>
      <w:r w:rsidRPr="00B80B4A">
        <w:rPr>
          <w:rFonts w:ascii="Arial" w:hAnsi="Arial" w:cs="Arial"/>
        </w:rPr>
        <w:t xml:space="preserve">) hereby invites suppliers to </w:t>
      </w:r>
      <w:r w:rsidRPr="00B80B4A" w:rsidR="00180637">
        <w:rPr>
          <w:rFonts w:ascii="Arial" w:hAnsi="Arial" w:cs="Arial"/>
        </w:rPr>
        <w:t>participat</w:t>
      </w:r>
      <w:r w:rsidRPr="00B80B4A" w:rsidR="00171970">
        <w:rPr>
          <w:rFonts w:ascii="Arial" w:hAnsi="Arial" w:cs="Arial"/>
        </w:rPr>
        <w:t>e</w:t>
      </w:r>
      <w:r w:rsidRPr="00B80B4A">
        <w:rPr>
          <w:rFonts w:ascii="Arial" w:hAnsi="Arial" w:cs="Arial"/>
        </w:rPr>
        <w:t xml:space="preserve"> </w:t>
      </w:r>
      <w:r w:rsidRPr="00B80B4A" w:rsidR="00A641F1">
        <w:rPr>
          <w:rFonts w:ascii="Arial" w:hAnsi="Arial" w:cs="Arial"/>
        </w:rPr>
        <w:t xml:space="preserve">in </w:t>
      </w:r>
      <w:r w:rsidRPr="00B80B4A" w:rsidR="00C761D8">
        <w:rPr>
          <w:rFonts w:ascii="Arial" w:hAnsi="Arial" w:cs="Arial"/>
        </w:rPr>
        <w:t>a competition for</w:t>
      </w:r>
      <w:r w:rsidRPr="00B80B4A" w:rsidR="001A3767">
        <w:rPr>
          <w:rFonts w:ascii="Arial" w:hAnsi="Arial" w:cs="Arial"/>
        </w:rPr>
        <w:t xml:space="preserve"> 2-4</w:t>
      </w:r>
      <w:r w:rsidRPr="00B80B4A" w:rsidR="00C761D8">
        <w:rPr>
          <w:rFonts w:ascii="Arial" w:hAnsi="Arial" w:cs="Arial"/>
        </w:rPr>
        <w:t xml:space="preserve"> </w:t>
      </w:r>
      <w:r w:rsidRPr="00B80B4A" w:rsidR="00576DC9">
        <w:rPr>
          <w:rFonts w:ascii="Arial" w:hAnsi="Arial" w:cs="Arial"/>
        </w:rPr>
        <w:t xml:space="preserve">parallel framework agreements </w:t>
      </w:r>
      <w:r w:rsidR="001D6589">
        <w:rPr>
          <w:rFonts w:ascii="Arial" w:hAnsi="Arial" w:cs="Arial"/>
        </w:rPr>
        <w:t xml:space="preserve">with </w:t>
      </w:r>
      <w:r w:rsidR="00B51B5C">
        <w:rPr>
          <w:rFonts w:ascii="Arial" w:hAnsi="Arial" w:cs="Arial"/>
        </w:rPr>
        <w:t xml:space="preserve">different </w:t>
      </w:r>
      <w:r w:rsidR="001D6589">
        <w:rPr>
          <w:rFonts w:ascii="Arial" w:hAnsi="Arial" w:cs="Arial"/>
        </w:rPr>
        <w:t xml:space="preserve">cloud service providers or their representatives </w:t>
      </w:r>
      <w:r w:rsidRPr="00B80B4A" w:rsidR="00C761D8">
        <w:rPr>
          <w:rFonts w:ascii="Arial" w:hAnsi="Arial" w:cs="Arial"/>
        </w:rPr>
        <w:t>for the delivery</w:t>
      </w:r>
      <w:r w:rsidRPr="00B80B4A">
        <w:rPr>
          <w:rFonts w:ascii="Arial" w:hAnsi="Arial" w:cs="Arial"/>
        </w:rPr>
        <w:t xml:space="preserve"> of cloud infrastructure and platform services</w:t>
      </w:r>
      <w:r w:rsidRPr="00B80B4A" w:rsidR="008F03F2">
        <w:rPr>
          <w:rFonts w:ascii="Arial" w:hAnsi="Arial" w:cs="Arial"/>
        </w:rPr>
        <w:t xml:space="preserve"> (</w:t>
      </w:r>
      <w:r w:rsidRPr="00B80B4A" w:rsidR="001A3767">
        <w:rPr>
          <w:rFonts w:ascii="Arial" w:hAnsi="Arial" w:cs="Arial"/>
        </w:rPr>
        <w:t xml:space="preserve">“IaaS/PaaS” or </w:t>
      </w:r>
      <w:r w:rsidRPr="00B80B4A" w:rsidR="008F03F2">
        <w:rPr>
          <w:rFonts w:ascii="Arial" w:hAnsi="Arial" w:cs="Arial"/>
        </w:rPr>
        <w:t>“CIPS”)</w:t>
      </w:r>
      <w:r w:rsidRPr="00B80B4A" w:rsidR="00576DC9">
        <w:rPr>
          <w:rFonts w:ascii="Arial" w:hAnsi="Arial" w:cs="Arial"/>
        </w:rPr>
        <w:t xml:space="preserve"> incl</w:t>
      </w:r>
      <w:r w:rsidRPr="00B80B4A" w:rsidR="00A15F5B">
        <w:rPr>
          <w:rFonts w:ascii="Arial" w:hAnsi="Arial" w:cs="Arial"/>
        </w:rPr>
        <w:t>uding</w:t>
      </w:r>
      <w:r w:rsidRPr="00B80B4A" w:rsidR="00576DC9">
        <w:rPr>
          <w:rFonts w:ascii="Arial" w:hAnsi="Arial" w:cs="Arial"/>
        </w:rPr>
        <w:t xml:space="preserve"> related support</w:t>
      </w:r>
      <w:r w:rsidRPr="00B80B4A" w:rsidR="00A15F5B">
        <w:rPr>
          <w:rFonts w:ascii="Arial" w:hAnsi="Arial" w:cs="Arial"/>
        </w:rPr>
        <w:t xml:space="preserve"> </w:t>
      </w:r>
      <w:r w:rsidR="0058290D">
        <w:rPr>
          <w:rFonts w:ascii="Arial" w:hAnsi="Arial" w:cs="Arial"/>
        </w:rPr>
        <w:t>and technical</w:t>
      </w:r>
      <w:r w:rsidDel="00716284" w:rsidR="0058290D">
        <w:rPr>
          <w:rFonts w:ascii="Arial" w:hAnsi="Arial" w:cs="Arial"/>
        </w:rPr>
        <w:t xml:space="preserve"> </w:t>
      </w:r>
      <w:r w:rsidRPr="00B80B4A" w:rsidDel="00716284" w:rsidR="00A15F5B">
        <w:rPr>
          <w:rFonts w:ascii="Arial" w:hAnsi="Arial" w:cs="Arial"/>
        </w:rPr>
        <w:t>services</w:t>
      </w:r>
      <w:r w:rsidRPr="00A22A4A" w:rsidDel="00716284" w:rsidR="00A22A4A">
        <w:rPr>
          <w:rFonts w:ascii="Arial" w:hAnsi="Arial" w:cs="Arial"/>
        </w:rPr>
        <w:t xml:space="preserve"> </w:t>
      </w:r>
      <w:r w:rsidR="00F061F5">
        <w:rPr>
          <w:rFonts w:ascii="Arial" w:hAnsi="Arial" w:cs="Arial"/>
        </w:rPr>
        <w:t>for the specific cloud solution platform provided.</w:t>
      </w:r>
      <w:r w:rsidR="0058290D">
        <w:rPr>
          <w:rFonts w:ascii="Arial" w:hAnsi="Arial" w:cs="Arial"/>
        </w:rPr>
        <w:t xml:space="preserve"> </w:t>
      </w:r>
      <w:r w:rsidR="00133781">
        <w:rPr>
          <w:rFonts w:ascii="Arial" w:hAnsi="Arial" w:cs="Arial"/>
        </w:rPr>
        <w:t xml:space="preserve">The framework agreements </w:t>
      </w:r>
      <w:r w:rsidR="00AC3D60">
        <w:rPr>
          <w:rFonts w:ascii="Arial" w:hAnsi="Arial" w:cs="Arial"/>
        </w:rPr>
        <w:t>shall</w:t>
      </w:r>
      <w:r w:rsidR="00133781">
        <w:rPr>
          <w:rFonts w:ascii="Arial" w:hAnsi="Arial" w:cs="Arial"/>
        </w:rPr>
        <w:t xml:space="preserve"> be for different cloud solution</w:t>
      </w:r>
      <w:r w:rsidR="00086F07">
        <w:rPr>
          <w:rFonts w:ascii="Arial" w:hAnsi="Arial" w:cs="Arial"/>
        </w:rPr>
        <w:t xml:space="preserve"> platforms, meaning that the Contracting Authority will not enter into several framework agreements for the same cloud solution platform.</w:t>
      </w:r>
    </w:p>
    <w:p w:rsidRPr="00B80B4A" w:rsidR="002932C9" w:rsidP="002932C9" w:rsidRDefault="00351FD9" w14:paraId="61E2C0EB" w14:textId="02C77623">
      <w:pPr>
        <w:rPr>
          <w:rFonts w:ascii="Arial" w:hAnsi="Arial" w:cs="Arial"/>
        </w:rPr>
      </w:pPr>
      <w:r w:rsidRPr="00B80B4A">
        <w:rPr>
          <w:rFonts w:ascii="Arial" w:hAnsi="Arial" w:cs="Arial"/>
        </w:rPr>
        <w:t xml:space="preserve">The procurement </w:t>
      </w:r>
      <w:r w:rsidRPr="00B80B4A" w:rsidR="00C761D8">
        <w:rPr>
          <w:rFonts w:ascii="Arial" w:hAnsi="Arial" w:cs="Arial"/>
        </w:rPr>
        <w:t xml:space="preserve">process </w:t>
      </w:r>
      <w:r w:rsidRPr="00B80B4A">
        <w:rPr>
          <w:rFonts w:ascii="Arial" w:hAnsi="Arial" w:cs="Arial"/>
        </w:rPr>
        <w:t xml:space="preserve">will be carried out as a competitive dialogue with pre-qualification of a minimum of </w:t>
      </w:r>
      <w:r w:rsidRPr="00B80B4A" w:rsidR="00992692">
        <w:rPr>
          <w:rFonts w:ascii="Arial" w:hAnsi="Arial" w:cs="Arial"/>
        </w:rPr>
        <w:t>six (</w:t>
      </w:r>
      <w:r w:rsidRPr="00B80B4A" w:rsidR="00C361A3">
        <w:rPr>
          <w:rFonts w:ascii="Arial" w:hAnsi="Arial" w:cs="Arial"/>
        </w:rPr>
        <w:t>6</w:t>
      </w:r>
      <w:r w:rsidRPr="00B80B4A" w:rsidR="00992692">
        <w:rPr>
          <w:rFonts w:ascii="Arial" w:hAnsi="Arial" w:cs="Arial"/>
        </w:rPr>
        <w:t>)</w:t>
      </w:r>
      <w:r w:rsidRPr="00B80B4A">
        <w:rPr>
          <w:rFonts w:ascii="Arial" w:hAnsi="Arial" w:cs="Arial"/>
        </w:rPr>
        <w:t xml:space="preserve"> and a maximum of </w:t>
      </w:r>
      <w:r w:rsidRPr="00B80B4A" w:rsidR="00992692">
        <w:rPr>
          <w:rFonts w:ascii="Arial" w:hAnsi="Arial" w:cs="Arial"/>
        </w:rPr>
        <w:t>eight (</w:t>
      </w:r>
      <w:r w:rsidRPr="00B80B4A" w:rsidR="00C361A3">
        <w:rPr>
          <w:rFonts w:ascii="Arial" w:hAnsi="Arial" w:cs="Arial"/>
        </w:rPr>
        <w:t>8</w:t>
      </w:r>
      <w:r w:rsidRPr="00B80B4A" w:rsidR="00992692">
        <w:rPr>
          <w:rFonts w:ascii="Arial" w:hAnsi="Arial" w:cs="Arial"/>
        </w:rPr>
        <w:t>)</w:t>
      </w:r>
      <w:r w:rsidRPr="00B80B4A">
        <w:rPr>
          <w:rFonts w:ascii="Arial" w:hAnsi="Arial" w:cs="Arial"/>
        </w:rPr>
        <w:t xml:space="preserve"> candidates.</w:t>
      </w:r>
    </w:p>
    <w:p w:rsidRPr="00B80B4A" w:rsidR="002932C9" w:rsidP="002932C9" w:rsidRDefault="00351FD9" w14:paraId="530FD9D3" w14:textId="574241E6">
      <w:pPr>
        <w:rPr>
          <w:rFonts w:ascii="Arial" w:hAnsi="Arial" w:cs="Arial"/>
        </w:rPr>
      </w:pPr>
      <w:r w:rsidRPr="00B80B4A">
        <w:rPr>
          <w:rFonts w:ascii="Arial" w:hAnsi="Arial" w:cs="Arial"/>
        </w:rPr>
        <w:t xml:space="preserve">This document </w:t>
      </w:r>
      <w:r w:rsidRPr="00B80B4A" w:rsidR="00C761D8">
        <w:rPr>
          <w:rFonts w:ascii="Arial" w:hAnsi="Arial" w:cs="Arial"/>
        </w:rPr>
        <w:t xml:space="preserve">(the Instructions to tenderers or "ITT") </w:t>
      </w:r>
      <w:r w:rsidRPr="00B80B4A">
        <w:rPr>
          <w:rFonts w:ascii="Arial" w:hAnsi="Arial" w:cs="Arial"/>
        </w:rPr>
        <w:t xml:space="preserve">describes the rules and procedures for the procurement process. </w:t>
      </w:r>
      <w:r w:rsidRPr="00B80B4A" w:rsidR="00576DC9">
        <w:rPr>
          <w:rFonts w:ascii="Arial" w:hAnsi="Arial" w:cs="Arial"/>
        </w:rPr>
        <w:t>The suppliers should note that the decision of the exact scope of the procurement will be subject to clarifications throughout the procurement dialo</w:t>
      </w:r>
      <w:r w:rsidRPr="00B80B4A" w:rsidR="009E7F30">
        <w:rPr>
          <w:rFonts w:ascii="Arial" w:hAnsi="Arial" w:cs="Arial"/>
        </w:rPr>
        <w:t>gue</w:t>
      </w:r>
      <w:r w:rsidRPr="00B80B4A" w:rsidR="00D17F1A">
        <w:rPr>
          <w:rFonts w:ascii="Arial" w:hAnsi="Arial" w:cs="Arial"/>
        </w:rPr>
        <w:t xml:space="preserve"> p</w:t>
      </w:r>
      <w:r w:rsidRPr="00B80B4A" w:rsidR="009E7F30">
        <w:rPr>
          <w:rFonts w:ascii="Arial" w:hAnsi="Arial" w:cs="Arial"/>
        </w:rPr>
        <w:t>rocess, and that the scope as set out in these ITT-documents within the legal framework of the procurement regulations, thus may be adjusted.</w:t>
      </w:r>
    </w:p>
    <w:p w:rsidRPr="00EE268D" w:rsidR="002932C9" w:rsidP="002932C9" w:rsidRDefault="00351FD9" w14:paraId="2224676B" w14:textId="77777777">
      <w:pPr>
        <w:pStyle w:val="Overskrift3"/>
        <w:rPr>
          <w:rFonts w:ascii="Arial" w:hAnsi="Arial" w:cs="Arial"/>
          <w:color w:val="001425" w:themeColor="accent1" w:themeShade="80"/>
        </w:rPr>
      </w:pPr>
      <w:bookmarkStart w:name="_Toc99614637" w:id="3"/>
      <w:bookmarkStart w:name="_Toc99614638" w:id="4"/>
      <w:bookmarkStart w:name="_Toc99614639" w:id="5"/>
      <w:bookmarkStart w:name="_Toc99614640" w:id="6"/>
      <w:bookmarkStart w:name="_Toc99614641" w:id="7"/>
      <w:bookmarkStart w:name="_Toc99614642" w:id="8"/>
      <w:bookmarkStart w:name="_Toc99614645" w:id="9"/>
      <w:bookmarkStart w:name="_Toc99614646" w:id="10"/>
      <w:bookmarkStart w:name="_Toc114520865" w:id="11"/>
      <w:bookmarkStart w:name="_Toc133920152" w:id="12"/>
      <w:bookmarkStart w:name="_Toc146870913" w:id="13"/>
      <w:bookmarkEnd w:id="3"/>
      <w:bookmarkEnd w:id="4"/>
      <w:bookmarkEnd w:id="5"/>
      <w:bookmarkEnd w:id="6"/>
      <w:bookmarkEnd w:id="7"/>
      <w:bookmarkEnd w:id="8"/>
      <w:bookmarkEnd w:id="9"/>
      <w:bookmarkEnd w:id="10"/>
      <w:r w:rsidRPr="00EE268D">
        <w:rPr>
          <w:rFonts w:ascii="Arial" w:hAnsi="Arial" w:cs="Arial"/>
          <w:color w:val="001425" w:themeColor="accent1" w:themeShade="80"/>
        </w:rPr>
        <w:t>The Contracting Authority</w:t>
      </w:r>
      <w:bookmarkStart w:name="_Toc99614648" w:id="14"/>
      <w:bookmarkStart w:name="_Toc99614649" w:id="15"/>
      <w:bookmarkStart w:name="_Toc99614650" w:id="16"/>
      <w:bookmarkStart w:name="_Toc99614651" w:id="17"/>
      <w:bookmarkStart w:name="_Toc99614652" w:id="18"/>
      <w:bookmarkStart w:name="_Toc99614653" w:id="19"/>
      <w:bookmarkStart w:name="_Toc99614654" w:id="20"/>
      <w:bookmarkEnd w:id="11"/>
      <w:bookmarkEnd w:id="12"/>
      <w:bookmarkEnd w:id="13"/>
      <w:bookmarkEnd w:id="14"/>
      <w:bookmarkEnd w:id="15"/>
      <w:bookmarkEnd w:id="16"/>
      <w:bookmarkEnd w:id="17"/>
      <w:bookmarkEnd w:id="18"/>
      <w:bookmarkEnd w:id="19"/>
      <w:bookmarkEnd w:id="20"/>
    </w:p>
    <w:p w:rsidRPr="00B80B4A" w:rsidR="002932C9" w:rsidP="00606DC5" w:rsidRDefault="00351FD9" w14:paraId="43B888F9" w14:textId="2E67FD18">
      <w:pPr>
        <w:rPr>
          <w:rFonts w:ascii="Arial" w:hAnsi="Arial" w:cs="Arial"/>
        </w:rPr>
      </w:pPr>
      <w:r w:rsidRPr="00B80B4A">
        <w:rPr>
          <w:rFonts w:ascii="Arial" w:hAnsi="Arial" w:cs="Arial"/>
        </w:rPr>
        <w:t>DFØ</w:t>
      </w:r>
      <w:r w:rsidRPr="00B80B4A" w:rsidR="0010081C">
        <w:rPr>
          <w:rFonts w:ascii="Arial" w:hAnsi="Arial" w:cs="Arial"/>
        </w:rPr>
        <w:t xml:space="preserve"> (“</w:t>
      </w:r>
      <w:r w:rsidRPr="00B80B4A" w:rsidR="00506D76">
        <w:rPr>
          <w:rFonts w:ascii="Arial" w:hAnsi="Arial" w:cs="Arial"/>
        </w:rPr>
        <w:t xml:space="preserve">the </w:t>
      </w:r>
      <w:r w:rsidRPr="00B80B4A" w:rsidR="0010081C">
        <w:rPr>
          <w:rFonts w:ascii="Arial" w:hAnsi="Arial" w:cs="Arial"/>
        </w:rPr>
        <w:t>Contracting Authority”)</w:t>
      </w:r>
      <w:r w:rsidRPr="00B80B4A">
        <w:rPr>
          <w:rFonts w:ascii="Arial" w:hAnsi="Arial" w:cs="Arial"/>
        </w:rPr>
        <w:t xml:space="preserve"> is responsible for carrying out the procurement procedure.</w:t>
      </w:r>
    </w:p>
    <w:p w:rsidRPr="00B80B4A" w:rsidR="002932C9" w:rsidP="002932C9" w:rsidRDefault="00351FD9" w14:paraId="196B9539" w14:textId="0B0CF2FC">
      <w:pPr>
        <w:rPr>
          <w:rFonts w:ascii="Arial" w:hAnsi="Arial" w:cs="Arial"/>
        </w:rPr>
      </w:pPr>
      <w:r w:rsidRPr="00B80B4A">
        <w:rPr>
          <w:rFonts w:ascii="Arial" w:hAnsi="Arial" w:cs="Arial"/>
        </w:rPr>
        <w:t xml:space="preserve">DFØ has established the Norwegian public sector cloud marketplace (“MPS”). </w:t>
      </w:r>
      <w:r w:rsidRPr="00B80B4A" w:rsidR="00F23E8F">
        <w:rPr>
          <w:rFonts w:ascii="Arial" w:hAnsi="Arial" w:cs="Arial"/>
        </w:rPr>
        <w:t xml:space="preserve">MPS </w:t>
      </w:r>
      <w:r w:rsidRPr="00B80B4A">
        <w:rPr>
          <w:rFonts w:ascii="Arial" w:hAnsi="Arial" w:cs="Arial"/>
        </w:rPr>
        <w:t xml:space="preserve">shall </w:t>
      </w:r>
      <w:r w:rsidRPr="00B80B4A" w:rsidR="00C761D8">
        <w:rPr>
          <w:rFonts w:ascii="Arial" w:hAnsi="Arial" w:cs="Arial"/>
        </w:rPr>
        <w:t xml:space="preserve">provide solutions, </w:t>
      </w:r>
      <w:r w:rsidRPr="00B80B4A">
        <w:rPr>
          <w:rFonts w:ascii="Arial" w:hAnsi="Arial" w:cs="Arial"/>
        </w:rPr>
        <w:t>and facilitate public procurement of cloud services and products</w:t>
      </w:r>
      <w:r w:rsidRPr="00B80B4A" w:rsidR="00C761D8">
        <w:rPr>
          <w:rFonts w:ascii="Arial" w:hAnsi="Arial" w:cs="Arial"/>
        </w:rPr>
        <w:t>,</w:t>
      </w:r>
      <w:r w:rsidRPr="00B80B4A">
        <w:rPr>
          <w:rFonts w:ascii="Arial" w:hAnsi="Arial" w:cs="Arial"/>
        </w:rPr>
        <w:t xml:space="preserve"> for the Norwegian public sector.</w:t>
      </w:r>
      <w:r w:rsidRPr="00B80B4A" w:rsidR="006B3B3C">
        <w:rPr>
          <w:rFonts w:ascii="Arial" w:hAnsi="Arial" w:cs="Arial"/>
        </w:rPr>
        <w:t xml:space="preserve"> MPS represents the specific organisational unit in DFØ that executes the procurement.</w:t>
      </w:r>
    </w:p>
    <w:p w:rsidRPr="007B6643" w:rsidR="00F62A5A" w:rsidP="002932C9" w:rsidRDefault="00351FD9" w14:paraId="4433BB3B" w14:textId="1881661A">
      <w:pPr>
        <w:rPr>
          <w:rFonts w:ascii="Arial" w:hAnsi="Arial" w:cs="Arial"/>
          <w:lang w:val="nb-NO"/>
        </w:rPr>
      </w:pPr>
      <w:r w:rsidRPr="007B6643">
        <w:rPr>
          <w:rFonts w:ascii="Arial" w:hAnsi="Arial" w:cs="Arial"/>
          <w:lang w:val="nb-NO"/>
        </w:rPr>
        <w:t xml:space="preserve">More </w:t>
      </w:r>
      <w:proofErr w:type="spellStart"/>
      <w:r w:rsidRPr="007B6643">
        <w:rPr>
          <w:rFonts w:ascii="Arial" w:hAnsi="Arial" w:cs="Arial"/>
          <w:lang w:val="nb-NO"/>
        </w:rPr>
        <w:t>information</w:t>
      </w:r>
      <w:proofErr w:type="spellEnd"/>
      <w:r w:rsidRPr="007B6643">
        <w:rPr>
          <w:rFonts w:ascii="Arial" w:hAnsi="Arial" w:cs="Arial"/>
          <w:lang w:val="nb-NO"/>
        </w:rPr>
        <w:t xml:space="preserve"> is </w:t>
      </w:r>
      <w:proofErr w:type="spellStart"/>
      <w:r w:rsidRPr="007B6643">
        <w:rPr>
          <w:rFonts w:ascii="Arial" w:hAnsi="Arial" w:cs="Arial"/>
          <w:lang w:val="nb-NO"/>
        </w:rPr>
        <w:t>available</w:t>
      </w:r>
      <w:proofErr w:type="spellEnd"/>
      <w:r w:rsidRPr="007B6643">
        <w:rPr>
          <w:rFonts w:ascii="Arial" w:hAnsi="Arial" w:cs="Arial"/>
          <w:lang w:val="nb-NO"/>
        </w:rPr>
        <w:t xml:space="preserve"> at</w:t>
      </w:r>
      <w:r w:rsidRPr="007B6643">
        <w:rPr>
          <w:rFonts w:ascii="Arial" w:hAnsi="Arial" w:cs="Arial"/>
          <w:lang w:val="nb-NO" w:bidi="en-GB"/>
        </w:rPr>
        <w:t>:</w:t>
      </w:r>
      <w:r w:rsidRPr="007B6643">
        <w:rPr>
          <w:rFonts w:ascii="Arial" w:hAnsi="Arial" w:cs="Arial"/>
          <w:lang w:val="nb-NO"/>
        </w:rPr>
        <w:t xml:space="preserve"> </w:t>
      </w:r>
      <w:r>
        <w:fldChar w:fldCharType="begin"/>
      </w:r>
      <w:r w:rsidRPr="00D55C59">
        <w:rPr>
          <w:lang w:val="nb-NO"/>
        </w:rPr>
        <w:instrText>HYPERLINK "https://markedsplassen.anskaffelser.no/"</w:instrText>
      </w:r>
      <w:r>
        <w:fldChar w:fldCharType="separate"/>
      </w:r>
      <w:r w:rsidRPr="007B6643">
        <w:rPr>
          <w:rStyle w:val="Hyperkobling"/>
          <w:rFonts w:ascii="Arial" w:hAnsi="Arial" w:cs="Arial"/>
          <w:lang w:val="nb-NO"/>
        </w:rPr>
        <w:t>markedsplassen for skytjenester | En del av Anskaffelser.no</w:t>
      </w:r>
      <w:r>
        <w:fldChar w:fldCharType="end"/>
      </w:r>
    </w:p>
    <w:p w:rsidRPr="00EE268D" w:rsidR="002932C9" w:rsidP="002932C9" w:rsidRDefault="00351FD9" w14:paraId="634BF9A4" w14:textId="23B96F98">
      <w:pPr>
        <w:pStyle w:val="Overskrift3"/>
        <w:rPr>
          <w:rFonts w:ascii="Arial" w:hAnsi="Arial" w:cs="Arial"/>
          <w:color w:val="001425" w:themeColor="accent1" w:themeShade="80"/>
        </w:rPr>
      </w:pPr>
      <w:bookmarkStart w:name="_Toc99614657" w:id="21"/>
      <w:bookmarkStart w:name="_Toc99614658" w:id="22"/>
      <w:bookmarkStart w:name="_Toc99614659" w:id="23"/>
      <w:bookmarkStart w:name="_Toc99614660" w:id="24"/>
      <w:bookmarkStart w:name="_Toc99614661" w:id="25"/>
      <w:bookmarkStart w:name="_Toc99614662" w:id="26"/>
      <w:bookmarkStart w:name="_Toc99614663" w:id="27"/>
      <w:bookmarkStart w:name="_Toc99614666" w:id="28"/>
      <w:bookmarkStart w:name="_Toc99614669" w:id="29"/>
      <w:bookmarkStart w:name="_Toc99614670" w:id="30"/>
      <w:bookmarkStart w:name="_Toc99614671" w:id="31"/>
      <w:bookmarkStart w:name="_Toc99614672" w:id="32"/>
      <w:bookmarkStart w:name="_Toc114520866" w:id="33"/>
      <w:bookmarkStart w:name="_Toc133920153" w:id="34"/>
      <w:bookmarkStart w:name="_Toc146870914" w:id="35"/>
      <w:bookmarkEnd w:id="21"/>
      <w:bookmarkEnd w:id="22"/>
      <w:bookmarkEnd w:id="23"/>
      <w:bookmarkEnd w:id="24"/>
      <w:bookmarkEnd w:id="25"/>
      <w:bookmarkEnd w:id="26"/>
      <w:bookmarkEnd w:id="27"/>
      <w:bookmarkEnd w:id="28"/>
      <w:bookmarkEnd w:id="29"/>
      <w:bookmarkEnd w:id="30"/>
      <w:bookmarkEnd w:id="31"/>
      <w:bookmarkEnd w:id="32"/>
      <w:r w:rsidRPr="00EE268D">
        <w:rPr>
          <w:rFonts w:ascii="Arial" w:hAnsi="Arial" w:cs="Arial"/>
          <w:color w:val="001425" w:themeColor="accent1" w:themeShade="80"/>
        </w:rPr>
        <w:t xml:space="preserve">The </w:t>
      </w:r>
      <w:r w:rsidRPr="00EE268D" w:rsidR="006E4611">
        <w:rPr>
          <w:rFonts w:ascii="Arial" w:hAnsi="Arial" w:cs="Arial"/>
          <w:color w:val="001425" w:themeColor="accent1" w:themeShade="80"/>
        </w:rPr>
        <w:t>u</w:t>
      </w:r>
      <w:r w:rsidRPr="00EE268D">
        <w:rPr>
          <w:rFonts w:ascii="Arial" w:hAnsi="Arial" w:cs="Arial"/>
          <w:color w:val="001425" w:themeColor="accent1" w:themeShade="80"/>
        </w:rPr>
        <w:t xml:space="preserve">sers of the </w:t>
      </w:r>
      <w:bookmarkEnd w:id="33"/>
      <w:bookmarkEnd w:id="34"/>
      <w:r w:rsidRPr="00EE268D" w:rsidR="00D44E26">
        <w:rPr>
          <w:rFonts w:ascii="Arial" w:hAnsi="Arial" w:cs="Arial"/>
          <w:color w:val="001425" w:themeColor="accent1" w:themeShade="80"/>
        </w:rPr>
        <w:t>framework agreement</w:t>
      </w:r>
      <w:bookmarkEnd w:id="35"/>
    </w:p>
    <w:p w:rsidRPr="00B80B4A" w:rsidR="005938C2" w:rsidP="002932C9" w:rsidRDefault="00255429" w14:paraId="73C8E6AD" w14:textId="1644871A">
      <w:pPr>
        <w:rPr>
          <w:rFonts w:ascii="Arial" w:hAnsi="Arial" w:eastAsia="Source Sans Pro" w:cs="Arial"/>
          <w:color w:val="000000"/>
          <w:lang w:bidi="en-GB"/>
        </w:rPr>
      </w:pPr>
      <w:r w:rsidRPr="00B80B4A">
        <w:rPr>
          <w:rFonts w:ascii="Arial" w:hAnsi="Arial" w:eastAsia="Source Sans Pro" w:cs="Arial"/>
          <w:color w:val="000000"/>
          <w:lang w:bidi="en-GB"/>
        </w:rPr>
        <w:t xml:space="preserve">By royal decree on 3 September 2021, </w:t>
      </w:r>
      <w:r w:rsidRPr="00B80B4A" w:rsidR="000D1778">
        <w:rPr>
          <w:rFonts w:ascii="Arial" w:hAnsi="Arial" w:eastAsia="Source Sans Pro" w:cs="Arial"/>
          <w:color w:val="000000"/>
          <w:lang w:bidi="en-GB"/>
        </w:rPr>
        <w:t xml:space="preserve">the Contracting Authority </w:t>
      </w:r>
      <w:r w:rsidRPr="00B80B4A" w:rsidR="000A46E5">
        <w:rPr>
          <w:rFonts w:ascii="Arial" w:hAnsi="Arial" w:eastAsia="Source Sans Pro" w:cs="Arial"/>
          <w:color w:val="000000"/>
          <w:lang w:bidi="en-GB"/>
        </w:rPr>
        <w:t>is acting on behalf of the public civil sector en</w:t>
      </w:r>
      <w:r w:rsidRPr="00B80B4A" w:rsidR="00FC289F">
        <w:rPr>
          <w:rFonts w:ascii="Arial" w:hAnsi="Arial" w:eastAsia="Source Sans Pro" w:cs="Arial"/>
          <w:color w:val="000000"/>
          <w:lang w:bidi="en-GB"/>
        </w:rPr>
        <w:t xml:space="preserve">tities as the Central </w:t>
      </w:r>
      <w:r w:rsidRPr="00B80B4A">
        <w:rPr>
          <w:rFonts w:ascii="Arial" w:hAnsi="Arial" w:eastAsia="Source Sans Pro" w:cs="Arial"/>
          <w:color w:val="000000"/>
          <w:lang w:bidi="en-GB"/>
        </w:rPr>
        <w:t>P</w:t>
      </w:r>
      <w:r w:rsidRPr="00B80B4A" w:rsidR="004776D6">
        <w:rPr>
          <w:rFonts w:ascii="Arial" w:hAnsi="Arial" w:eastAsia="Source Sans Pro" w:cs="Arial"/>
          <w:color w:val="000000"/>
          <w:lang w:bidi="en-GB"/>
        </w:rPr>
        <w:t>urchasing</w:t>
      </w:r>
      <w:r w:rsidRPr="00B80B4A">
        <w:rPr>
          <w:rFonts w:ascii="Arial" w:hAnsi="Arial" w:eastAsia="Source Sans Pro" w:cs="Arial"/>
          <w:color w:val="000000"/>
          <w:lang w:bidi="en-GB"/>
        </w:rPr>
        <w:t xml:space="preserve"> Body of Norway</w:t>
      </w:r>
      <w:r w:rsidRPr="00B80B4A" w:rsidR="004C2817">
        <w:rPr>
          <w:rFonts w:ascii="Arial" w:hAnsi="Arial" w:eastAsia="Source Sans Pro" w:cs="Arial"/>
          <w:color w:val="000000"/>
          <w:lang w:bidi="en-GB"/>
        </w:rPr>
        <w:t xml:space="preserve">. </w:t>
      </w:r>
      <w:r w:rsidRPr="00B80B4A" w:rsidR="007A53E6">
        <w:rPr>
          <w:rFonts w:ascii="Arial" w:hAnsi="Arial" w:eastAsia="Source Sans Pro" w:cs="Arial"/>
          <w:color w:val="000000"/>
          <w:lang w:bidi="en-GB"/>
        </w:rPr>
        <w:t xml:space="preserve">For this procurement, </w:t>
      </w:r>
      <w:r w:rsidRPr="00B80B4A" w:rsidR="000D1778">
        <w:rPr>
          <w:rFonts w:ascii="Arial" w:hAnsi="Arial" w:eastAsia="Source Sans Pro" w:cs="Arial"/>
          <w:color w:val="000000"/>
          <w:lang w:bidi="en-GB"/>
        </w:rPr>
        <w:t>the Contracting Authority</w:t>
      </w:r>
      <w:r w:rsidRPr="00B80B4A" w:rsidR="00097BF1">
        <w:rPr>
          <w:rFonts w:ascii="Arial" w:hAnsi="Arial" w:eastAsia="Source Sans Pro" w:cs="Arial"/>
          <w:color w:val="000000"/>
          <w:lang w:bidi="en-GB"/>
        </w:rPr>
        <w:t xml:space="preserve"> </w:t>
      </w:r>
      <w:r w:rsidRPr="00B80B4A" w:rsidR="004C2817">
        <w:rPr>
          <w:rFonts w:ascii="Arial" w:hAnsi="Arial" w:eastAsia="Source Sans Pro" w:cs="Arial"/>
          <w:color w:val="000000"/>
          <w:lang w:bidi="en-GB"/>
        </w:rPr>
        <w:t xml:space="preserve">is </w:t>
      </w:r>
      <w:r w:rsidRPr="00B80B4A" w:rsidR="007A53E6">
        <w:rPr>
          <w:rFonts w:ascii="Arial" w:hAnsi="Arial" w:eastAsia="Source Sans Pro" w:cs="Arial"/>
          <w:color w:val="000000"/>
          <w:lang w:bidi="en-GB"/>
        </w:rPr>
        <w:t xml:space="preserve">also </w:t>
      </w:r>
      <w:r w:rsidRPr="00B80B4A" w:rsidR="004C2817">
        <w:rPr>
          <w:rFonts w:ascii="Arial" w:hAnsi="Arial" w:eastAsia="Source Sans Pro" w:cs="Arial"/>
          <w:color w:val="000000"/>
          <w:lang w:bidi="en-GB"/>
        </w:rPr>
        <w:t xml:space="preserve">acting on behalf of several </w:t>
      </w:r>
      <w:r w:rsidR="00C923CD">
        <w:rPr>
          <w:rFonts w:ascii="Arial" w:hAnsi="Arial" w:eastAsia="Source Sans Pro" w:cs="Arial"/>
          <w:color w:val="000000"/>
          <w:lang w:bidi="en-GB"/>
        </w:rPr>
        <w:t xml:space="preserve">state, </w:t>
      </w:r>
      <w:r w:rsidRPr="00B80B4A" w:rsidR="004C2817">
        <w:rPr>
          <w:rFonts w:ascii="Arial" w:hAnsi="Arial" w:eastAsia="Source Sans Pro" w:cs="Arial"/>
          <w:color w:val="000000"/>
          <w:lang w:bidi="en-GB"/>
        </w:rPr>
        <w:t>municipalities</w:t>
      </w:r>
      <w:r w:rsidRPr="00B80B4A" w:rsidR="007B1AB7">
        <w:rPr>
          <w:rFonts w:ascii="Arial" w:hAnsi="Arial" w:eastAsia="Source Sans Pro" w:cs="Arial"/>
          <w:color w:val="000000"/>
          <w:lang w:bidi="en-GB"/>
        </w:rPr>
        <w:t xml:space="preserve"> and regional authorities</w:t>
      </w:r>
      <w:r w:rsidRPr="00B80B4A" w:rsidR="004C2817">
        <w:rPr>
          <w:rFonts w:ascii="Arial" w:hAnsi="Arial" w:eastAsia="Source Sans Pro" w:cs="Arial"/>
          <w:color w:val="000000"/>
          <w:lang w:bidi="en-GB"/>
        </w:rPr>
        <w:t xml:space="preserve"> that ha</w:t>
      </w:r>
      <w:r w:rsidRPr="00B80B4A" w:rsidR="00015350">
        <w:rPr>
          <w:rFonts w:ascii="Arial" w:hAnsi="Arial" w:eastAsia="Source Sans Pro" w:cs="Arial"/>
          <w:color w:val="000000"/>
          <w:lang w:bidi="en-GB"/>
        </w:rPr>
        <w:t>ve</w:t>
      </w:r>
      <w:r w:rsidRPr="00B80B4A" w:rsidR="004C2817">
        <w:rPr>
          <w:rFonts w:ascii="Arial" w:hAnsi="Arial" w:eastAsia="Source Sans Pro" w:cs="Arial"/>
          <w:color w:val="000000"/>
          <w:lang w:bidi="en-GB"/>
        </w:rPr>
        <w:t xml:space="preserve"> </w:t>
      </w:r>
      <w:r w:rsidRPr="00B80B4A" w:rsidR="001C7AA5">
        <w:rPr>
          <w:rFonts w:ascii="Arial" w:hAnsi="Arial" w:eastAsia="Source Sans Pro" w:cs="Arial"/>
          <w:color w:val="000000"/>
          <w:lang w:bidi="en-GB"/>
        </w:rPr>
        <w:t>granted</w:t>
      </w:r>
      <w:r w:rsidRPr="00B80B4A" w:rsidR="004C2817">
        <w:rPr>
          <w:rFonts w:ascii="Arial" w:hAnsi="Arial" w:eastAsia="Source Sans Pro" w:cs="Arial"/>
          <w:color w:val="000000"/>
          <w:lang w:bidi="en-GB"/>
        </w:rPr>
        <w:t xml:space="preserve"> </w:t>
      </w:r>
      <w:r w:rsidRPr="00B80B4A" w:rsidR="00DD4B38">
        <w:rPr>
          <w:rFonts w:ascii="Arial" w:hAnsi="Arial" w:eastAsia="Source Sans Pro" w:cs="Arial"/>
          <w:color w:val="000000"/>
          <w:lang w:bidi="en-GB"/>
        </w:rPr>
        <w:t>the Contracting Authority</w:t>
      </w:r>
      <w:r w:rsidRPr="00B80B4A" w:rsidDel="00F62A5A" w:rsidR="00097BF1">
        <w:rPr>
          <w:rFonts w:ascii="Arial" w:hAnsi="Arial" w:eastAsia="Source Sans Pro" w:cs="Arial"/>
          <w:color w:val="000000"/>
          <w:lang w:bidi="en-GB"/>
        </w:rPr>
        <w:t xml:space="preserve"> </w:t>
      </w:r>
      <w:r w:rsidRPr="00B80B4A" w:rsidR="009C2340">
        <w:rPr>
          <w:rFonts w:ascii="Arial" w:hAnsi="Arial" w:eastAsia="Source Sans Pro" w:cs="Arial"/>
          <w:color w:val="000000"/>
          <w:lang w:bidi="en-GB"/>
        </w:rPr>
        <w:t>the right to enter into a framework agreement on their behalf</w:t>
      </w:r>
      <w:r w:rsidRPr="00B80B4A" w:rsidR="004C2817">
        <w:rPr>
          <w:rFonts w:ascii="Arial" w:hAnsi="Arial" w:eastAsia="Source Sans Pro" w:cs="Arial"/>
          <w:color w:val="000000"/>
          <w:lang w:bidi="en-GB"/>
        </w:rPr>
        <w:t>.</w:t>
      </w:r>
      <w:r w:rsidRPr="00B80B4A" w:rsidR="004320D0">
        <w:rPr>
          <w:rFonts w:ascii="Arial" w:hAnsi="Arial" w:eastAsia="Source Sans Pro" w:cs="Arial"/>
          <w:color w:val="000000"/>
          <w:lang w:bidi="en-GB"/>
        </w:rPr>
        <w:t xml:space="preserve"> </w:t>
      </w:r>
      <w:r w:rsidRPr="00B80B4A" w:rsidR="005938C2">
        <w:rPr>
          <w:rFonts w:ascii="Arial" w:hAnsi="Arial" w:eastAsia="Source Sans Pro" w:cs="Arial"/>
          <w:color w:val="000000"/>
          <w:lang w:bidi="en-GB"/>
        </w:rPr>
        <w:t>In all</w:t>
      </w:r>
      <w:r w:rsidRPr="00B80B4A" w:rsidR="00135E98">
        <w:rPr>
          <w:rFonts w:ascii="Arial" w:hAnsi="Arial" w:eastAsia="Source Sans Pro" w:cs="Arial"/>
          <w:color w:val="000000"/>
          <w:lang w:bidi="en-GB"/>
        </w:rPr>
        <w:t>,</w:t>
      </w:r>
      <w:r w:rsidRPr="00AF23CC" w:rsidDel="00D27656" w:rsidR="005938C2">
        <w:rPr>
          <w:rFonts w:ascii="Arial" w:hAnsi="Arial" w:eastAsia="Source Sans Pro" w:cs="Arial"/>
          <w:color w:val="000000"/>
          <w:lang w:bidi="en-GB"/>
        </w:rPr>
        <w:t xml:space="preserve"> </w:t>
      </w:r>
      <w:r w:rsidRPr="00AF23CC" w:rsidR="00D27656">
        <w:rPr>
          <w:rFonts w:ascii="Arial" w:hAnsi="Arial" w:eastAsia="Source Sans Pro" w:cs="Arial"/>
          <w:color w:val="000000"/>
          <w:lang w:bidi="en-GB"/>
        </w:rPr>
        <w:t>3</w:t>
      </w:r>
      <w:r w:rsidR="00D27656">
        <w:rPr>
          <w:rFonts w:ascii="Arial" w:hAnsi="Arial" w:eastAsia="Source Sans Pro" w:cs="Arial"/>
          <w:color w:val="000000"/>
          <w:lang w:bidi="en-GB"/>
        </w:rPr>
        <w:t>1</w:t>
      </w:r>
      <w:r w:rsidR="00C2124B">
        <w:rPr>
          <w:rFonts w:ascii="Arial" w:hAnsi="Arial" w:eastAsia="Source Sans Pro" w:cs="Arial"/>
          <w:color w:val="000000"/>
          <w:lang w:bidi="en-GB"/>
        </w:rPr>
        <w:t>8</w:t>
      </w:r>
      <w:r w:rsidRPr="00B80B4A" w:rsidR="005938C2">
        <w:rPr>
          <w:rFonts w:ascii="Arial" w:hAnsi="Arial" w:eastAsia="Source Sans Pro" w:cs="Arial"/>
          <w:color w:val="000000"/>
          <w:lang w:bidi="en-GB"/>
        </w:rPr>
        <w:t xml:space="preserve"> public enterprises are participating</w:t>
      </w:r>
      <w:r w:rsidRPr="00B80B4A" w:rsidR="00894A94">
        <w:rPr>
          <w:rFonts w:ascii="Arial" w:hAnsi="Arial" w:eastAsia="Source Sans Pro" w:cs="Arial"/>
          <w:color w:val="000000"/>
          <w:lang w:bidi="en-GB"/>
        </w:rPr>
        <w:t>, representing</w:t>
      </w:r>
      <w:r w:rsidRPr="00B80B4A" w:rsidR="001A748A">
        <w:rPr>
          <w:rFonts w:ascii="Arial" w:hAnsi="Arial" w:eastAsia="Source Sans Pro" w:cs="Arial"/>
          <w:color w:val="000000"/>
          <w:lang w:bidi="en-GB"/>
        </w:rPr>
        <w:t xml:space="preserve"> about</w:t>
      </w:r>
      <w:r w:rsidRPr="00B80B4A" w:rsidR="00894A94">
        <w:rPr>
          <w:rFonts w:ascii="Arial" w:hAnsi="Arial" w:eastAsia="Source Sans Pro" w:cs="Arial"/>
          <w:color w:val="000000"/>
          <w:lang w:bidi="en-GB"/>
        </w:rPr>
        <w:t xml:space="preserve"> </w:t>
      </w:r>
      <w:r w:rsidR="00C2124B">
        <w:rPr>
          <w:rFonts w:ascii="Arial" w:hAnsi="Arial" w:eastAsia="Source Sans Pro" w:cs="Arial"/>
          <w:color w:val="000000"/>
          <w:lang w:bidi="en-GB"/>
        </w:rPr>
        <w:t>400</w:t>
      </w:r>
      <w:r w:rsidRPr="00B80B4A" w:rsidR="001A748A">
        <w:rPr>
          <w:rFonts w:ascii="Arial" w:hAnsi="Arial" w:eastAsia="Source Sans Pro" w:cs="Arial"/>
          <w:color w:val="000000"/>
          <w:lang w:bidi="en-GB"/>
        </w:rPr>
        <w:t xml:space="preserve"> 000</w:t>
      </w:r>
      <w:r w:rsidRPr="00B80B4A" w:rsidR="00894A94">
        <w:rPr>
          <w:rFonts w:ascii="Arial" w:hAnsi="Arial" w:eastAsia="Source Sans Pro" w:cs="Arial"/>
          <w:color w:val="000000"/>
          <w:lang w:bidi="en-GB"/>
        </w:rPr>
        <w:t xml:space="preserve"> employees</w:t>
      </w:r>
      <w:r w:rsidRPr="00B80B4A" w:rsidR="004028D8">
        <w:rPr>
          <w:rFonts w:ascii="Arial" w:hAnsi="Arial" w:eastAsia="Source Sans Pro" w:cs="Arial"/>
          <w:color w:val="000000"/>
          <w:lang w:bidi="en-GB"/>
        </w:rPr>
        <w:t xml:space="preserve"> across </w:t>
      </w:r>
      <w:r w:rsidRPr="00B80B4A" w:rsidR="00625AD8">
        <w:rPr>
          <w:rFonts w:ascii="Arial" w:hAnsi="Arial" w:eastAsia="Source Sans Pro" w:cs="Arial"/>
          <w:color w:val="000000"/>
          <w:lang w:bidi="en-GB"/>
        </w:rPr>
        <w:t>all regions</w:t>
      </w:r>
      <w:r w:rsidRPr="00B80B4A" w:rsidR="00981C08">
        <w:rPr>
          <w:rFonts w:ascii="Arial" w:hAnsi="Arial" w:eastAsia="Source Sans Pro" w:cs="Arial"/>
          <w:color w:val="000000"/>
          <w:lang w:bidi="en-GB"/>
        </w:rPr>
        <w:t xml:space="preserve"> in Norway</w:t>
      </w:r>
      <w:r w:rsidRPr="00B80B4A" w:rsidR="007379AC">
        <w:rPr>
          <w:rFonts w:ascii="Arial" w:hAnsi="Arial" w:eastAsia="Source Sans Pro" w:cs="Arial"/>
          <w:color w:val="000000"/>
          <w:lang w:bidi="en-GB"/>
        </w:rPr>
        <w:t>.</w:t>
      </w:r>
    </w:p>
    <w:p w:rsidRPr="00B80B4A" w:rsidR="000D5ACD" w:rsidP="002932C9" w:rsidRDefault="004C6846" w14:paraId="16486120" w14:textId="3736A653">
      <w:pPr>
        <w:rPr>
          <w:rFonts w:ascii="Arial" w:hAnsi="Arial" w:cs="Arial"/>
          <w:lang w:bidi="en-GB"/>
        </w:rPr>
      </w:pPr>
      <w:r w:rsidRPr="00B80B4A">
        <w:rPr>
          <w:rFonts w:ascii="Arial" w:hAnsi="Arial" w:cs="Arial"/>
          <w:lang w:bidi="en-GB"/>
        </w:rPr>
        <w:t>The Contracting Authority</w:t>
      </w:r>
      <w:r w:rsidRPr="00B80B4A" w:rsidDel="00B91EFB" w:rsidR="00591555">
        <w:rPr>
          <w:rFonts w:ascii="Arial" w:hAnsi="Arial" w:cs="Arial"/>
          <w:lang w:bidi="en-GB"/>
        </w:rPr>
        <w:t xml:space="preserve"> </w:t>
      </w:r>
      <w:r w:rsidRPr="00B80B4A" w:rsidR="00AA484F">
        <w:rPr>
          <w:rFonts w:ascii="Arial" w:hAnsi="Arial" w:cs="Arial"/>
          <w:lang w:bidi="en-GB"/>
        </w:rPr>
        <w:t>intends</w:t>
      </w:r>
      <w:r w:rsidRPr="00B80B4A" w:rsidR="00B91EFB">
        <w:rPr>
          <w:rFonts w:ascii="Arial" w:hAnsi="Arial" w:cs="Arial"/>
          <w:lang w:bidi="en-GB"/>
        </w:rPr>
        <w:t xml:space="preserve"> to </w:t>
      </w:r>
      <w:r w:rsidRPr="00B80B4A" w:rsidR="00591555">
        <w:rPr>
          <w:rFonts w:ascii="Arial" w:hAnsi="Arial" w:cs="Arial"/>
          <w:lang w:bidi="en-GB"/>
        </w:rPr>
        <w:t>enter</w:t>
      </w:r>
      <w:r w:rsidRPr="00B80B4A" w:rsidR="00192AA8">
        <w:rPr>
          <w:rFonts w:ascii="Arial" w:hAnsi="Arial" w:cs="Arial"/>
          <w:lang w:bidi="en-GB"/>
        </w:rPr>
        <w:t xml:space="preserve"> into </w:t>
      </w:r>
      <w:r w:rsidRPr="00B80B4A" w:rsidR="00257564">
        <w:rPr>
          <w:rFonts w:ascii="Arial" w:hAnsi="Arial" w:cs="Arial"/>
          <w:lang w:bidi="en-GB"/>
        </w:rPr>
        <w:t xml:space="preserve">a </w:t>
      </w:r>
      <w:r w:rsidRPr="00B80B4A" w:rsidR="00192AA8">
        <w:rPr>
          <w:rFonts w:ascii="Arial" w:hAnsi="Arial" w:cs="Arial"/>
          <w:lang w:bidi="en-GB"/>
        </w:rPr>
        <w:t>framework agreement</w:t>
      </w:r>
      <w:r w:rsidRPr="00B80B4A" w:rsidR="00351FD9">
        <w:rPr>
          <w:rFonts w:ascii="Arial" w:hAnsi="Arial" w:cs="Arial"/>
          <w:lang w:bidi="en-GB"/>
        </w:rPr>
        <w:t xml:space="preserve"> on behalf of the</w:t>
      </w:r>
      <w:r w:rsidRPr="00B80B4A" w:rsidR="00815233">
        <w:rPr>
          <w:rFonts w:ascii="Arial" w:hAnsi="Arial" w:cs="Arial"/>
          <w:lang w:bidi="en-GB"/>
        </w:rPr>
        <w:t>se entities,</w:t>
      </w:r>
      <w:r w:rsidRPr="00B80B4A" w:rsidR="00351FD9">
        <w:rPr>
          <w:rFonts w:ascii="Arial" w:hAnsi="Arial" w:cs="Arial"/>
          <w:lang w:bidi="en-GB"/>
        </w:rPr>
        <w:t xml:space="preserve"> listed in </w:t>
      </w:r>
      <w:r w:rsidRPr="00753183" w:rsidR="00351FD9">
        <w:rPr>
          <w:rFonts w:ascii="Arial" w:hAnsi="Arial" w:cs="Arial"/>
          <w:lang w:bidi="en-GB"/>
        </w:rPr>
        <w:t>A</w:t>
      </w:r>
      <w:r w:rsidRPr="00753183" w:rsidR="00D51871">
        <w:rPr>
          <w:rFonts w:ascii="Arial" w:hAnsi="Arial" w:cs="Arial"/>
          <w:lang w:bidi="en-GB"/>
        </w:rPr>
        <w:t>ppendix</w:t>
      </w:r>
      <w:r w:rsidRPr="00753183" w:rsidR="00266E29">
        <w:rPr>
          <w:rFonts w:ascii="Arial" w:hAnsi="Arial" w:cs="Arial"/>
          <w:lang w:bidi="en-GB"/>
        </w:rPr>
        <w:t xml:space="preserve"> </w:t>
      </w:r>
      <w:r w:rsidRPr="00753183" w:rsidR="00942D2C">
        <w:rPr>
          <w:rFonts w:ascii="Arial" w:hAnsi="Arial" w:cs="Arial"/>
          <w:lang w:bidi="en-GB"/>
        </w:rPr>
        <w:t>6</w:t>
      </w:r>
      <w:r w:rsidRPr="00B80B4A" w:rsidR="00351FD9">
        <w:rPr>
          <w:rFonts w:ascii="Arial" w:hAnsi="Arial" w:cs="Arial"/>
          <w:lang w:bidi="en-GB"/>
        </w:rPr>
        <w:t xml:space="preserve"> </w:t>
      </w:r>
      <w:r w:rsidRPr="00B80B4A" w:rsidR="00B60EDB">
        <w:rPr>
          <w:rFonts w:ascii="Arial" w:hAnsi="Arial" w:cs="Arial"/>
          <w:lang w:bidi="en-GB"/>
        </w:rPr>
        <w:t>(</w:t>
      </w:r>
      <w:r w:rsidRPr="00B80B4A" w:rsidR="000B5A8E">
        <w:rPr>
          <w:rFonts w:ascii="Arial" w:hAnsi="Arial" w:cs="Arial"/>
          <w:lang w:bidi="en-GB"/>
        </w:rPr>
        <w:t>Customers</w:t>
      </w:r>
      <w:r w:rsidRPr="00B80B4A" w:rsidR="00683D8E">
        <w:rPr>
          <w:rFonts w:ascii="Arial" w:hAnsi="Arial" w:cs="Arial"/>
          <w:lang w:bidi="en-GB"/>
        </w:rPr>
        <w:t>)</w:t>
      </w:r>
      <w:r w:rsidRPr="00B80B4A" w:rsidR="00A43853">
        <w:rPr>
          <w:rFonts w:ascii="Arial" w:hAnsi="Arial" w:cs="Arial"/>
          <w:lang w:bidi="en-GB"/>
        </w:rPr>
        <w:t xml:space="preserve"> (</w:t>
      </w:r>
      <w:r w:rsidRPr="00B80B4A" w:rsidR="00F558CA">
        <w:rPr>
          <w:rFonts w:ascii="Arial" w:hAnsi="Arial" w:cs="Arial"/>
          <w:lang w:bidi="en-GB"/>
        </w:rPr>
        <w:t xml:space="preserve">collectively referred to as the </w:t>
      </w:r>
      <w:r w:rsidRPr="00B80B4A" w:rsidR="00A43853">
        <w:rPr>
          <w:rFonts w:ascii="Arial" w:hAnsi="Arial" w:cs="Arial"/>
          <w:lang w:bidi="en-GB"/>
        </w:rPr>
        <w:t>“</w:t>
      </w:r>
      <w:r w:rsidRPr="00B80B4A" w:rsidR="000B5A8E">
        <w:rPr>
          <w:rFonts w:ascii="Arial" w:hAnsi="Arial" w:cs="Arial"/>
          <w:lang w:bidi="en-GB"/>
        </w:rPr>
        <w:t>Customers</w:t>
      </w:r>
      <w:r w:rsidRPr="00B80B4A" w:rsidR="00A43853">
        <w:rPr>
          <w:rFonts w:ascii="Arial" w:hAnsi="Arial" w:cs="Arial"/>
          <w:lang w:bidi="en-GB"/>
        </w:rPr>
        <w:t>”)</w:t>
      </w:r>
      <w:r w:rsidRPr="00B80B4A" w:rsidR="00351FD9">
        <w:rPr>
          <w:rFonts w:ascii="Arial" w:hAnsi="Arial" w:cs="Arial"/>
          <w:iCs/>
          <w:lang w:bidi="en-GB"/>
        </w:rPr>
        <w:t>.</w:t>
      </w:r>
      <w:r w:rsidRPr="00B80B4A" w:rsidR="00351FD9">
        <w:rPr>
          <w:rFonts w:ascii="Arial" w:hAnsi="Arial" w:cs="Arial"/>
          <w:lang w:bidi="en-GB"/>
        </w:rPr>
        <w:t xml:space="preserve"> </w:t>
      </w:r>
    </w:p>
    <w:p w:rsidRPr="00B80B4A" w:rsidR="00B270C0" w:rsidP="002932C9" w:rsidRDefault="00351FD9" w14:paraId="67AFF72B" w14:textId="5A33FB6E">
      <w:pPr>
        <w:rPr>
          <w:rFonts w:ascii="Arial" w:hAnsi="Arial" w:cs="Arial"/>
          <w:lang w:bidi="en-GB"/>
        </w:rPr>
      </w:pPr>
      <w:r w:rsidRPr="00B80B4A">
        <w:rPr>
          <w:rFonts w:ascii="Arial" w:hAnsi="Arial" w:cs="Arial"/>
          <w:lang w:bidi="en-GB"/>
        </w:rPr>
        <w:t xml:space="preserve">Representatives from all </w:t>
      </w:r>
      <w:r w:rsidRPr="00B80B4A" w:rsidR="000B5A8E">
        <w:rPr>
          <w:rFonts w:ascii="Arial" w:hAnsi="Arial" w:cs="Arial"/>
          <w:lang w:bidi="en-GB"/>
        </w:rPr>
        <w:t>Customers</w:t>
      </w:r>
      <w:r w:rsidRPr="00B80B4A">
        <w:rPr>
          <w:rFonts w:ascii="Arial" w:hAnsi="Arial" w:cs="Arial"/>
          <w:lang w:bidi="en-GB"/>
        </w:rPr>
        <w:t xml:space="preserve"> will have the right to </w:t>
      </w:r>
      <w:r w:rsidRPr="00B80B4A" w:rsidR="00B270C0">
        <w:rPr>
          <w:rFonts w:ascii="Arial" w:hAnsi="Arial" w:cs="Arial"/>
          <w:lang w:bidi="en-GB"/>
        </w:rPr>
        <w:t xml:space="preserve">place </w:t>
      </w:r>
      <w:r w:rsidRPr="00B80B4A">
        <w:rPr>
          <w:rFonts w:ascii="Arial" w:hAnsi="Arial" w:cs="Arial"/>
          <w:lang w:bidi="en-GB"/>
        </w:rPr>
        <w:t>call</w:t>
      </w:r>
      <w:r w:rsidRPr="00B80B4A" w:rsidR="00B270C0">
        <w:rPr>
          <w:rFonts w:ascii="Arial" w:hAnsi="Arial" w:cs="Arial"/>
          <w:lang w:bidi="en-GB"/>
        </w:rPr>
        <w:t>-</w:t>
      </w:r>
      <w:r w:rsidRPr="00B80B4A">
        <w:rPr>
          <w:rFonts w:ascii="Arial" w:hAnsi="Arial" w:cs="Arial"/>
          <w:lang w:bidi="en-GB"/>
        </w:rPr>
        <w:t>off</w:t>
      </w:r>
      <w:r w:rsidRPr="00B80B4A" w:rsidR="00B270C0">
        <w:rPr>
          <w:rFonts w:ascii="Arial" w:hAnsi="Arial" w:cs="Arial"/>
          <w:lang w:bidi="en-GB"/>
        </w:rPr>
        <w:t xml:space="preserve"> contracts</w:t>
      </w:r>
      <w:r w:rsidRPr="00B80B4A">
        <w:rPr>
          <w:rFonts w:ascii="Arial" w:hAnsi="Arial" w:cs="Arial"/>
          <w:lang w:bidi="en-GB"/>
        </w:rPr>
        <w:t xml:space="preserve"> </w:t>
      </w:r>
      <w:r w:rsidRPr="00B80B4A" w:rsidR="00B270C0">
        <w:rPr>
          <w:rFonts w:ascii="Arial" w:hAnsi="Arial" w:cs="Arial"/>
          <w:lang w:bidi="en-GB"/>
        </w:rPr>
        <w:t>based on the</w:t>
      </w:r>
      <w:r w:rsidRPr="00B80B4A">
        <w:rPr>
          <w:rFonts w:ascii="Arial" w:hAnsi="Arial" w:cs="Arial"/>
          <w:lang w:bidi="en-GB"/>
        </w:rPr>
        <w:t xml:space="preserve"> framework agreement.</w:t>
      </w:r>
      <w:r w:rsidRPr="00B80B4A" w:rsidR="00CA3CD3">
        <w:rPr>
          <w:rFonts w:ascii="Arial" w:hAnsi="Arial" w:cs="Arial"/>
          <w:lang w:bidi="en-GB"/>
        </w:rPr>
        <w:t xml:space="preserve"> </w:t>
      </w:r>
    </w:p>
    <w:p w:rsidRPr="00B80B4A" w:rsidR="001805B6" w:rsidP="002932C9" w:rsidRDefault="007D0A36" w14:paraId="1C6BEC00" w14:textId="5692714A">
      <w:pPr>
        <w:rPr>
          <w:rFonts w:ascii="Arial" w:hAnsi="Arial" w:cs="Arial"/>
        </w:rPr>
      </w:pPr>
      <w:r w:rsidRPr="00B80B4A">
        <w:rPr>
          <w:rFonts w:ascii="Arial" w:hAnsi="Arial" w:cs="Arial"/>
          <w:lang w:bidi="en-GB"/>
        </w:rPr>
        <w:t xml:space="preserve">The Contracting Authority </w:t>
      </w:r>
      <w:r w:rsidRPr="00B80B4A" w:rsidR="008C7805">
        <w:rPr>
          <w:rFonts w:ascii="Arial" w:hAnsi="Arial" w:cs="Arial"/>
          <w:lang w:bidi="en-GB"/>
        </w:rPr>
        <w:t xml:space="preserve">will be responsible for the strategic </w:t>
      </w:r>
      <w:r w:rsidRPr="00B80B4A" w:rsidR="0029214F">
        <w:rPr>
          <w:rFonts w:ascii="Arial" w:hAnsi="Arial" w:cs="Arial"/>
          <w:lang w:bidi="en-GB"/>
        </w:rPr>
        <w:t>management of the framework agreements</w:t>
      </w:r>
      <w:r w:rsidRPr="00B80B4A" w:rsidR="004E430E">
        <w:rPr>
          <w:rFonts w:ascii="Arial" w:hAnsi="Arial" w:cs="Arial"/>
          <w:lang w:bidi="en-GB"/>
        </w:rPr>
        <w:t>. E</w:t>
      </w:r>
      <w:r w:rsidRPr="00B80B4A" w:rsidR="0029214F">
        <w:rPr>
          <w:rFonts w:ascii="Arial" w:hAnsi="Arial" w:cs="Arial"/>
          <w:lang w:bidi="en-GB"/>
        </w:rPr>
        <w:t xml:space="preserve">ach </w:t>
      </w:r>
      <w:r w:rsidRPr="00B80B4A" w:rsidR="009901B4">
        <w:rPr>
          <w:rFonts w:ascii="Arial" w:hAnsi="Arial" w:cs="Arial"/>
          <w:lang w:bidi="en-GB"/>
        </w:rPr>
        <w:t xml:space="preserve">Customer, including their ordering units, </w:t>
      </w:r>
      <w:r w:rsidRPr="00B80B4A" w:rsidR="004E430E">
        <w:rPr>
          <w:rFonts w:ascii="Arial" w:hAnsi="Arial" w:cs="Arial"/>
          <w:lang w:bidi="en-GB"/>
        </w:rPr>
        <w:t xml:space="preserve">shall have the </w:t>
      </w:r>
      <w:r w:rsidRPr="00B80B4A" w:rsidR="005B649C">
        <w:rPr>
          <w:rFonts w:ascii="Arial" w:hAnsi="Arial" w:cs="Arial"/>
          <w:lang w:bidi="en-GB"/>
        </w:rPr>
        <w:t>operational responsibility</w:t>
      </w:r>
      <w:r w:rsidRPr="00B80B4A" w:rsidR="004E430E">
        <w:rPr>
          <w:rFonts w:ascii="Arial" w:hAnsi="Arial" w:cs="Arial"/>
          <w:lang w:bidi="en-GB"/>
        </w:rPr>
        <w:t xml:space="preserve"> </w:t>
      </w:r>
      <w:r w:rsidRPr="00B80B4A" w:rsidR="005B649C">
        <w:rPr>
          <w:rFonts w:ascii="Arial" w:hAnsi="Arial" w:cs="Arial"/>
          <w:lang w:bidi="en-GB"/>
        </w:rPr>
        <w:t>for the</w:t>
      </w:r>
      <w:r w:rsidRPr="00B80B4A" w:rsidR="000C7341">
        <w:rPr>
          <w:rFonts w:ascii="Arial" w:hAnsi="Arial" w:cs="Arial"/>
          <w:lang w:bidi="en-GB"/>
        </w:rPr>
        <w:t xml:space="preserve"> call-off contract</w:t>
      </w:r>
      <w:r w:rsidRPr="00B80B4A" w:rsidR="005B649C">
        <w:rPr>
          <w:rFonts w:ascii="Arial" w:hAnsi="Arial" w:cs="Arial"/>
          <w:lang w:bidi="en-GB"/>
        </w:rPr>
        <w:t>s</w:t>
      </w:r>
      <w:r w:rsidRPr="00B80B4A" w:rsidR="000C7341">
        <w:rPr>
          <w:rFonts w:ascii="Arial" w:hAnsi="Arial" w:cs="Arial"/>
          <w:lang w:bidi="en-GB"/>
        </w:rPr>
        <w:t>.</w:t>
      </w:r>
    </w:p>
    <w:p w:rsidRPr="00EE268D" w:rsidR="00BA1C7C" w:rsidP="00BA1C7C" w:rsidRDefault="00351FD9" w14:paraId="28C2A183" w14:textId="5338749D">
      <w:pPr>
        <w:pStyle w:val="Overskrift2"/>
        <w:rPr>
          <w:rFonts w:ascii="Arial" w:hAnsi="Arial" w:cs="Arial"/>
          <w:color w:val="001425" w:themeColor="accent1" w:themeShade="80"/>
        </w:rPr>
      </w:pPr>
      <w:bookmarkStart w:name="_Toc146870915" w:id="36"/>
      <w:bookmarkEnd w:id="1"/>
      <w:r w:rsidRPr="00EE268D">
        <w:rPr>
          <w:rFonts w:ascii="Arial" w:hAnsi="Arial" w:cs="Arial"/>
          <w:color w:val="001425" w:themeColor="accent1" w:themeShade="80"/>
        </w:rPr>
        <w:t xml:space="preserve">The </w:t>
      </w:r>
      <w:r w:rsidR="00CD2F36">
        <w:rPr>
          <w:rFonts w:ascii="Arial" w:hAnsi="Arial" w:cs="Arial"/>
          <w:color w:val="001425" w:themeColor="accent1" w:themeShade="80"/>
        </w:rPr>
        <w:t>p</w:t>
      </w:r>
      <w:r w:rsidRPr="00EE268D">
        <w:rPr>
          <w:rFonts w:ascii="Arial" w:hAnsi="Arial" w:cs="Arial"/>
          <w:color w:val="001425" w:themeColor="accent1" w:themeShade="80"/>
        </w:rPr>
        <w:t>rocurement</w:t>
      </w:r>
      <w:bookmarkEnd w:id="36"/>
    </w:p>
    <w:p w:rsidRPr="00EE268D" w:rsidR="00CB1A62" w:rsidP="00CB1A62" w:rsidRDefault="00CB1A62" w14:paraId="15076656" w14:textId="77777777">
      <w:pPr>
        <w:pStyle w:val="Overskrift3"/>
        <w:rPr>
          <w:rFonts w:ascii="Arial" w:hAnsi="Arial" w:cs="Arial"/>
          <w:color w:val="001425" w:themeColor="accent1" w:themeShade="80"/>
        </w:rPr>
      </w:pPr>
      <w:bookmarkStart w:name="_Ref145840078" w:id="37"/>
      <w:bookmarkStart w:name="_Ref145840088" w:id="38"/>
      <w:bookmarkStart w:name="_Ref145842614" w:id="39"/>
      <w:bookmarkStart w:name="_Ref145842778" w:id="40"/>
      <w:bookmarkStart w:name="_Toc146870916" w:id="41"/>
      <w:r w:rsidRPr="00EE268D">
        <w:rPr>
          <w:rFonts w:ascii="Arial" w:hAnsi="Arial" w:cs="Arial"/>
          <w:color w:val="001425" w:themeColor="accent1" w:themeShade="80"/>
        </w:rPr>
        <w:t>Purpose of the procurement</w:t>
      </w:r>
      <w:bookmarkEnd w:id="37"/>
      <w:bookmarkEnd w:id="38"/>
      <w:bookmarkEnd w:id="39"/>
      <w:bookmarkEnd w:id="40"/>
      <w:bookmarkEnd w:id="41"/>
    </w:p>
    <w:p w:rsidRPr="00B80B4A" w:rsidR="00CB1A62" w:rsidP="00CB1A62" w:rsidRDefault="00CB1A62" w14:paraId="52A6FA96" w14:textId="678348F7">
      <w:pPr>
        <w:rPr>
          <w:rFonts w:ascii="Arial" w:hAnsi="Arial" w:cs="Arial"/>
        </w:rPr>
      </w:pPr>
      <w:r w:rsidRPr="00B80B4A">
        <w:rPr>
          <w:rFonts w:ascii="Arial" w:hAnsi="Arial" w:cs="Arial"/>
        </w:rPr>
        <w:t xml:space="preserve">A growing number of </w:t>
      </w:r>
      <w:r w:rsidRPr="00B80B4A" w:rsidR="00184149">
        <w:rPr>
          <w:rFonts w:ascii="Arial" w:hAnsi="Arial" w:cs="Arial"/>
        </w:rPr>
        <w:t>information and communications technology (ICT) solutions</w:t>
      </w:r>
      <w:r w:rsidRPr="00B80B4A">
        <w:rPr>
          <w:rFonts w:ascii="Arial" w:hAnsi="Arial" w:cs="Arial"/>
        </w:rPr>
        <w:t xml:space="preserve"> are being provided through cloud computing</w:t>
      </w:r>
      <w:r w:rsidRPr="00B80B4A" w:rsidR="00CA634C">
        <w:rPr>
          <w:rFonts w:ascii="Arial" w:hAnsi="Arial" w:cs="Arial"/>
        </w:rPr>
        <w:t>,</w:t>
      </w:r>
      <w:r w:rsidRPr="00B80B4A">
        <w:rPr>
          <w:rFonts w:ascii="Arial" w:hAnsi="Arial" w:cs="Arial"/>
        </w:rPr>
        <w:t xml:space="preserve"> as </w:t>
      </w:r>
      <w:r w:rsidRPr="00B80B4A" w:rsidR="009D5445">
        <w:rPr>
          <w:rFonts w:ascii="Arial" w:hAnsi="Arial" w:cs="Arial"/>
        </w:rPr>
        <w:t xml:space="preserve">per the </w:t>
      </w:r>
      <w:r w:rsidRPr="00B80B4A">
        <w:rPr>
          <w:rFonts w:ascii="Arial" w:hAnsi="Arial" w:cs="Arial"/>
        </w:rPr>
        <w:t>N</w:t>
      </w:r>
      <w:r w:rsidRPr="00B80B4A" w:rsidR="009D5445">
        <w:rPr>
          <w:rFonts w:ascii="Arial" w:hAnsi="Arial" w:cs="Arial"/>
        </w:rPr>
        <w:t xml:space="preserve">ational </w:t>
      </w:r>
      <w:r w:rsidRPr="00B80B4A">
        <w:rPr>
          <w:rFonts w:ascii="Arial" w:hAnsi="Arial" w:cs="Arial"/>
        </w:rPr>
        <w:t>I</w:t>
      </w:r>
      <w:r w:rsidRPr="00B80B4A" w:rsidR="009D5445">
        <w:rPr>
          <w:rFonts w:ascii="Arial" w:hAnsi="Arial" w:cs="Arial"/>
        </w:rPr>
        <w:t xml:space="preserve">nstitute of </w:t>
      </w:r>
      <w:r w:rsidRPr="00B80B4A">
        <w:rPr>
          <w:rFonts w:ascii="Arial" w:hAnsi="Arial" w:cs="Arial"/>
        </w:rPr>
        <w:t>S</w:t>
      </w:r>
      <w:r w:rsidRPr="00B80B4A" w:rsidR="009D5445">
        <w:rPr>
          <w:rFonts w:ascii="Arial" w:hAnsi="Arial" w:cs="Arial"/>
        </w:rPr>
        <w:t xml:space="preserve">tandards and </w:t>
      </w:r>
      <w:r w:rsidRPr="00B80B4A">
        <w:rPr>
          <w:rFonts w:ascii="Arial" w:hAnsi="Arial" w:cs="Arial"/>
        </w:rPr>
        <w:t>T</w:t>
      </w:r>
      <w:r w:rsidRPr="00B80B4A" w:rsidR="009D5445">
        <w:rPr>
          <w:rFonts w:ascii="Arial" w:hAnsi="Arial" w:cs="Arial"/>
        </w:rPr>
        <w:t xml:space="preserve">echnology </w:t>
      </w:r>
      <w:r w:rsidRPr="00B80B4A" w:rsidR="009D5445">
        <w:rPr>
          <w:rFonts w:ascii="Arial" w:hAnsi="Arial" w:cs="Arial"/>
        </w:rPr>
        <w:t>(NIST)</w:t>
      </w:r>
      <w:r w:rsidRPr="00B80B4A">
        <w:rPr>
          <w:rFonts w:ascii="Arial" w:hAnsi="Arial" w:cs="Arial"/>
        </w:rPr>
        <w:t xml:space="preserve"> definition on Cloud Computing</w:t>
      </w:r>
      <w:r w:rsidRPr="00B80B4A" w:rsidR="00DC7EA5">
        <w:rPr>
          <w:rStyle w:val="Fotnotereferanse"/>
          <w:rFonts w:ascii="Arial" w:hAnsi="Arial" w:cs="Arial"/>
        </w:rPr>
        <w:footnoteReference w:id="2"/>
      </w:r>
      <w:r w:rsidRPr="00B80B4A">
        <w:rPr>
          <w:rFonts w:ascii="Arial" w:hAnsi="Arial" w:cs="Arial"/>
        </w:rPr>
        <w:t xml:space="preserve">. Norwegian public sector enterprises should be able to use cloud services wherever they provide the best result and the most cost-effective solution. </w:t>
      </w:r>
    </w:p>
    <w:p w:rsidRPr="00B80B4A" w:rsidR="00CB1A62" w:rsidP="00CB1A62" w:rsidRDefault="00CB1A62" w14:paraId="6AE81B17" w14:textId="55D4D826">
      <w:pPr>
        <w:rPr>
          <w:rFonts w:ascii="Arial" w:hAnsi="Arial" w:cs="Arial"/>
        </w:rPr>
      </w:pPr>
      <w:r w:rsidRPr="00B80B4A">
        <w:rPr>
          <w:rFonts w:ascii="Arial" w:hAnsi="Arial" w:cs="Arial"/>
        </w:rPr>
        <w:t>Public sector enterprises vary widely in terms of needs, risk profiles, financing</w:t>
      </w:r>
      <w:r w:rsidRPr="00B80B4A" w:rsidR="00B270C0">
        <w:rPr>
          <w:rFonts w:ascii="Arial" w:hAnsi="Arial" w:cs="Arial"/>
        </w:rPr>
        <w:t>,</w:t>
      </w:r>
      <w:r w:rsidRPr="00B80B4A">
        <w:rPr>
          <w:rFonts w:ascii="Arial" w:hAnsi="Arial" w:cs="Arial"/>
        </w:rPr>
        <w:t xml:space="preserve"> and available expertise. </w:t>
      </w:r>
      <w:r w:rsidRPr="00B80B4A" w:rsidR="00155255">
        <w:rPr>
          <w:rFonts w:ascii="Arial" w:hAnsi="Arial" w:cs="Arial"/>
        </w:rPr>
        <w:t xml:space="preserve">However, they all share the common </w:t>
      </w:r>
      <w:r w:rsidRPr="00B80B4A">
        <w:rPr>
          <w:rFonts w:ascii="Arial" w:hAnsi="Arial" w:cs="Arial"/>
        </w:rPr>
        <w:t xml:space="preserve">responsibility </w:t>
      </w:r>
      <w:r w:rsidRPr="00B80B4A" w:rsidR="00C203CD">
        <w:rPr>
          <w:rFonts w:ascii="Arial" w:hAnsi="Arial" w:cs="Arial"/>
        </w:rPr>
        <w:t>of selecting</w:t>
      </w:r>
      <w:r w:rsidRPr="00B80B4A">
        <w:rPr>
          <w:rFonts w:ascii="Arial" w:hAnsi="Arial" w:cs="Arial"/>
        </w:rPr>
        <w:t xml:space="preserve"> the most appropriate</w:t>
      </w:r>
      <w:r w:rsidR="00FA0C75">
        <w:rPr>
          <w:rFonts w:ascii="Arial" w:hAnsi="Arial" w:cs="Arial"/>
        </w:rPr>
        <w:t>,</w:t>
      </w:r>
      <w:r w:rsidR="004F2065">
        <w:rPr>
          <w:rFonts w:ascii="Arial" w:hAnsi="Arial" w:cs="Arial"/>
        </w:rPr>
        <w:t xml:space="preserve"> hereunder secure</w:t>
      </w:r>
      <w:r w:rsidRPr="00B80B4A">
        <w:rPr>
          <w:rFonts w:ascii="Arial" w:hAnsi="Arial" w:cs="Arial"/>
        </w:rPr>
        <w:t>, sustainable and cost-</w:t>
      </w:r>
      <w:r w:rsidRPr="00B80B4A" w:rsidR="00641DC2">
        <w:rPr>
          <w:rFonts w:ascii="Arial" w:hAnsi="Arial" w:cs="Arial"/>
        </w:rPr>
        <w:t>effective</w:t>
      </w:r>
      <w:r w:rsidR="00FA0C75">
        <w:rPr>
          <w:rFonts w:ascii="Arial" w:hAnsi="Arial" w:cs="Arial"/>
        </w:rPr>
        <w:t>,</w:t>
      </w:r>
      <w:r w:rsidRPr="00B80B4A" w:rsidDel="00155255" w:rsidR="00155255">
        <w:rPr>
          <w:rFonts w:ascii="Arial" w:hAnsi="Arial" w:cs="Arial"/>
        </w:rPr>
        <w:t xml:space="preserve"> </w:t>
      </w:r>
      <w:r w:rsidRPr="00B80B4A">
        <w:rPr>
          <w:rFonts w:ascii="Arial" w:hAnsi="Arial" w:cs="Arial"/>
        </w:rPr>
        <w:t xml:space="preserve">ICT solutions that meet their needs. </w:t>
      </w:r>
    </w:p>
    <w:p w:rsidRPr="00B80B4A" w:rsidR="00CB1A62" w:rsidP="00CB1A62" w:rsidRDefault="00D639D2" w14:paraId="65642FF3" w14:textId="3E9A76D8">
      <w:pPr>
        <w:rPr>
          <w:rFonts w:ascii="Arial" w:hAnsi="Arial" w:cs="Arial"/>
        </w:rPr>
      </w:pPr>
      <w:r w:rsidRPr="00B80B4A">
        <w:rPr>
          <w:rFonts w:ascii="Arial" w:hAnsi="Arial" w:cs="Arial"/>
        </w:rPr>
        <w:t xml:space="preserve">In the </w:t>
      </w:r>
      <w:r w:rsidRPr="00B80B4A" w:rsidR="00787107">
        <w:rPr>
          <w:rFonts w:ascii="Arial" w:hAnsi="Arial" w:cs="Arial"/>
        </w:rPr>
        <w:t>coming</w:t>
      </w:r>
      <w:r w:rsidRPr="00B80B4A">
        <w:rPr>
          <w:rFonts w:ascii="Arial" w:hAnsi="Arial" w:cs="Arial"/>
        </w:rPr>
        <w:t xml:space="preserve"> years, it is imperative for t</w:t>
      </w:r>
      <w:r w:rsidRPr="00B80B4A" w:rsidR="00CB1A62">
        <w:rPr>
          <w:rFonts w:ascii="Arial" w:hAnsi="Arial" w:cs="Arial"/>
        </w:rPr>
        <w:t xml:space="preserve">he public sector </w:t>
      </w:r>
      <w:r w:rsidRPr="00B80B4A" w:rsidR="00150FB3">
        <w:rPr>
          <w:rFonts w:ascii="Arial" w:hAnsi="Arial" w:cs="Arial"/>
        </w:rPr>
        <w:t>to enhance</w:t>
      </w:r>
      <w:r w:rsidRPr="00B80B4A" w:rsidR="00CB1A62">
        <w:rPr>
          <w:rFonts w:ascii="Arial" w:hAnsi="Arial" w:cs="Arial"/>
        </w:rPr>
        <w:t xml:space="preserve"> cost-effective</w:t>
      </w:r>
      <w:r w:rsidRPr="00B80B4A" w:rsidR="00150FB3">
        <w:rPr>
          <w:rFonts w:ascii="Arial" w:hAnsi="Arial" w:cs="Arial"/>
        </w:rPr>
        <w:t>ness</w:t>
      </w:r>
      <w:r w:rsidRPr="00B80B4A" w:rsidR="00B027E9">
        <w:rPr>
          <w:rFonts w:ascii="Arial" w:hAnsi="Arial" w:cs="Arial"/>
        </w:rPr>
        <w:t>. D</w:t>
      </w:r>
      <w:r w:rsidRPr="00B80B4A" w:rsidR="00CB1A62">
        <w:rPr>
          <w:rFonts w:ascii="Arial" w:hAnsi="Arial" w:cs="Arial"/>
        </w:rPr>
        <w:t>igit</w:t>
      </w:r>
      <w:r w:rsidRPr="00B80B4A" w:rsidR="00496981">
        <w:rPr>
          <w:rFonts w:ascii="Arial" w:hAnsi="Arial" w:cs="Arial"/>
        </w:rPr>
        <w:t>al</w:t>
      </w:r>
      <w:r w:rsidRPr="00B80B4A" w:rsidR="00CB1A62">
        <w:rPr>
          <w:rFonts w:ascii="Arial" w:hAnsi="Arial" w:cs="Arial"/>
        </w:rPr>
        <w:t xml:space="preserve">isation </w:t>
      </w:r>
      <w:r w:rsidRPr="00B80B4A" w:rsidR="007B6BC7">
        <w:rPr>
          <w:rFonts w:ascii="Arial" w:hAnsi="Arial" w:cs="Arial"/>
        </w:rPr>
        <w:t xml:space="preserve">and use of cloud </w:t>
      </w:r>
      <w:r w:rsidRPr="00B80B4A" w:rsidR="00CB1A62">
        <w:rPr>
          <w:rFonts w:ascii="Arial" w:hAnsi="Arial" w:cs="Arial"/>
        </w:rPr>
        <w:t xml:space="preserve">services constitute a vital element in this process. The Norwegian government therefore requires that public sector enterprises consider cloud services when procuring ICT. </w:t>
      </w:r>
    </w:p>
    <w:p w:rsidRPr="00B80B4A" w:rsidR="00CB1A62" w:rsidP="00CB1A62" w:rsidRDefault="00CB1A62" w14:paraId="4F905B03" w14:textId="20C3FB00">
      <w:pPr>
        <w:rPr>
          <w:rFonts w:ascii="Arial" w:hAnsi="Arial" w:cs="Arial"/>
        </w:rPr>
      </w:pPr>
      <w:r w:rsidRPr="00B80B4A">
        <w:rPr>
          <w:rFonts w:ascii="Arial" w:hAnsi="Arial" w:cs="Arial"/>
        </w:rPr>
        <w:t xml:space="preserve">While cloud services </w:t>
      </w:r>
      <w:r w:rsidRPr="00B80B4A" w:rsidR="00D02D34">
        <w:rPr>
          <w:rFonts w:ascii="Arial" w:hAnsi="Arial" w:cs="Arial"/>
        </w:rPr>
        <w:t>offer the advantage of enabling</w:t>
      </w:r>
      <w:r w:rsidRPr="00B80B4A">
        <w:rPr>
          <w:rFonts w:ascii="Arial" w:hAnsi="Arial" w:cs="Arial"/>
        </w:rPr>
        <w:t xml:space="preserve"> enterprises </w:t>
      </w:r>
      <w:r w:rsidRPr="00B80B4A" w:rsidR="00CB384E">
        <w:rPr>
          <w:rFonts w:ascii="Arial" w:hAnsi="Arial" w:cs="Arial"/>
        </w:rPr>
        <w:t xml:space="preserve">to </w:t>
      </w:r>
      <w:r w:rsidRPr="00B80B4A">
        <w:rPr>
          <w:rFonts w:ascii="Arial" w:hAnsi="Arial" w:cs="Arial"/>
        </w:rPr>
        <w:t xml:space="preserve">focus on their core activities, </w:t>
      </w:r>
      <w:r w:rsidRPr="00B80B4A" w:rsidR="00CB384E">
        <w:rPr>
          <w:rFonts w:ascii="Arial" w:hAnsi="Arial" w:cs="Arial"/>
        </w:rPr>
        <w:t xml:space="preserve">they also </w:t>
      </w:r>
      <w:r w:rsidRPr="00B80B4A">
        <w:rPr>
          <w:rFonts w:ascii="Arial" w:hAnsi="Arial" w:cs="Arial"/>
        </w:rPr>
        <w:t xml:space="preserve">differ from traditional outsourcing models in </w:t>
      </w:r>
      <w:r w:rsidRPr="00B80B4A" w:rsidR="00C86984">
        <w:rPr>
          <w:rFonts w:ascii="Arial" w:hAnsi="Arial" w:cs="Arial"/>
        </w:rPr>
        <w:t xml:space="preserve">ways </w:t>
      </w:r>
      <w:r w:rsidRPr="00B80B4A">
        <w:rPr>
          <w:rFonts w:ascii="Arial" w:hAnsi="Arial" w:cs="Arial"/>
        </w:rPr>
        <w:t xml:space="preserve">which </w:t>
      </w:r>
      <w:r w:rsidRPr="00B80B4A" w:rsidR="00C86984">
        <w:rPr>
          <w:rFonts w:ascii="Arial" w:hAnsi="Arial" w:cs="Arial"/>
        </w:rPr>
        <w:t xml:space="preserve">present </w:t>
      </w:r>
      <w:r w:rsidRPr="00B80B4A">
        <w:rPr>
          <w:rFonts w:ascii="Arial" w:hAnsi="Arial" w:cs="Arial"/>
        </w:rPr>
        <w:t>challenges for enterprises</w:t>
      </w:r>
      <w:r w:rsidRPr="00B80B4A" w:rsidR="008B4F93">
        <w:rPr>
          <w:rFonts w:ascii="Arial" w:hAnsi="Arial" w:cs="Arial"/>
        </w:rPr>
        <w:t>,</w:t>
      </w:r>
      <w:r w:rsidRPr="00B80B4A">
        <w:rPr>
          <w:rFonts w:ascii="Arial" w:hAnsi="Arial" w:cs="Arial"/>
        </w:rPr>
        <w:t xml:space="preserve"> particular</w:t>
      </w:r>
      <w:r w:rsidRPr="00B80B4A" w:rsidR="00C86984">
        <w:rPr>
          <w:rFonts w:ascii="Arial" w:hAnsi="Arial" w:cs="Arial"/>
        </w:rPr>
        <w:t>ly</w:t>
      </w:r>
      <w:r w:rsidRPr="00B80B4A">
        <w:rPr>
          <w:rFonts w:ascii="Arial" w:hAnsi="Arial" w:cs="Arial"/>
        </w:rPr>
        <w:t xml:space="preserve"> for </w:t>
      </w:r>
      <w:r w:rsidRPr="00B80B4A" w:rsidR="00D0440C">
        <w:rPr>
          <w:rFonts w:ascii="Arial" w:hAnsi="Arial" w:cs="Arial"/>
        </w:rPr>
        <w:t>those in the p</w:t>
      </w:r>
      <w:r w:rsidRPr="00B80B4A">
        <w:rPr>
          <w:rFonts w:ascii="Arial" w:hAnsi="Arial" w:cs="Arial"/>
        </w:rPr>
        <w:t>ublic sector</w:t>
      </w:r>
      <w:r w:rsidRPr="00B80B4A" w:rsidR="00D0440C">
        <w:rPr>
          <w:rFonts w:ascii="Arial" w:hAnsi="Arial" w:cs="Arial"/>
        </w:rPr>
        <w:t>.</w:t>
      </w:r>
      <w:r w:rsidRPr="00B80B4A" w:rsidR="00677087">
        <w:rPr>
          <w:rFonts w:ascii="Arial" w:hAnsi="Arial" w:cs="Arial"/>
        </w:rPr>
        <w:t xml:space="preserve"> For example, the agreements regulating the cloud services are often standard contracts issued by the cloud service providers</w:t>
      </w:r>
      <w:r w:rsidRPr="00B80B4A" w:rsidR="00B97D6E">
        <w:rPr>
          <w:rFonts w:ascii="Arial" w:hAnsi="Arial" w:cs="Arial"/>
        </w:rPr>
        <w:t>, and determining the precise location and timing of storing and processing of data may be challenging.</w:t>
      </w:r>
      <w:r w:rsidRPr="00B80B4A" w:rsidR="005E78B1">
        <w:rPr>
          <w:rFonts w:ascii="Arial" w:hAnsi="Arial" w:cs="Arial"/>
        </w:rPr>
        <w:t xml:space="preserve"> M</w:t>
      </w:r>
      <w:r w:rsidRPr="00B80B4A">
        <w:rPr>
          <w:rFonts w:ascii="Arial" w:hAnsi="Arial" w:cs="Arial"/>
        </w:rPr>
        <w:t>any</w:t>
      </w:r>
      <w:r w:rsidRPr="00B80B4A" w:rsidR="005E78B1">
        <w:rPr>
          <w:rFonts w:ascii="Arial" w:hAnsi="Arial" w:cs="Arial"/>
        </w:rPr>
        <w:t xml:space="preserve"> public sector </w:t>
      </w:r>
      <w:r w:rsidRPr="00B80B4A">
        <w:rPr>
          <w:rFonts w:ascii="Arial" w:hAnsi="Arial" w:cs="Arial"/>
        </w:rPr>
        <w:t xml:space="preserve">enterprises </w:t>
      </w:r>
      <w:r w:rsidRPr="00B80B4A" w:rsidR="005E78B1">
        <w:rPr>
          <w:rFonts w:ascii="Arial" w:hAnsi="Arial" w:cs="Arial"/>
        </w:rPr>
        <w:t xml:space="preserve">also </w:t>
      </w:r>
      <w:r w:rsidRPr="00B80B4A">
        <w:rPr>
          <w:rFonts w:ascii="Arial" w:hAnsi="Arial" w:cs="Arial"/>
        </w:rPr>
        <w:t xml:space="preserve">have concerns </w:t>
      </w:r>
      <w:r w:rsidRPr="00B80B4A" w:rsidR="005E78B1">
        <w:rPr>
          <w:rFonts w:ascii="Arial" w:hAnsi="Arial" w:cs="Arial"/>
        </w:rPr>
        <w:t xml:space="preserve">regarding </w:t>
      </w:r>
      <w:r w:rsidRPr="00B80B4A">
        <w:rPr>
          <w:rFonts w:ascii="Arial" w:hAnsi="Arial" w:cs="Arial"/>
        </w:rPr>
        <w:t xml:space="preserve">the security of cloud services, </w:t>
      </w:r>
      <w:r w:rsidR="00D123EE">
        <w:rPr>
          <w:rFonts w:ascii="Arial" w:hAnsi="Arial" w:cs="Arial"/>
        </w:rPr>
        <w:t xml:space="preserve">compliance with data protection, </w:t>
      </w:r>
      <w:r w:rsidRPr="00B80B4A">
        <w:rPr>
          <w:rFonts w:ascii="Arial" w:hAnsi="Arial" w:cs="Arial"/>
        </w:rPr>
        <w:t>and whether</w:t>
      </w:r>
      <w:r w:rsidRPr="00B80B4A" w:rsidR="00F13981">
        <w:rPr>
          <w:rFonts w:ascii="Arial" w:hAnsi="Arial" w:cs="Arial"/>
        </w:rPr>
        <w:t xml:space="preserve"> the usage of </w:t>
      </w:r>
      <w:r w:rsidRPr="00B80B4A" w:rsidR="00A95AA8">
        <w:rPr>
          <w:rFonts w:ascii="Arial" w:hAnsi="Arial" w:cs="Arial"/>
        </w:rPr>
        <w:t xml:space="preserve">such services </w:t>
      </w:r>
      <w:r w:rsidR="00B7691B">
        <w:rPr>
          <w:rFonts w:ascii="Arial" w:hAnsi="Arial" w:cs="Arial"/>
        </w:rPr>
        <w:t>is</w:t>
      </w:r>
      <w:r w:rsidR="00FB17C2">
        <w:rPr>
          <w:rFonts w:ascii="Arial" w:hAnsi="Arial" w:cs="Arial"/>
        </w:rPr>
        <w:t xml:space="preserve"> in accordance</w:t>
      </w:r>
      <w:r w:rsidRPr="00B80B4A" w:rsidR="00FB17C2">
        <w:rPr>
          <w:rFonts w:ascii="Arial" w:hAnsi="Arial" w:cs="Arial"/>
        </w:rPr>
        <w:t xml:space="preserve"> </w:t>
      </w:r>
      <w:r w:rsidRPr="00B80B4A" w:rsidR="00A95AA8">
        <w:rPr>
          <w:rFonts w:ascii="Arial" w:hAnsi="Arial" w:cs="Arial"/>
        </w:rPr>
        <w:t>with applicable rules and regulations</w:t>
      </w:r>
      <w:r w:rsidRPr="00B80B4A" w:rsidR="008B4F93">
        <w:rPr>
          <w:rFonts w:ascii="Arial" w:hAnsi="Arial" w:cs="Arial"/>
        </w:rPr>
        <w:t>.</w:t>
      </w:r>
      <w:r w:rsidRPr="00B80B4A">
        <w:rPr>
          <w:rFonts w:ascii="Arial" w:hAnsi="Arial" w:cs="Arial"/>
        </w:rPr>
        <w:t xml:space="preserve"> </w:t>
      </w:r>
    </w:p>
    <w:p w:rsidRPr="00B80B4A" w:rsidR="00CB1A62" w:rsidP="00CB1A62" w:rsidRDefault="00756F88" w14:paraId="700064D8" w14:textId="18EBBD42">
      <w:pPr>
        <w:rPr>
          <w:rFonts w:ascii="Arial" w:hAnsi="Arial" w:cs="Arial"/>
        </w:rPr>
      </w:pPr>
      <w:r>
        <w:rPr>
          <w:rFonts w:ascii="Arial" w:hAnsi="Arial" w:cs="Arial"/>
        </w:rPr>
        <w:t>Considering</w:t>
      </w:r>
      <w:r w:rsidRPr="00B80B4A" w:rsidR="00A95AA8">
        <w:rPr>
          <w:rFonts w:ascii="Arial" w:hAnsi="Arial" w:cs="Arial"/>
        </w:rPr>
        <w:t xml:space="preserve"> the</w:t>
      </w:r>
      <w:r w:rsidRPr="00B80B4A" w:rsidDel="00756F88" w:rsidR="00A95AA8">
        <w:rPr>
          <w:rFonts w:ascii="Arial" w:hAnsi="Arial" w:cs="Arial"/>
        </w:rPr>
        <w:t xml:space="preserve"> </w:t>
      </w:r>
      <w:r w:rsidRPr="00B80B4A" w:rsidR="00A95AA8">
        <w:rPr>
          <w:rFonts w:ascii="Arial" w:hAnsi="Arial" w:cs="Arial"/>
        </w:rPr>
        <w:t xml:space="preserve">above, </w:t>
      </w:r>
      <w:r w:rsidRPr="00B80B4A" w:rsidR="00CB1A62">
        <w:rPr>
          <w:rFonts w:ascii="Arial" w:hAnsi="Arial" w:cs="Arial"/>
        </w:rPr>
        <w:t xml:space="preserve">the purpose of this procurement is to </w:t>
      </w:r>
      <w:r w:rsidRPr="00B80B4A" w:rsidR="00814F93">
        <w:rPr>
          <w:rFonts w:ascii="Arial" w:hAnsi="Arial" w:cs="Arial"/>
        </w:rPr>
        <w:t>secure</w:t>
      </w:r>
      <w:r w:rsidRPr="00B80B4A" w:rsidR="00CB1A62">
        <w:rPr>
          <w:rFonts w:ascii="Arial" w:hAnsi="Arial" w:cs="Arial"/>
        </w:rPr>
        <w:t xml:space="preserve"> access to cost-efficient, secure, flexible, modern, state of the art </w:t>
      </w:r>
      <w:r w:rsidRPr="00B80B4A" w:rsidR="002620E9">
        <w:rPr>
          <w:rFonts w:ascii="Arial" w:hAnsi="Arial" w:cs="Arial"/>
        </w:rPr>
        <w:t xml:space="preserve">CIPS </w:t>
      </w:r>
      <w:r w:rsidRPr="00B80B4A" w:rsidR="00CB1A62">
        <w:rPr>
          <w:rFonts w:ascii="Arial" w:hAnsi="Arial" w:cs="Arial"/>
        </w:rPr>
        <w:t>and related services</w:t>
      </w:r>
      <w:r w:rsidRPr="00B80B4A" w:rsidR="008F7BA4">
        <w:rPr>
          <w:rFonts w:ascii="Arial" w:hAnsi="Arial" w:cs="Arial"/>
        </w:rPr>
        <w:t xml:space="preserve"> for the Norwegian public sector</w:t>
      </w:r>
      <w:r w:rsidRPr="00B80B4A" w:rsidR="00CB1A62">
        <w:rPr>
          <w:rFonts w:ascii="Arial" w:hAnsi="Arial" w:cs="Arial"/>
        </w:rPr>
        <w:t xml:space="preserve">. The intention is to </w:t>
      </w:r>
      <w:r w:rsidRPr="00B80B4A" w:rsidR="008F7BA4">
        <w:rPr>
          <w:rFonts w:ascii="Arial" w:hAnsi="Arial" w:cs="Arial"/>
        </w:rPr>
        <w:t xml:space="preserve">establish </w:t>
      </w:r>
      <w:r w:rsidRPr="00B80B4A" w:rsidR="00CB1A62">
        <w:rPr>
          <w:rFonts w:ascii="Arial" w:hAnsi="Arial" w:cs="Arial"/>
        </w:rPr>
        <w:t>parallel framework agreements with several suppliers</w:t>
      </w:r>
      <w:r w:rsidRPr="00B80B4A" w:rsidR="008F7BA4">
        <w:rPr>
          <w:rFonts w:ascii="Arial" w:hAnsi="Arial" w:cs="Arial"/>
        </w:rPr>
        <w:t xml:space="preserve"> of cloud infrastructure and platform services</w:t>
      </w:r>
      <w:r w:rsidR="007A1CF5">
        <w:rPr>
          <w:rFonts w:ascii="Arial" w:hAnsi="Arial" w:cs="Arial"/>
        </w:rPr>
        <w:t xml:space="preserve"> on different cloud</w:t>
      </w:r>
      <w:r w:rsidR="00400691">
        <w:rPr>
          <w:rFonts w:ascii="Arial" w:hAnsi="Arial" w:cs="Arial"/>
        </w:rPr>
        <w:t xml:space="preserve"> solutions platforms</w:t>
      </w:r>
      <w:r w:rsidRPr="00B80B4A" w:rsidR="00CB1A62">
        <w:rPr>
          <w:rFonts w:ascii="Arial" w:hAnsi="Arial" w:cs="Arial"/>
        </w:rPr>
        <w:t>, where legal, commercial</w:t>
      </w:r>
      <w:r w:rsidRPr="00B80B4A" w:rsidR="00B270C0">
        <w:rPr>
          <w:rFonts w:ascii="Arial" w:hAnsi="Arial" w:cs="Arial"/>
        </w:rPr>
        <w:t>,</w:t>
      </w:r>
      <w:r w:rsidRPr="00B80B4A" w:rsidR="00CB1A62">
        <w:rPr>
          <w:rFonts w:ascii="Arial" w:hAnsi="Arial" w:cs="Arial"/>
        </w:rPr>
        <w:t xml:space="preserve"> </w:t>
      </w:r>
      <w:r w:rsidRPr="00B80B4A" w:rsidR="008F7BA4">
        <w:rPr>
          <w:rFonts w:ascii="Arial" w:hAnsi="Arial" w:cs="Arial"/>
        </w:rPr>
        <w:t xml:space="preserve">functional </w:t>
      </w:r>
      <w:r w:rsidRPr="00B80B4A" w:rsidR="00CB1A62">
        <w:rPr>
          <w:rFonts w:ascii="Arial" w:hAnsi="Arial" w:cs="Arial"/>
        </w:rPr>
        <w:t xml:space="preserve">and technical aspects, </w:t>
      </w:r>
      <w:r w:rsidRPr="00B80B4A" w:rsidR="009918C1">
        <w:rPr>
          <w:rFonts w:ascii="Arial" w:hAnsi="Arial" w:cs="Arial"/>
        </w:rPr>
        <w:t>as well as</w:t>
      </w:r>
      <w:r w:rsidRPr="00B80B4A" w:rsidR="00CB1A62">
        <w:rPr>
          <w:rFonts w:ascii="Arial" w:hAnsi="Arial" w:cs="Arial"/>
        </w:rPr>
        <w:t xml:space="preserve"> information security and data protection are jointly </w:t>
      </w:r>
      <w:r w:rsidR="00890A78">
        <w:rPr>
          <w:rFonts w:ascii="Arial" w:hAnsi="Arial" w:cs="Arial"/>
        </w:rPr>
        <w:t>regulated</w:t>
      </w:r>
      <w:r w:rsidRPr="00B80B4A" w:rsidR="00890A78">
        <w:rPr>
          <w:rFonts w:ascii="Arial" w:hAnsi="Arial" w:cs="Arial"/>
        </w:rPr>
        <w:t xml:space="preserve"> </w:t>
      </w:r>
      <w:r w:rsidRPr="00B80B4A" w:rsidR="00CB1A62">
        <w:rPr>
          <w:rFonts w:ascii="Arial" w:hAnsi="Arial" w:cs="Arial"/>
        </w:rPr>
        <w:t>for the Norwegian public sector.</w:t>
      </w:r>
    </w:p>
    <w:p w:rsidRPr="00B80B4A" w:rsidR="00CB1A62" w:rsidP="00CB1A62" w:rsidRDefault="00CB1A62" w14:paraId="5A299BBE" w14:textId="77777777">
      <w:pPr>
        <w:rPr>
          <w:rFonts w:ascii="Arial" w:hAnsi="Arial" w:cs="Arial"/>
        </w:rPr>
      </w:pPr>
      <w:r w:rsidRPr="00B80B4A">
        <w:rPr>
          <w:rFonts w:ascii="Arial" w:hAnsi="Arial" w:cs="Arial"/>
        </w:rPr>
        <w:t>The procurement process will focus especially on:</w:t>
      </w:r>
    </w:p>
    <w:p w:rsidR="00C41D54" w:rsidP="00F44EBB" w:rsidRDefault="00C41D54" w14:paraId="36A11546" w14:textId="18381174">
      <w:pPr>
        <w:pStyle w:val="Listeavsnitt"/>
        <w:numPr>
          <w:ilvl w:val="0"/>
          <w:numId w:val="10"/>
        </w:numPr>
      </w:pPr>
      <w:r w:rsidRPr="00B80B4A">
        <w:t>improving the information security posture for the public sector and ensuring compliance with best practices for managing security risks</w:t>
      </w:r>
      <w:r>
        <w:t xml:space="preserve"> and safeguarding data protection</w:t>
      </w:r>
    </w:p>
    <w:p w:rsidRPr="00B80B4A" w:rsidR="000D637C" w:rsidP="00F44EBB" w:rsidRDefault="00B270C0" w14:paraId="10B14D2E" w14:textId="2B12C52E">
      <w:pPr>
        <w:pStyle w:val="Listeavsnitt"/>
        <w:numPr>
          <w:ilvl w:val="0"/>
          <w:numId w:val="10"/>
        </w:numPr>
      </w:pPr>
      <w:r w:rsidRPr="00B80B4A">
        <w:t>e</w:t>
      </w:r>
      <w:r w:rsidRPr="00B80B4A" w:rsidR="00892053">
        <w:t>stablish</w:t>
      </w:r>
      <w:r w:rsidRPr="00B80B4A" w:rsidR="001C7AA5">
        <w:t>ing</w:t>
      </w:r>
      <w:r w:rsidRPr="00B80B4A" w:rsidR="00892053">
        <w:t xml:space="preserve"> balanced terms t</w:t>
      </w:r>
      <w:r w:rsidRPr="00B80B4A" w:rsidR="00D201BD">
        <w:t>h</w:t>
      </w:r>
      <w:r w:rsidRPr="00B80B4A" w:rsidR="00892053">
        <w:t>at clearly define the risk and responsibilities of the parties;</w:t>
      </w:r>
    </w:p>
    <w:p w:rsidRPr="00B80B4A" w:rsidR="00892053" w:rsidP="00F44EBB" w:rsidRDefault="00405662" w14:paraId="4984BD7F" w14:textId="77AA7E23">
      <w:pPr>
        <w:pStyle w:val="Listeavsnitt"/>
        <w:numPr>
          <w:ilvl w:val="0"/>
          <w:numId w:val="10"/>
        </w:numPr>
      </w:pPr>
      <w:r w:rsidRPr="00B80B4A">
        <w:t>s</w:t>
      </w:r>
      <w:r w:rsidRPr="00B80B4A" w:rsidR="00175870">
        <w:t>etting out minimum commercial</w:t>
      </w:r>
      <w:r w:rsidRPr="00B80B4A" w:rsidR="00B270C0">
        <w:t xml:space="preserve"> requirements, </w:t>
      </w:r>
      <w:r w:rsidRPr="00B80B4A" w:rsidR="00175870">
        <w:t xml:space="preserve">such as </w:t>
      </w:r>
      <w:r w:rsidRPr="00B80B4A" w:rsidR="00FA0096">
        <w:t>charges</w:t>
      </w:r>
      <w:r w:rsidRPr="00B80B4A" w:rsidR="00B270C0">
        <w:t xml:space="preserve"> and licensing</w:t>
      </w:r>
      <w:r w:rsidRPr="00B80B4A" w:rsidR="00185C4C">
        <w:t xml:space="preserve"> </w:t>
      </w:r>
      <w:r w:rsidRPr="00B80B4A" w:rsidR="009B40FD">
        <w:t xml:space="preserve">terms </w:t>
      </w:r>
      <w:r w:rsidRPr="00B80B4A" w:rsidR="00185C4C">
        <w:t>to ensure transparency</w:t>
      </w:r>
      <w:r w:rsidRPr="00B80B4A" w:rsidR="001E21C0">
        <w:t>,</w:t>
      </w:r>
      <w:r w:rsidRPr="00B80B4A" w:rsidR="00185C4C">
        <w:t xml:space="preserve"> cost contr</w:t>
      </w:r>
      <w:r w:rsidRPr="00B80B4A" w:rsidR="007C539B">
        <w:t>ol</w:t>
      </w:r>
      <w:r w:rsidRPr="00B80B4A" w:rsidR="003E2C4E">
        <w:t xml:space="preserve"> and predictability;</w:t>
      </w:r>
    </w:p>
    <w:p w:rsidRPr="00B80B4A" w:rsidR="00175870" w:rsidP="00F44EBB" w:rsidRDefault="00405662" w14:paraId="23A5842F" w14:textId="211127C7">
      <w:pPr>
        <w:pStyle w:val="Listeavsnitt"/>
        <w:numPr>
          <w:ilvl w:val="0"/>
          <w:numId w:val="10"/>
        </w:numPr>
      </w:pPr>
      <w:r w:rsidRPr="00B80B4A">
        <w:t>p</w:t>
      </w:r>
      <w:r w:rsidRPr="00B80B4A" w:rsidR="00175870">
        <w:t>rovid</w:t>
      </w:r>
      <w:r w:rsidRPr="00B80B4A" w:rsidR="001C7AA5">
        <w:t>ing</w:t>
      </w:r>
      <w:r w:rsidRPr="00B80B4A" w:rsidR="00175870">
        <w:t xml:space="preserve"> the Customers with a wide range of functionality and services within </w:t>
      </w:r>
      <w:r w:rsidRPr="00B80B4A" w:rsidR="00B37A77">
        <w:t>the scope of the cloud infrastructure and platform services</w:t>
      </w:r>
      <w:r w:rsidRPr="00B80B4A" w:rsidR="00175870">
        <w:t>;</w:t>
      </w:r>
    </w:p>
    <w:p w:rsidRPr="00B80B4A" w:rsidR="00175870" w:rsidP="00F44EBB" w:rsidRDefault="00405662" w14:paraId="1CE81D95" w14:textId="3C3563E3">
      <w:pPr>
        <w:pStyle w:val="Listeavsnitt"/>
        <w:numPr>
          <w:ilvl w:val="0"/>
          <w:numId w:val="10"/>
        </w:numPr>
      </w:pPr>
      <w:r w:rsidRPr="00B80B4A">
        <w:t>provid</w:t>
      </w:r>
      <w:r w:rsidRPr="00B80B4A" w:rsidR="001C7AA5">
        <w:t>ing</w:t>
      </w:r>
      <w:r w:rsidRPr="00B80B4A">
        <w:t xml:space="preserve"> the Customers with </w:t>
      </w:r>
      <w:r w:rsidRPr="00B80B4A" w:rsidR="00A12B97">
        <w:t>flexibility</w:t>
      </w:r>
      <w:r w:rsidRPr="00B80B4A" w:rsidR="00B37A77">
        <w:t>, both</w:t>
      </w:r>
      <w:r w:rsidRPr="00B80B4A" w:rsidR="00A12B97">
        <w:t xml:space="preserve"> </w:t>
      </w:r>
      <w:r w:rsidRPr="00B80B4A" w:rsidR="00E06643">
        <w:t xml:space="preserve">for </w:t>
      </w:r>
      <w:r w:rsidRPr="00B80B4A" w:rsidR="00B270C0">
        <w:t xml:space="preserve">the </w:t>
      </w:r>
      <w:r w:rsidRPr="00B80B4A" w:rsidR="00E06643">
        <w:t xml:space="preserve">provisioning </w:t>
      </w:r>
      <w:r w:rsidRPr="00B80B4A" w:rsidR="00B270C0">
        <w:t xml:space="preserve">of </w:t>
      </w:r>
      <w:r w:rsidRPr="00B80B4A" w:rsidR="00E06643">
        <w:t xml:space="preserve">new services </w:t>
      </w:r>
      <w:r w:rsidRPr="00B80B4A" w:rsidR="00B37A77">
        <w:t xml:space="preserve">and </w:t>
      </w:r>
      <w:r w:rsidRPr="00B80B4A" w:rsidR="00EC313C">
        <w:t xml:space="preserve">for </w:t>
      </w:r>
      <w:r w:rsidRPr="00B80B4A" w:rsidR="00F14678">
        <w:t>preventing lock-in</w:t>
      </w:r>
      <w:r w:rsidRPr="00B80B4A" w:rsidR="00E06643">
        <w:t>;</w:t>
      </w:r>
    </w:p>
    <w:p w:rsidRPr="00B80B4A" w:rsidR="00CB1A62" w:rsidP="00F44EBB" w:rsidRDefault="00CB1A62" w14:paraId="680B8E6D" w14:textId="1BD328CD">
      <w:pPr>
        <w:pStyle w:val="Listeavsnitt"/>
        <w:numPr>
          <w:ilvl w:val="0"/>
          <w:numId w:val="10"/>
        </w:numPr>
      </w:pPr>
      <w:r w:rsidRPr="00B80B4A">
        <w:t xml:space="preserve">ensuring compliance with regulations that may </w:t>
      </w:r>
      <w:r w:rsidRPr="00B80B4A" w:rsidR="00F14678">
        <w:t xml:space="preserve">impose restrictions on </w:t>
      </w:r>
      <w:r w:rsidRPr="00B80B4A">
        <w:t>the use of cloud services in Norway</w:t>
      </w:r>
      <w:r w:rsidRPr="00B80B4A" w:rsidR="008071C0">
        <w:t>,</w:t>
      </w:r>
      <w:r w:rsidRPr="00B80B4A">
        <w:t xml:space="preserve"> such as the</w:t>
      </w:r>
      <w:r w:rsidRPr="00B80B4A" w:rsidR="00B349C8">
        <w:t xml:space="preserve"> </w:t>
      </w:r>
      <w:r w:rsidRPr="00B80B4A" w:rsidR="00F533DD">
        <w:t xml:space="preserve">Norwegian </w:t>
      </w:r>
      <w:r w:rsidRPr="00B80B4A" w:rsidR="00B349C8">
        <w:t xml:space="preserve">Act of </w:t>
      </w:r>
      <w:r w:rsidRPr="00B80B4A" w:rsidR="005E5C8F">
        <w:t xml:space="preserve">4 December 1992 </w:t>
      </w:r>
      <w:r w:rsidRPr="00B80B4A" w:rsidR="00CE555F">
        <w:t>No</w:t>
      </w:r>
      <w:r w:rsidRPr="00B80B4A" w:rsidR="005E5C8F">
        <w:t>. 126 on public archives</w:t>
      </w:r>
      <w:r w:rsidRPr="00B80B4A">
        <w:t xml:space="preserve"> </w:t>
      </w:r>
      <w:r w:rsidRPr="00B80B4A" w:rsidR="00B349C8">
        <w:t>(</w:t>
      </w:r>
      <w:r w:rsidRPr="00B80B4A" w:rsidR="007D172C">
        <w:t xml:space="preserve">“the </w:t>
      </w:r>
      <w:r w:rsidRPr="00B80B4A">
        <w:t>Public Archives Act</w:t>
      </w:r>
      <w:r w:rsidRPr="00B80B4A" w:rsidR="007D172C">
        <w:t>”</w:t>
      </w:r>
      <w:r w:rsidRPr="00B80B4A" w:rsidR="00B349C8">
        <w:t>)</w:t>
      </w:r>
      <w:r w:rsidRPr="00B80B4A">
        <w:t xml:space="preserve">, </w:t>
      </w:r>
      <w:r w:rsidRPr="00B80B4A" w:rsidR="00186E12">
        <w:t xml:space="preserve">the </w:t>
      </w:r>
      <w:r w:rsidRPr="00B80B4A" w:rsidR="00F533DD">
        <w:t xml:space="preserve">Norwegian </w:t>
      </w:r>
      <w:r w:rsidRPr="00B80B4A" w:rsidR="005E5C8F">
        <w:t xml:space="preserve">Act of </w:t>
      </w:r>
      <w:r w:rsidRPr="00B80B4A" w:rsidR="002B2BA9">
        <w:t xml:space="preserve">19 November 2004 </w:t>
      </w:r>
      <w:r w:rsidRPr="00B80B4A" w:rsidR="00CE555F">
        <w:t>No</w:t>
      </w:r>
      <w:r w:rsidRPr="00B80B4A" w:rsidR="002B2BA9">
        <w:t xml:space="preserve">. 73 on bookkeeping </w:t>
      </w:r>
      <w:r w:rsidRPr="00B80B4A" w:rsidR="005E5C8F">
        <w:t>(</w:t>
      </w:r>
      <w:r w:rsidRPr="00B80B4A" w:rsidR="007D172C">
        <w:t xml:space="preserve">“the </w:t>
      </w:r>
      <w:r w:rsidRPr="00B80B4A">
        <w:t>Bookkeeping Act</w:t>
      </w:r>
      <w:r w:rsidRPr="00B80B4A" w:rsidR="007D172C">
        <w:t>”</w:t>
      </w:r>
      <w:r w:rsidRPr="00B80B4A" w:rsidR="005E5C8F">
        <w:t>)</w:t>
      </w:r>
      <w:r w:rsidRPr="00B80B4A">
        <w:t xml:space="preserve">, </w:t>
      </w:r>
      <w:r w:rsidRPr="00B80B4A" w:rsidR="00186E12">
        <w:t xml:space="preserve">the </w:t>
      </w:r>
      <w:r w:rsidRPr="00B80B4A" w:rsidR="00F533DD">
        <w:t xml:space="preserve">Norwegian </w:t>
      </w:r>
      <w:r w:rsidRPr="00B80B4A" w:rsidR="00A10939">
        <w:t xml:space="preserve">Act of 15 June 2018 </w:t>
      </w:r>
      <w:r w:rsidRPr="00B80B4A" w:rsidR="00CE555F">
        <w:t>No</w:t>
      </w:r>
      <w:r w:rsidRPr="00B80B4A" w:rsidR="00A10939">
        <w:t>. 38 on personal data (</w:t>
      </w:r>
      <w:r w:rsidRPr="00B80B4A" w:rsidR="007C61EB">
        <w:t xml:space="preserve">“the </w:t>
      </w:r>
      <w:r w:rsidRPr="00B80B4A" w:rsidR="00A10939">
        <w:t>Personal Data Act</w:t>
      </w:r>
      <w:r w:rsidRPr="00B80B4A" w:rsidR="007C61EB">
        <w:t>”</w:t>
      </w:r>
      <w:r w:rsidRPr="00B80B4A" w:rsidR="00A10939">
        <w:t>)</w:t>
      </w:r>
      <w:r w:rsidRPr="00B80B4A" w:rsidR="0093466F">
        <w:t xml:space="preserve"> </w:t>
      </w:r>
      <w:r w:rsidRPr="00B80B4A" w:rsidR="00057FB1">
        <w:t xml:space="preserve">including </w:t>
      </w:r>
      <w:r w:rsidRPr="00B80B4A" w:rsidR="00A10939">
        <w:t xml:space="preserve">the </w:t>
      </w:r>
      <w:r w:rsidRPr="00B80B4A" w:rsidR="001A2F9F">
        <w:t xml:space="preserve">EU-directive </w:t>
      </w:r>
      <w:r w:rsidRPr="00B80B4A" w:rsidR="001515DA">
        <w:t xml:space="preserve">2016/679 </w:t>
      </w:r>
      <w:r w:rsidRPr="00B80B4A">
        <w:t>G</w:t>
      </w:r>
      <w:r w:rsidRPr="00B80B4A" w:rsidR="00A10939">
        <w:t xml:space="preserve">eneral </w:t>
      </w:r>
      <w:r w:rsidRPr="00B80B4A">
        <w:t>D</w:t>
      </w:r>
      <w:r w:rsidRPr="00B80B4A" w:rsidR="00A10939">
        <w:t xml:space="preserve">ata </w:t>
      </w:r>
      <w:r w:rsidRPr="00B80B4A">
        <w:t>P</w:t>
      </w:r>
      <w:r w:rsidRPr="00B80B4A" w:rsidR="00A10939">
        <w:t xml:space="preserve">rotection </w:t>
      </w:r>
      <w:r w:rsidRPr="00B80B4A">
        <w:t>R</w:t>
      </w:r>
      <w:r w:rsidRPr="00B80B4A" w:rsidR="00A10939">
        <w:t>egulation</w:t>
      </w:r>
      <w:r w:rsidRPr="00B80B4A" w:rsidR="001A2F9F">
        <w:t xml:space="preserve"> (GDPR)</w:t>
      </w:r>
      <w:r w:rsidRPr="00B80B4A">
        <w:t xml:space="preserve">, </w:t>
      </w:r>
      <w:r w:rsidRPr="00B80B4A" w:rsidR="00057FB1">
        <w:t xml:space="preserve">the </w:t>
      </w:r>
      <w:r w:rsidRPr="00B80B4A" w:rsidR="00F533DD">
        <w:t xml:space="preserve">Norwegian </w:t>
      </w:r>
      <w:r w:rsidRPr="00B80B4A" w:rsidR="008E51DC">
        <w:t xml:space="preserve">Act of </w:t>
      </w:r>
      <w:r w:rsidRPr="00B80B4A" w:rsidR="00A37F17">
        <w:t xml:space="preserve">10 </w:t>
      </w:r>
      <w:r w:rsidRPr="00B80B4A" w:rsidR="00A37F17">
        <w:t>February 1967 on Public Administration (</w:t>
      </w:r>
      <w:r w:rsidRPr="00B80B4A" w:rsidR="007C61EB">
        <w:t xml:space="preserve">“the </w:t>
      </w:r>
      <w:r w:rsidRPr="00B80B4A">
        <w:t>Public Administration Act</w:t>
      </w:r>
      <w:r w:rsidRPr="00B80B4A" w:rsidR="007C61EB">
        <w:t>”</w:t>
      </w:r>
      <w:r w:rsidRPr="00B80B4A" w:rsidR="00A37F17">
        <w:t>)</w:t>
      </w:r>
      <w:r w:rsidRPr="00B80B4A">
        <w:t xml:space="preserve">, </w:t>
      </w:r>
      <w:r w:rsidRPr="00B80B4A" w:rsidR="00F107D7">
        <w:t>and similar regulations that may specify requirements pertaining to the location of data processing or storage</w:t>
      </w:r>
      <w:r w:rsidR="00B15C32">
        <w:t>,</w:t>
      </w:r>
      <w:r w:rsidRPr="00B80B4A" w:rsidR="00AD2B01">
        <w:t xml:space="preserve"> </w:t>
      </w:r>
      <w:r w:rsidRPr="00B80B4A">
        <w:t>etc.</w:t>
      </w:r>
      <w:r w:rsidRPr="00B80B4A" w:rsidR="0093466F">
        <w:t>;</w:t>
      </w:r>
      <w:r w:rsidRPr="00B80B4A">
        <w:t xml:space="preserve"> </w:t>
      </w:r>
      <w:r w:rsidR="0069647B">
        <w:t>and</w:t>
      </w:r>
    </w:p>
    <w:p w:rsidRPr="00B80B4A" w:rsidR="00CB1A62" w:rsidP="00F44EBB" w:rsidRDefault="00CB1A62" w14:paraId="1E63CAFC" w14:textId="46145B7D">
      <w:pPr>
        <w:pStyle w:val="Listeavsnitt"/>
        <w:numPr>
          <w:ilvl w:val="0"/>
          <w:numId w:val="10"/>
        </w:numPr>
      </w:pPr>
      <w:r w:rsidRPr="00B80B4A">
        <w:t>reduc</w:t>
      </w:r>
      <w:r w:rsidRPr="00B80B4A" w:rsidR="001C7AA5">
        <w:t>ing</w:t>
      </w:r>
      <w:r w:rsidRPr="00B80B4A" w:rsidR="009D6AC4">
        <w:t xml:space="preserve"> the</w:t>
      </w:r>
      <w:r w:rsidRPr="00B80B4A">
        <w:t xml:space="preserve"> environmental footprint </w:t>
      </w:r>
      <w:r w:rsidRPr="00B80B4A" w:rsidR="005F2B43">
        <w:t xml:space="preserve">resulting </w:t>
      </w:r>
      <w:r w:rsidRPr="00B80B4A">
        <w:t>from ICT operations;</w:t>
      </w:r>
    </w:p>
    <w:p w:rsidRPr="00B80B4A" w:rsidR="00CB1A62" w:rsidP="00CB1A62" w:rsidRDefault="00CB1A62" w14:paraId="3A598A5E" w14:textId="4AE2C38F">
      <w:pPr>
        <w:rPr>
          <w:rFonts w:ascii="Arial" w:hAnsi="Arial" w:cs="Arial"/>
        </w:rPr>
      </w:pPr>
      <w:r w:rsidRPr="00B80B4A">
        <w:rPr>
          <w:rFonts w:ascii="Arial" w:hAnsi="Arial" w:cs="Arial"/>
        </w:rPr>
        <w:t xml:space="preserve">For the sake of clarity, the abovementioned purpose and focus areas </w:t>
      </w:r>
      <w:r w:rsidRPr="00B80B4A" w:rsidR="005F2B43">
        <w:rPr>
          <w:rFonts w:ascii="Arial" w:hAnsi="Arial" w:cs="Arial"/>
        </w:rPr>
        <w:t xml:space="preserve">are intended to </w:t>
      </w:r>
      <w:r w:rsidRPr="00B80B4A">
        <w:rPr>
          <w:rFonts w:ascii="Arial" w:hAnsi="Arial" w:cs="Arial"/>
        </w:rPr>
        <w:t>target the regulations and relationship between the Customer</w:t>
      </w:r>
      <w:r w:rsidRPr="00B80B4A" w:rsidR="0080512C">
        <w:rPr>
          <w:rFonts w:ascii="Arial" w:hAnsi="Arial" w:cs="Arial"/>
        </w:rPr>
        <w:t>s</w:t>
      </w:r>
      <w:r w:rsidRPr="00B80B4A">
        <w:rPr>
          <w:rFonts w:ascii="Arial" w:hAnsi="Arial" w:cs="Arial"/>
        </w:rPr>
        <w:t xml:space="preserve"> and the cloud infrastructure and platform service providers. </w:t>
      </w:r>
      <w:r w:rsidR="000E09B8">
        <w:rPr>
          <w:rFonts w:ascii="Arial" w:hAnsi="Arial" w:cs="Arial"/>
        </w:rPr>
        <w:t xml:space="preserve">The abovementioned areas are of high importance to the Customers and the Contracting Authority. </w:t>
      </w:r>
      <w:r w:rsidR="00BE36B7">
        <w:rPr>
          <w:rFonts w:ascii="Arial" w:hAnsi="Arial" w:cs="Arial"/>
        </w:rPr>
        <w:t xml:space="preserve">As many of these areas are closely connected with the actual services </w:t>
      </w:r>
      <w:r w:rsidRPr="00AF23CC" w:rsidR="00BE36B7">
        <w:rPr>
          <w:rFonts w:ascii="Arial" w:hAnsi="Arial" w:cs="Arial"/>
        </w:rPr>
        <w:t>provi</w:t>
      </w:r>
      <w:r w:rsidR="00C56739">
        <w:rPr>
          <w:rFonts w:ascii="Arial" w:hAnsi="Arial" w:cs="Arial"/>
        </w:rPr>
        <w:t>ded</w:t>
      </w:r>
      <w:r w:rsidR="00BE36B7">
        <w:rPr>
          <w:rFonts w:ascii="Arial" w:hAnsi="Arial" w:cs="Arial"/>
        </w:rPr>
        <w:t>, i</w:t>
      </w:r>
      <w:r w:rsidR="000E09B8">
        <w:rPr>
          <w:rFonts w:ascii="Arial" w:hAnsi="Arial" w:cs="Arial"/>
        </w:rPr>
        <w:t xml:space="preserve">t is therefore important </w:t>
      </w:r>
      <w:r w:rsidR="00BE36B7">
        <w:rPr>
          <w:rFonts w:ascii="Arial" w:hAnsi="Arial" w:cs="Arial"/>
        </w:rPr>
        <w:t xml:space="preserve">for the Customers and the Contracting Authority </w:t>
      </w:r>
      <w:r w:rsidR="000E09B8">
        <w:rPr>
          <w:rFonts w:ascii="Arial" w:hAnsi="Arial" w:cs="Arial"/>
        </w:rPr>
        <w:t xml:space="preserve">to establish a </w:t>
      </w:r>
      <w:r w:rsidR="00BE36B7">
        <w:rPr>
          <w:rFonts w:ascii="Arial" w:hAnsi="Arial" w:cs="Arial"/>
        </w:rPr>
        <w:t xml:space="preserve">close connection with the </w:t>
      </w:r>
      <w:r w:rsidRPr="00AF23CC" w:rsidR="00BE36B7">
        <w:rPr>
          <w:rFonts w:ascii="Arial" w:hAnsi="Arial" w:cs="Arial"/>
        </w:rPr>
        <w:t>pro</w:t>
      </w:r>
      <w:r w:rsidR="007F4D71">
        <w:rPr>
          <w:rFonts w:ascii="Arial" w:hAnsi="Arial" w:cs="Arial"/>
        </w:rPr>
        <w:t>viders</w:t>
      </w:r>
      <w:r w:rsidR="00BE36B7">
        <w:rPr>
          <w:rFonts w:ascii="Arial" w:hAnsi="Arial" w:cs="Arial"/>
        </w:rPr>
        <w:t xml:space="preserve"> </w:t>
      </w:r>
      <w:r w:rsidR="001A4901">
        <w:rPr>
          <w:rFonts w:ascii="Arial" w:hAnsi="Arial" w:cs="Arial"/>
        </w:rPr>
        <w:t>of applicable services under these framework agreements.</w:t>
      </w:r>
    </w:p>
    <w:p w:rsidRPr="00EE268D" w:rsidR="00924AF2" w:rsidP="00924AF2" w:rsidRDefault="00351FD9" w14:paraId="610F541B" w14:textId="78227035">
      <w:pPr>
        <w:pStyle w:val="Overskrift3"/>
        <w:rPr>
          <w:rFonts w:ascii="Arial" w:hAnsi="Arial" w:cs="Arial"/>
          <w:color w:val="001425" w:themeColor="accent1" w:themeShade="80"/>
        </w:rPr>
      </w:pPr>
      <w:bookmarkStart w:name="_Ref146721216" w:id="42"/>
      <w:bookmarkStart w:name="_Toc146870917" w:id="43"/>
      <w:r w:rsidRPr="00EE268D">
        <w:rPr>
          <w:rFonts w:ascii="Arial" w:hAnsi="Arial" w:cs="Arial"/>
          <w:color w:val="001425" w:themeColor="accent1" w:themeShade="80"/>
        </w:rPr>
        <w:t xml:space="preserve">Scope of the </w:t>
      </w:r>
      <w:r w:rsidR="00AB4073">
        <w:rPr>
          <w:rFonts w:ascii="Arial" w:hAnsi="Arial" w:cs="Arial"/>
          <w:color w:val="001425" w:themeColor="accent1" w:themeShade="80"/>
        </w:rPr>
        <w:t>p</w:t>
      </w:r>
      <w:r w:rsidRPr="00EE268D">
        <w:rPr>
          <w:rFonts w:ascii="Arial" w:hAnsi="Arial" w:cs="Arial"/>
          <w:color w:val="001425" w:themeColor="accent1" w:themeShade="80"/>
        </w:rPr>
        <w:t>rocurement</w:t>
      </w:r>
      <w:bookmarkEnd w:id="42"/>
      <w:bookmarkEnd w:id="43"/>
    </w:p>
    <w:p w:rsidRPr="00B80B4A" w:rsidR="00B43865" w:rsidP="00B43865" w:rsidRDefault="00351FD9" w14:paraId="32873689" w14:textId="49DDD9EF">
      <w:pPr>
        <w:rPr>
          <w:rFonts w:ascii="Arial" w:hAnsi="Arial" w:cs="Arial"/>
        </w:rPr>
      </w:pPr>
      <w:r w:rsidRPr="00B80B4A">
        <w:rPr>
          <w:rFonts w:ascii="Arial" w:hAnsi="Arial" w:cs="Arial"/>
        </w:rPr>
        <w:t xml:space="preserve">The scope </w:t>
      </w:r>
      <w:r w:rsidRPr="00B80B4A" w:rsidR="00C67763">
        <w:rPr>
          <w:rFonts w:ascii="Arial" w:hAnsi="Arial" w:cs="Arial"/>
        </w:rPr>
        <w:t>of the</w:t>
      </w:r>
      <w:r w:rsidRPr="00B80B4A">
        <w:rPr>
          <w:rFonts w:ascii="Arial" w:hAnsi="Arial" w:cs="Arial"/>
        </w:rPr>
        <w:t xml:space="preserve"> procurement </w:t>
      </w:r>
      <w:r w:rsidRPr="00B80B4A" w:rsidR="00C67763">
        <w:rPr>
          <w:rFonts w:ascii="Arial" w:hAnsi="Arial" w:cs="Arial"/>
        </w:rPr>
        <w:t>i</w:t>
      </w:r>
      <w:r w:rsidRPr="00B80B4A" w:rsidR="00F33AC7">
        <w:rPr>
          <w:rFonts w:ascii="Arial" w:hAnsi="Arial" w:cs="Arial"/>
        </w:rPr>
        <w:t>s</w:t>
      </w:r>
      <w:r w:rsidRPr="00B80B4A" w:rsidR="0032709C">
        <w:rPr>
          <w:rFonts w:ascii="Arial" w:hAnsi="Arial" w:cs="Arial"/>
        </w:rPr>
        <w:t xml:space="preserve"> </w:t>
      </w:r>
      <w:r w:rsidRPr="00B80B4A" w:rsidR="00B005F5">
        <w:rPr>
          <w:rFonts w:ascii="Arial" w:hAnsi="Arial" w:cs="Arial"/>
        </w:rPr>
        <w:t xml:space="preserve">Infrastructure-as-a-Service (IaaS) </w:t>
      </w:r>
      <w:r w:rsidRPr="00B80B4A" w:rsidR="00BE3194">
        <w:rPr>
          <w:rFonts w:ascii="Arial" w:hAnsi="Arial" w:cs="Arial"/>
        </w:rPr>
        <w:t>and Platform-as-a-Service</w:t>
      </w:r>
      <w:r w:rsidRPr="00B80B4A" w:rsidR="000631CA">
        <w:rPr>
          <w:rFonts w:ascii="Arial" w:hAnsi="Arial" w:cs="Arial"/>
        </w:rPr>
        <w:t xml:space="preserve"> </w:t>
      </w:r>
      <w:r w:rsidRPr="00B80B4A" w:rsidR="00BE3194">
        <w:rPr>
          <w:rFonts w:ascii="Arial" w:hAnsi="Arial" w:cs="Arial"/>
        </w:rPr>
        <w:t xml:space="preserve">(PaaS) collectively referred to as </w:t>
      </w:r>
      <w:r w:rsidRPr="00B80B4A" w:rsidDel="0032709C">
        <w:rPr>
          <w:rFonts w:ascii="Arial" w:hAnsi="Arial" w:cs="Arial"/>
        </w:rPr>
        <w:t>CIPS</w:t>
      </w:r>
      <w:r w:rsidRPr="00B80B4A" w:rsidR="00796F77">
        <w:rPr>
          <w:rFonts w:ascii="Arial" w:hAnsi="Arial" w:cs="Arial"/>
        </w:rPr>
        <w:t>, including related support</w:t>
      </w:r>
      <w:r w:rsidRPr="00B80B4A" w:rsidR="00F61453">
        <w:rPr>
          <w:rFonts w:ascii="Arial" w:hAnsi="Arial" w:cs="Arial"/>
        </w:rPr>
        <w:t xml:space="preserve"> services</w:t>
      </w:r>
      <w:r w:rsidRPr="00B80B4A">
        <w:rPr>
          <w:rFonts w:ascii="Arial" w:hAnsi="Arial" w:cs="Arial"/>
        </w:rPr>
        <w:t xml:space="preserve">. </w:t>
      </w:r>
      <w:r w:rsidR="005645CF">
        <w:rPr>
          <w:rFonts w:ascii="Arial" w:hAnsi="Arial" w:cs="Arial"/>
        </w:rPr>
        <w:t>T</w:t>
      </w:r>
      <w:r w:rsidRPr="00AF23CC" w:rsidR="005645CF">
        <w:rPr>
          <w:rFonts w:ascii="Arial" w:hAnsi="Arial" w:cs="Arial"/>
          <w:color w:val="000000"/>
          <w:bdr w:val="none" w:color="auto" w:sz="0" w:space="0" w:frame="1"/>
          <w:shd w:val="clear" w:color="auto" w:fill="FFFFFF"/>
        </w:rPr>
        <w:t xml:space="preserve">he scope also includes any closely related or required services including software (e.g. </w:t>
      </w:r>
      <w:r w:rsidRPr="00AF23CC" w:rsidR="005E4BA9">
        <w:rPr>
          <w:rFonts w:ascii="Arial" w:hAnsi="Arial" w:cs="Arial"/>
          <w:color w:val="000000"/>
          <w:bdr w:val="none" w:color="auto" w:sz="0" w:space="0" w:frame="1"/>
          <w:shd w:val="clear" w:color="auto" w:fill="FFFFFF"/>
        </w:rPr>
        <w:t>licenses</w:t>
      </w:r>
      <w:r w:rsidRPr="00AF23CC" w:rsidR="005645CF">
        <w:rPr>
          <w:rFonts w:ascii="Arial" w:hAnsi="Arial" w:cs="Arial"/>
          <w:color w:val="000000"/>
          <w:bdr w:val="none" w:color="auto" w:sz="0" w:space="0" w:frame="1"/>
          <w:shd w:val="clear" w:color="auto" w:fill="FFFFFF"/>
        </w:rPr>
        <w:t>) required to monitor or in any other way required</w:t>
      </w:r>
      <w:r w:rsidR="00AF7307">
        <w:rPr>
          <w:rFonts w:ascii="Arial" w:hAnsi="Arial" w:cs="Arial"/>
          <w:color w:val="000000"/>
          <w:bdr w:val="none" w:color="auto" w:sz="0" w:space="0" w:frame="1"/>
          <w:shd w:val="clear" w:color="auto" w:fill="FFFFFF"/>
        </w:rPr>
        <w:t>,</w:t>
      </w:r>
      <w:r w:rsidRPr="00AF23CC" w:rsidR="005645CF">
        <w:rPr>
          <w:rFonts w:ascii="Arial" w:hAnsi="Arial" w:cs="Arial"/>
          <w:color w:val="000000"/>
          <w:bdr w:val="none" w:color="auto" w:sz="0" w:space="0" w:frame="1"/>
          <w:shd w:val="clear" w:color="auto" w:fill="FFFFFF"/>
        </w:rPr>
        <w:t xml:space="preserve"> including Software as a Service (SaaS).</w:t>
      </w:r>
      <w:r w:rsidR="001C0DCE">
        <w:rPr>
          <w:rFonts w:ascii="Arial" w:hAnsi="Arial" w:cs="Arial"/>
        </w:rPr>
        <w:t xml:space="preserve"> </w:t>
      </w:r>
      <w:r w:rsidRPr="00B80B4A">
        <w:rPr>
          <w:rFonts w:ascii="Arial" w:hAnsi="Arial" w:cs="Arial"/>
        </w:rPr>
        <w:t xml:space="preserve">The scope is further </w:t>
      </w:r>
      <w:r w:rsidRPr="00B80B4A" w:rsidR="00E56AFC">
        <w:rPr>
          <w:rFonts w:ascii="Arial" w:hAnsi="Arial" w:cs="Arial"/>
        </w:rPr>
        <w:t xml:space="preserve">specified </w:t>
      </w:r>
      <w:r w:rsidRPr="00B80B4A">
        <w:rPr>
          <w:rFonts w:ascii="Arial" w:hAnsi="Arial" w:cs="Arial"/>
        </w:rPr>
        <w:t xml:space="preserve">in </w:t>
      </w:r>
      <w:r w:rsidRPr="00B80B4A" w:rsidR="00D51871">
        <w:rPr>
          <w:rFonts w:ascii="Arial" w:hAnsi="Arial" w:cs="Arial"/>
        </w:rPr>
        <w:t>Appendix</w:t>
      </w:r>
      <w:r w:rsidRPr="00B80B4A">
        <w:rPr>
          <w:rFonts w:ascii="Arial" w:hAnsi="Arial" w:cs="Arial"/>
        </w:rPr>
        <w:t xml:space="preserve"> </w:t>
      </w:r>
      <w:r w:rsidRPr="00B80B4A" w:rsidR="00760932">
        <w:rPr>
          <w:rFonts w:ascii="Arial" w:hAnsi="Arial" w:cs="Arial"/>
        </w:rPr>
        <w:t>1</w:t>
      </w:r>
      <w:r w:rsidRPr="00B80B4A">
        <w:rPr>
          <w:rFonts w:ascii="Arial" w:hAnsi="Arial" w:cs="Arial"/>
        </w:rPr>
        <w:t xml:space="preserve"> </w:t>
      </w:r>
      <w:r w:rsidRPr="00B80B4A" w:rsidR="00E3059A">
        <w:rPr>
          <w:rFonts w:ascii="Arial" w:hAnsi="Arial" w:cs="Arial"/>
        </w:rPr>
        <w:t>(</w:t>
      </w:r>
      <w:r w:rsidRPr="00B80B4A">
        <w:rPr>
          <w:rFonts w:ascii="Arial" w:hAnsi="Arial" w:cs="Arial"/>
        </w:rPr>
        <w:t>Services</w:t>
      </w:r>
      <w:r w:rsidRPr="00B80B4A" w:rsidR="00E3059A">
        <w:rPr>
          <w:rFonts w:ascii="Arial" w:hAnsi="Arial" w:cs="Arial"/>
        </w:rPr>
        <w:t>)</w:t>
      </w:r>
      <w:r w:rsidRPr="00B80B4A" w:rsidDel="00187145" w:rsidR="00683D8E">
        <w:rPr>
          <w:rFonts w:ascii="Arial" w:hAnsi="Arial" w:cs="Arial"/>
        </w:rPr>
        <w:t xml:space="preserve"> (“the Services”)</w:t>
      </w:r>
      <w:r w:rsidRPr="00B80B4A">
        <w:rPr>
          <w:rFonts w:ascii="Arial" w:hAnsi="Arial" w:cs="Arial"/>
        </w:rPr>
        <w:t>.</w:t>
      </w:r>
      <w:r w:rsidRPr="00B80B4A" w:rsidR="00C561B1">
        <w:rPr>
          <w:rFonts w:ascii="Arial" w:hAnsi="Arial" w:cs="Arial"/>
        </w:rPr>
        <w:t xml:space="preserve"> </w:t>
      </w:r>
      <w:r w:rsidRPr="00B80B4A" w:rsidR="002817B1">
        <w:rPr>
          <w:rFonts w:ascii="Arial" w:hAnsi="Arial" w:cs="Arial"/>
        </w:rPr>
        <w:t xml:space="preserve">The scope of the Services </w:t>
      </w:r>
      <w:r w:rsidRPr="00B80B4A" w:rsidR="00236CF8">
        <w:rPr>
          <w:rFonts w:ascii="Arial" w:hAnsi="Arial" w:cs="Arial"/>
        </w:rPr>
        <w:t xml:space="preserve">will be part of the dialogue with the </w:t>
      </w:r>
      <w:r w:rsidRPr="00B80B4A" w:rsidR="00F85B7C">
        <w:rPr>
          <w:rFonts w:ascii="Arial" w:hAnsi="Arial" w:cs="Arial"/>
        </w:rPr>
        <w:t>s</w:t>
      </w:r>
      <w:r w:rsidRPr="00B80B4A" w:rsidR="00236CF8">
        <w:rPr>
          <w:rFonts w:ascii="Arial" w:hAnsi="Arial" w:cs="Arial"/>
        </w:rPr>
        <w:t>uppliers</w:t>
      </w:r>
      <w:r w:rsidRPr="00B80B4A" w:rsidR="00C216A3">
        <w:rPr>
          <w:rFonts w:ascii="Arial" w:hAnsi="Arial" w:cs="Arial"/>
        </w:rPr>
        <w:t>, and the content</w:t>
      </w:r>
      <w:r w:rsidRPr="00B80B4A" w:rsidR="003C0B93">
        <w:rPr>
          <w:rFonts w:ascii="Arial" w:hAnsi="Arial" w:cs="Arial"/>
        </w:rPr>
        <w:t xml:space="preserve"> of Appendix 1 (Services) </w:t>
      </w:r>
      <w:r w:rsidRPr="00B80B4A" w:rsidR="00C216A3">
        <w:rPr>
          <w:rFonts w:ascii="Arial" w:hAnsi="Arial" w:cs="Arial"/>
        </w:rPr>
        <w:t>may be subject to changes throughout the procedure</w:t>
      </w:r>
      <w:r w:rsidRPr="00B80B4A" w:rsidR="00236CF8">
        <w:rPr>
          <w:rFonts w:ascii="Arial" w:hAnsi="Arial" w:cs="Arial"/>
        </w:rPr>
        <w:t xml:space="preserve">. This includes requirements to the Services as well as which </w:t>
      </w:r>
      <w:r w:rsidRPr="00B80B4A" w:rsidR="00D66778">
        <w:rPr>
          <w:rFonts w:ascii="Arial" w:hAnsi="Arial" w:cs="Arial"/>
        </w:rPr>
        <w:t>s</w:t>
      </w:r>
      <w:r w:rsidRPr="00B80B4A" w:rsidR="00EB13C2">
        <w:rPr>
          <w:rFonts w:ascii="Arial" w:hAnsi="Arial" w:cs="Arial"/>
        </w:rPr>
        <w:t xml:space="preserve">ervices should be provided under this </w:t>
      </w:r>
      <w:r w:rsidRPr="00B80B4A" w:rsidR="00F85B7C">
        <w:rPr>
          <w:rFonts w:ascii="Arial" w:hAnsi="Arial" w:cs="Arial"/>
        </w:rPr>
        <w:t>f</w:t>
      </w:r>
      <w:r w:rsidRPr="00B80B4A" w:rsidR="00EB13C2">
        <w:rPr>
          <w:rFonts w:ascii="Arial" w:hAnsi="Arial" w:cs="Arial"/>
        </w:rPr>
        <w:t xml:space="preserve">ramework </w:t>
      </w:r>
      <w:r w:rsidRPr="00B80B4A" w:rsidR="00F85B7C">
        <w:rPr>
          <w:rFonts w:ascii="Arial" w:hAnsi="Arial" w:cs="Arial"/>
        </w:rPr>
        <w:t>a</w:t>
      </w:r>
      <w:r w:rsidRPr="00B80B4A" w:rsidR="00EB13C2">
        <w:rPr>
          <w:rFonts w:ascii="Arial" w:hAnsi="Arial" w:cs="Arial"/>
        </w:rPr>
        <w:t>greement</w:t>
      </w:r>
      <w:r w:rsidRPr="00B80B4A" w:rsidR="00D92AC0">
        <w:rPr>
          <w:rFonts w:ascii="Arial" w:hAnsi="Arial" w:cs="Arial"/>
        </w:rPr>
        <w:t xml:space="preserve"> within the</w:t>
      </w:r>
      <w:r w:rsidRPr="00B80B4A" w:rsidR="6116553A">
        <w:rPr>
          <w:rFonts w:ascii="Arial" w:hAnsi="Arial" w:cs="Arial"/>
        </w:rPr>
        <w:t xml:space="preserve"> infrastructure and platform services </w:t>
      </w:r>
      <w:r w:rsidRPr="00B80B4A" w:rsidR="00D92AC0">
        <w:rPr>
          <w:rFonts w:ascii="Arial" w:hAnsi="Arial" w:cs="Arial"/>
        </w:rPr>
        <w:t xml:space="preserve">as further defined in </w:t>
      </w:r>
      <w:r w:rsidRPr="00B80B4A" w:rsidR="00D51871">
        <w:rPr>
          <w:rFonts w:ascii="Arial" w:hAnsi="Arial" w:cs="Arial"/>
        </w:rPr>
        <w:t xml:space="preserve">Appendix </w:t>
      </w:r>
      <w:r w:rsidRPr="00B80B4A" w:rsidR="00D135A7">
        <w:rPr>
          <w:rFonts w:ascii="Arial" w:hAnsi="Arial" w:cs="Arial"/>
        </w:rPr>
        <w:t>1</w:t>
      </w:r>
      <w:r w:rsidRPr="00B80B4A" w:rsidR="003C0B93">
        <w:rPr>
          <w:rFonts w:ascii="Arial" w:hAnsi="Arial" w:cs="Arial"/>
        </w:rPr>
        <w:t xml:space="preserve"> (Services)</w:t>
      </w:r>
      <w:r w:rsidRPr="00B80B4A" w:rsidR="00D135A7">
        <w:rPr>
          <w:rFonts w:ascii="Arial" w:hAnsi="Arial" w:cs="Arial"/>
        </w:rPr>
        <w:t>.</w:t>
      </w:r>
    </w:p>
    <w:p w:rsidR="008907B7" w:rsidP="00B43865" w:rsidRDefault="00AE7D05" w14:paraId="1422295D" w14:textId="1EA67FB4">
      <w:pPr>
        <w:rPr>
          <w:rFonts w:ascii="Arial" w:hAnsi="Arial" w:cs="Arial"/>
        </w:rPr>
      </w:pPr>
      <w:r w:rsidRPr="00B80B4A">
        <w:rPr>
          <w:rFonts w:ascii="Arial" w:hAnsi="Arial" w:cs="Arial"/>
        </w:rPr>
        <w:t>The market for cloud services and related services is constantly evolving</w:t>
      </w:r>
      <w:r w:rsidRPr="00B80B4A" w:rsidR="004561FC">
        <w:rPr>
          <w:rFonts w:ascii="Arial" w:hAnsi="Arial" w:cs="Arial"/>
        </w:rPr>
        <w:t>,</w:t>
      </w:r>
      <w:r w:rsidRPr="00B80B4A">
        <w:rPr>
          <w:rFonts w:ascii="Arial" w:hAnsi="Arial" w:cs="Arial"/>
        </w:rPr>
        <w:t xml:space="preserve"> with new services emerging and existing services being retired. This makes it </w:t>
      </w:r>
      <w:r w:rsidRPr="00B80B4A" w:rsidR="00DF7561">
        <w:rPr>
          <w:rFonts w:ascii="Arial" w:hAnsi="Arial" w:cs="Arial"/>
        </w:rPr>
        <w:t>impractical</w:t>
      </w:r>
      <w:r w:rsidRPr="00B80B4A">
        <w:rPr>
          <w:rFonts w:ascii="Arial" w:hAnsi="Arial" w:cs="Arial"/>
        </w:rPr>
        <w:t xml:space="preserve"> for </w:t>
      </w:r>
      <w:r w:rsidRPr="00B80B4A" w:rsidR="00E80155">
        <w:rPr>
          <w:rFonts w:ascii="Arial" w:hAnsi="Arial" w:cs="Arial"/>
        </w:rPr>
        <w:t>the Contracting Authority</w:t>
      </w:r>
      <w:r w:rsidRPr="00B80B4A">
        <w:rPr>
          <w:rFonts w:ascii="Arial" w:hAnsi="Arial" w:cs="Arial"/>
        </w:rPr>
        <w:t xml:space="preserve"> to specify an exhaustive list of the services upfront. </w:t>
      </w:r>
      <w:r w:rsidRPr="00B80B4A" w:rsidR="009F6AA5">
        <w:rPr>
          <w:rFonts w:ascii="Arial" w:hAnsi="Arial" w:cs="Arial"/>
        </w:rPr>
        <w:t>Thus,</w:t>
      </w:r>
      <w:r w:rsidRPr="00B80B4A">
        <w:rPr>
          <w:rFonts w:ascii="Arial" w:hAnsi="Arial" w:cs="Arial"/>
        </w:rPr>
        <w:t xml:space="preserve"> the specification of the service</w:t>
      </w:r>
      <w:r w:rsidRPr="00B80B4A" w:rsidR="006A7041">
        <w:rPr>
          <w:rFonts w:ascii="Arial" w:hAnsi="Arial" w:cs="Arial"/>
        </w:rPr>
        <w:t>s</w:t>
      </w:r>
      <w:r w:rsidRPr="00B80B4A">
        <w:rPr>
          <w:rFonts w:ascii="Arial" w:hAnsi="Arial" w:cs="Arial"/>
        </w:rPr>
        <w:t xml:space="preserve"> will, within the </w:t>
      </w:r>
      <w:r w:rsidRPr="00B80B4A" w:rsidR="009A3CC2">
        <w:rPr>
          <w:rFonts w:ascii="Arial" w:hAnsi="Arial" w:cs="Arial"/>
        </w:rPr>
        <w:t xml:space="preserve">limitations </w:t>
      </w:r>
      <w:r w:rsidRPr="00B80B4A">
        <w:rPr>
          <w:rFonts w:ascii="Arial" w:hAnsi="Arial" w:cs="Arial"/>
        </w:rPr>
        <w:t xml:space="preserve">of procurement law, be adapted during the dialogue and </w:t>
      </w:r>
      <w:r w:rsidRPr="00B80B4A" w:rsidR="00EC6D7C">
        <w:rPr>
          <w:rFonts w:ascii="Arial" w:hAnsi="Arial" w:cs="Arial"/>
        </w:rPr>
        <w:t xml:space="preserve">throughout </w:t>
      </w:r>
      <w:r w:rsidRPr="00B80B4A">
        <w:rPr>
          <w:rFonts w:ascii="Arial" w:hAnsi="Arial" w:cs="Arial"/>
        </w:rPr>
        <w:t xml:space="preserve">the term of the framework agreement. </w:t>
      </w:r>
      <w:r w:rsidRPr="00B80B4A" w:rsidR="00CB5BCA">
        <w:rPr>
          <w:rFonts w:ascii="Arial" w:hAnsi="Arial" w:cs="Arial"/>
        </w:rPr>
        <w:t xml:space="preserve">It is therefore relevant to note that the framework agreement will also cover innovations and evolutions of the cloud services. </w:t>
      </w:r>
    </w:p>
    <w:p w:rsidRPr="00B80B4A" w:rsidR="00455FC0" w:rsidP="00B43865" w:rsidRDefault="00EB279E" w14:paraId="307A4F72" w14:textId="3A9A48A2">
      <w:pPr>
        <w:rPr>
          <w:rFonts w:ascii="Arial" w:hAnsi="Arial" w:cs="Arial"/>
        </w:rPr>
      </w:pPr>
      <w:r>
        <w:rPr>
          <w:rFonts w:ascii="Arial" w:hAnsi="Arial" w:cs="Arial"/>
        </w:rPr>
        <w:t xml:space="preserve">The Customers may </w:t>
      </w:r>
      <w:r w:rsidR="00FA36CD">
        <w:rPr>
          <w:rFonts w:ascii="Arial" w:hAnsi="Arial" w:cs="Arial"/>
        </w:rPr>
        <w:t xml:space="preserve">also </w:t>
      </w:r>
      <w:r>
        <w:rPr>
          <w:rFonts w:ascii="Arial" w:hAnsi="Arial" w:cs="Arial"/>
        </w:rPr>
        <w:t>use the Suppliers’ plat</w:t>
      </w:r>
      <w:r w:rsidR="00C80656">
        <w:rPr>
          <w:rFonts w:ascii="Arial" w:hAnsi="Arial" w:cs="Arial"/>
        </w:rPr>
        <w:t>forms/marketplaces to purchase software, solutions or components</w:t>
      </w:r>
      <w:r w:rsidR="00DB72A6">
        <w:rPr>
          <w:rFonts w:ascii="Arial" w:hAnsi="Arial" w:cs="Arial"/>
        </w:rPr>
        <w:t xml:space="preserve"> </w:t>
      </w:r>
      <w:r w:rsidR="00C80656">
        <w:rPr>
          <w:rFonts w:ascii="Arial" w:hAnsi="Arial" w:cs="Arial"/>
        </w:rPr>
        <w:t>that is not within the scope of th</w:t>
      </w:r>
      <w:r w:rsidR="004F57C9">
        <w:rPr>
          <w:rFonts w:ascii="Arial" w:hAnsi="Arial" w:cs="Arial"/>
        </w:rPr>
        <w:t>ese framework agreements</w:t>
      </w:r>
      <w:r w:rsidR="00B03A04">
        <w:rPr>
          <w:rFonts w:ascii="Arial" w:hAnsi="Arial" w:cs="Arial"/>
        </w:rPr>
        <w:t xml:space="preserve">. </w:t>
      </w:r>
      <w:r w:rsidRPr="00CA4DA5" w:rsidR="00CA4DA5">
        <w:rPr>
          <w:rFonts w:ascii="Arial" w:hAnsi="Arial" w:cs="Arial"/>
        </w:rPr>
        <w:t>The procurement of such services will be conducted as separate procurements by the Customers</w:t>
      </w:r>
      <w:r w:rsidR="004F57C9">
        <w:rPr>
          <w:rFonts w:ascii="Arial" w:hAnsi="Arial" w:cs="Arial"/>
        </w:rPr>
        <w:t>, e.g.</w:t>
      </w:r>
      <w:r w:rsidR="00CD2427">
        <w:rPr>
          <w:rFonts w:ascii="Arial" w:hAnsi="Arial" w:cs="Arial"/>
        </w:rPr>
        <w:t xml:space="preserve"> (not ex</w:t>
      </w:r>
      <w:r w:rsidR="00A12951">
        <w:rPr>
          <w:rFonts w:ascii="Arial" w:hAnsi="Arial" w:cs="Arial"/>
        </w:rPr>
        <w:t>haustive)</w:t>
      </w:r>
      <w:r w:rsidR="004F57C9">
        <w:rPr>
          <w:rFonts w:ascii="Arial" w:hAnsi="Arial" w:cs="Arial"/>
        </w:rPr>
        <w:t xml:space="preserve"> </w:t>
      </w:r>
      <w:r w:rsidR="00916A8F">
        <w:rPr>
          <w:rFonts w:ascii="Arial" w:hAnsi="Arial" w:cs="Arial"/>
        </w:rPr>
        <w:t xml:space="preserve">when </w:t>
      </w:r>
      <w:r w:rsidR="004F57C9">
        <w:rPr>
          <w:rFonts w:ascii="Arial" w:hAnsi="Arial" w:cs="Arial"/>
        </w:rPr>
        <w:t xml:space="preserve">using the platform to procure services that </w:t>
      </w:r>
      <w:r w:rsidR="00C97ABB">
        <w:rPr>
          <w:rFonts w:ascii="Arial" w:hAnsi="Arial" w:cs="Arial"/>
        </w:rPr>
        <w:t>are</w:t>
      </w:r>
      <w:r w:rsidR="004F57C9">
        <w:rPr>
          <w:rFonts w:ascii="Arial" w:hAnsi="Arial" w:cs="Arial"/>
        </w:rPr>
        <w:t xml:space="preserve"> not regulated by the regulations for public procurement</w:t>
      </w:r>
      <w:r w:rsidR="00434EF3">
        <w:rPr>
          <w:rFonts w:ascii="Arial" w:hAnsi="Arial" w:cs="Arial"/>
        </w:rPr>
        <w:t xml:space="preserve"> as defined in section </w:t>
      </w:r>
      <w:r w:rsidR="00434EF3">
        <w:rPr>
          <w:rFonts w:ascii="Arial" w:hAnsi="Arial" w:cs="Arial"/>
        </w:rPr>
        <w:fldChar w:fldCharType="begin"/>
      </w:r>
      <w:r w:rsidR="00434EF3">
        <w:rPr>
          <w:rFonts w:ascii="Arial" w:hAnsi="Arial" w:cs="Arial"/>
        </w:rPr>
        <w:instrText xml:space="preserve"> REF _Ref146717855 \r \h </w:instrText>
      </w:r>
      <w:r w:rsidR="00434EF3">
        <w:rPr>
          <w:rFonts w:ascii="Arial" w:hAnsi="Arial" w:cs="Arial"/>
        </w:rPr>
      </w:r>
      <w:r w:rsidR="00434EF3">
        <w:rPr>
          <w:rFonts w:ascii="Arial" w:hAnsi="Arial" w:cs="Arial"/>
        </w:rPr>
        <w:fldChar w:fldCharType="separate"/>
      </w:r>
      <w:r w:rsidR="001C51E5">
        <w:rPr>
          <w:rFonts w:ascii="Arial" w:hAnsi="Arial" w:cs="Arial"/>
        </w:rPr>
        <w:t>3.1</w:t>
      </w:r>
      <w:r w:rsidR="00434EF3">
        <w:rPr>
          <w:rFonts w:ascii="Arial" w:hAnsi="Arial" w:cs="Arial"/>
        </w:rPr>
        <w:fldChar w:fldCharType="end"/>
      </w:r>
      <w:r w:rsidR="004F57C9">
        <w:rPr>
          <w:rFonts w:ascii="Arial" w:hAnsi="Arial" w:cs="Arial"/>
        </w:rPr>
        <w:t xml:space="preserve">, or </w:t>
      </w:r>
      <w:r w:rsidR="009E5B57">
        <w:rPr>
          <w:rFonts w:ascii="Arial" w:hAnsi="Arial" w:cs="Arial"/>
        </w:rPr>
        <w:t xml:space="preserve">the volume are below thresholds in the procurement regulations </w:t>
      </w:r>
      <w:r w:rsidR="001C702C">
        <w:rPr>
          <w:rFonts w:ascii="Arial" w:hAnsi="Arial" w:cs="Arial"/>
        </w:rPr>
        <w:t>where the Customers must publish procurements.</w:t>
      </w:r>
      <w:r w:rsidR="009E5B57">
        <w:rPr>
          <w:rFonts w:ascii="Arial" w:hAnsi="Arial" w:cs="Arial"/>
        </w:rPr>
        <w:t xml:space="preserve"> </w:t>
      </w:r>
    </w:p>
    <w:p w:rsidRPr="00EE268D" w:rsidR="00B67EB9" w:rsidP="00B67EB9" w:rsidRDefault="00351FD9" w14:paraId="027159AA" w14:textId="4273EA6E">
      <w:pPr>
        <w:pStyle w:val="Overskrift3"/>
        <w:rPr>
          <w:rFonts w:ascii="Arial" w:hAnsi="Arial" w:cs="Arial"/>
          <w:color w:val="001425" w:themeColor="accent1" w:themeShade="80"/>
        </w:rPr>
      </w:pPr>
      <w:bookmarkStart w:name="_Toc146870918" w:id="44"/>
      <w:r w:rsidRPr="00EE268D">
        <w:rPr>
          <w:rFonts w:ascii="Arial" w:hAnsi="Arial" w:cs="Arial"/>
          <w:color w:val="001425" w:themeColor="accent1" w:themeShade="80"/>
        </w:rPr>
        <w:t>Options</w:t>
      </w:r>
      <w:bookmarkEnd w:id="44"/>
    </w:p>
    <w:p w:rsidRPr="00B80B4A" w:rsidR="00B67EB9" w:rsidP="00BA1C7C" w:rsidRDefault="00351FD9" w14:paraId="6DDFD720" w14:textId="5A776334">
      <w:pPr>
        <w:rPr>
          <w:rFonts w:ascii="Arial" w:hAnsi="Arial" w:cs="Arial"/>
        </w:rPr>
      </w:pPr>
      <w:r w:rsidRPr="00B80B4A">
        <w:rPr>
          <w:rFonts w:ascii="Arial" w:hAnsi="Arial" w:cs="Arial"/>
        </w:rPr>
        <w:t xml:space="preserve">The Norwegian municipalities and </w:t>
      </w:r>
      <w:r w:rsidRPr="00B80B4A" w:rsidR="0008256E">
        <w:rPr>
          <w:rFonts w:ascii="Arial" w:hAnsi="Arial" w:cs="Arial"/>
        </w:rPr>
        <w:t xml:space="preserve">county </w:t>
      </w:r>
      <w:r w:rsidRPr="00B80B4A" w:rsidR="00237FA5">
        <w:rPr>
          <w:rFonts w:ascii="Arial" w:hAnsi="Arial" w:cs="Arial"/>
        </w:rPr>
        <w:t>authorities</w:t>
      </w:r>
      <w:r w:rsidRPr="00B80B4A" w:rsidR="00164261">
        <w:rPr>
          <w:rFonts w:ascii="Arial" w:hAnsi="Arial" w:cs="Arial"/>
        </w:rPr>
        <w:t xml:space="preserve"> </w:t>
      </w:r>
      <w:r w:rsidRPr="00B80B4A" w:rsidR="000843F7">
        <w:rPr>
          <w:rFonts w:ascii="Arial" w:hAnsi="Arial" w:cs="Arial"/>
        </w:rPr>
        <w:t xml:space="preserve">listed in </w:t>
      </w:r>
      <w:r w:rsidRPr="009B2866" w:rsidR="00D51871">
        <w:rPr>
          <w:rFonts w:ascii="Arial" w:hAnsi="Arial" w:cs="Arial"/>
        </w:rPr>
        <w:t>Appendix</w:t>
      </w:r>
      <w:r w:rsidRPr="009B2866" w:rsidR="00095F8F">
        <w:rPr>
          <w:rFonts w:ascii="Arial" w:hAnsi="Arial" w:cs="Arial"/>
        </w:rPr>
        <w:t xml:space="preserve"> </w:t>
      </w:r>
      <w:r w:rsidR="00151D96">
        <w:rPr>
          <w:rFonts w:ascii="Arial" w:hAnsi="Arial" w:cs="Arial"/>
        </w:rPr>
        <w:t>1</w:t>
      </w:r>
      <w:r w:rsidRPr="00B80B4A" w:rsidR="00151D96">
        <w:rPr>
          <w:rFonts w:ascii="Arial" w:hAnsi="Arial" w:cs="Arial"/>
        </w:rPr>
        <w:t xml:space="preserve"> </w:t>
      </w:r>
      <w:r w:rsidRPr="00B80B4A" w:rsidR="004A1118">
        <w:rPr>
          <w:rFonts w:ascii="Arial" w:hAnsi="Arial" w:cs="Arial"/>
        </w:rPr>
        <w:t>(Customers)</w:t>
      </w:r>
      <w:r w:rsidRPr="00B80B4A" w:rsidR="000843F7">
        <w:rPr>
          <w:rFonts w:ascii="Arial" w:hAnsi="Arial" w:cs="Arial"/>
        </w:rPr>
        <w:t xml:space="preserve"> </w:t>
      </w:r>
      <w:r w:rsidRPr="00B80B4A" w:rsidR="00A60FA8">
        <w:rPr>
          <w:rFonts w:ascii="Arial" w:hAnsi="Arial" w:cs="Arial"/>
        </w:rPr>
        <w:t>are</w:t>
      </w:r>
      <w:r w:rsidRPr="00B80B4A" w:rsidR="00B91EFB">
        <w:rPr>
          <w:rFonts w:ascii="Arial" w:hAnsi="Arial" w:cs="Arial"/>
        </w:rPr>
        <w:t xml:space="preserve"> included in </w:t>
      </w:r>
      <w:r w:rsidRPr="00B80B4A" w:rsidR="00955DA4">
        <w:rPr>
          <w:rFonts w:ascii="Arial" w:hAnsi="Arial" w:cs="Arial"/>
        </w:rPr>
        <w:t>the framework agreement as option</w:t>
      </w:r>
      <w:r w:rsidRPr="00B80B4A" w:rsidR="00164261">
        <w:rPr>
          <w:rFonts w:ascii="Arial" w:hAnsi="Arial" w:cs="Arial"/>
        </w:rPr>
        <w:t xml:space="preserve">al </w:t>
      </w:r>
      <w:r w:rsidRPr="00B80B4A" w:rsidR="00D439C4">
        <w:rPr>
          <w:rFonts w:ascii="Arial" w:hAnsi="Arial" w:cs="Arial"/>
        </w:rPr>
        <w:t>c</w:t>
      </w:r>
      <w:r w:rsidRPr="00B80B4A" w:rsidR="00164261">
        <w:rPr>
          <w:rFonts w:ascii="Arial" w:hAnsi="Arial" w:cs="Arial"/>
        </w:rPr>
        <w:t>ustomers</w:t>
      </w:r>
      <w:r w:rsidRPr="00B80B4A" w:rsidR="00C60946">
        <w:rPr>
          <w:rFonts w:ascii="Arial" w:hAnsi="Arial" w:cs="Arial"/>
        </w:rPr>
        <w:t xml:space="preserve">. </w:t>
      </w:r>
      <w:r w:rsidRPr="00222C73" w:rsidR="00222C73">
        <w:rPr>
          <w:rFonts w:ascii="Arial" w:hAnsi="Arial" w:cs="Arial"/>
        </w:rPr>
        <w:t>This also includes all the municipalities and regional authorities' entities.</w:t>
      </w:r>
      <w:r w:rsidR="00222C73">
        <w:rPr>
          <w:rFonts w:ascii="Arial" w:hAnsi="Arial" w:cs="Arial"/>
        </w:rPr>
        <w:t xml:space="preserve"> </w:t>
      </w:r>
      <w:r w:rsidRPr="00AF23CC" w:rsidR="00203733">
        <w:rPr>
          <w:rFonts w:ascii="Arial" w:hAnsi="Arial" w:cs="Arial"/>
        </w:rPr>
        <w:t>These customers may only call-off on the framework agreements if the Contracting Authority invoke the option.</w:t>
      </w:r>
    </w:p>
    <w:p w:rsidRPr="00B80B4A" w:rsidR="00DC7F87" w:rsidP="00BA1C7C" w:rsidRDefault="00353754" w14:paraId="5BABCB2D" w14:textId="6BCD2B7F">
      <w:pPr>
        <w:rPr>
          <w:rFonts w:ascii="Arial" w:hAnsi="Arial" w:cs="Arial"/>
        </w:rPr>
      </w:pPr>
      <w:r>
        <w:rPr>
          <w:rFonts w:ascii="Arial" w:hAnsi="Arial" w:cs="Arial"/>
        </w:rPr>
        <w:t>Execution</w:t>
      </w:r>
      <w:r w:rsidR="006821D4">
        <w:rPr>
          <w:rFonts w:ascii="Arial" w:hAnsi="Arial" w:cs="Arial"/>
        </w:rPr>
        <w:t xml:space="preserve"> of the option is considered highly </w:t>
      </w:r>
      <w:proofErr w:type="gramStart"/>
      <w:r>
        <w:rPr>
          <w:rFonts w:ascii="Arial" w:hAnsi="Arial" w:cs="Arial"/>
        </w:rPr>
        <w:t>likely</w:t>
      </w:r>
      <w:proofErr w:type="gramEnd"/>
      <w:r w:rsidR="00354E21">
        <w:rPr>
          <w:rFonts w:ascii="Arial" w:hAnsi="Arial" w:cs="Arial"/>
        </w:rPr>
        <w:t xml:space="preserve"> and supplier candidates are asked to consider this when submitting a pro</w:t>
      </w:r>
      <w:r>
        <w:rPr>
          <w:rFonts w:ascii="Arial" w:hAnsi="Arial" w:cs="Arial"/>
        </w:rPr>
        <w:t>posal.</w:t>
      </w:r>
    </w:p>
    <w:p w:rsidRPr="00EE268D" w:rsidR="00A45535" w:rsidP="00A45535" w:rsidRDefault="00351FD9" w14:paraId="10D7E7CD" w14:textId="33BAF499">
      <w:pPr>
        <w:pStyle w:val="Overskrift3"/>
        <w:rPr>
          <w:rFonts w:ascii="Arial" w:hAnsi="Arial" w:cs="Arial"/>
          <w:color w:val="001425" w:themeColor="accent1" w:themeShade="80"/>
        </w:rPr>
      </w:pPr>
      <w:bookmarkStart w:name="_Toc146870919" w:id="45"/>
      <w:r w:rsidRPr="00EE268D">
        <w:rPr>
          <w:rFonts w:ascii="Arial" w:hAnsi="Arial" w:cs="Arial"/>
          <w:color w:val="001425" w:themeColor="accent1" w:themeShade="80"/>
        </w:rPr>
        <w:t xml:space="preserve">Framework </w:t>
      </w:r>
      <w:r w:rsidRPr="00EE268D" w:rsidR="00BC6303">
        <w:rPr>
          <w:rFonts w:ascii="Arial" w:hAnsi="Arial" w:cs="Arial"/>
          <w:color w:val="001425" w:themeColor="accent1" w:themeShade="80"/>
        </w:rPr>
        <w:t>a</w:t>
      </w:r>
      <w:r w:rsidRPr="00EE268D">
        <w:rPr>
          <w:rFonts w:ascii="Arial" w:hAnsi="Arial" w:cs="Arial"/>
          <w:color w:val="001425" w:themeColor="accent1" w:themeShade="80"/>
        </w:rPr>
        <w:t>greement</w:t>
      </w:r>
      <w:bookmarkEnd w:id="45"/>
    </w:p>
    <w:p w:rsidRPr="00EE268D" w:rsidR="004E37D6" w:rsidP="00691047" w:rsidRDefault="004E37D6" w14:paraId="2448BC8B" w14:textId="1B3717C1">
      <w:pPr>
        <w:pStyle w:val="Overskrift4"/>
        <w:rPr>
          <w:rFonts w:ascii="Arial" w:hAnsi="Arial" w:cs="Arial"/>
          <w:color w:val="001425" w:themeColor="accent1" w:themeShade="80"/>
        </w:rPr>
      </w:pPr>
      <w:r w:rsidRPr="00EE268D">
        <w:rPr>
          <w:rFonts w:ascii="Arial" w:hAnsi="Arial" w:cs="Arial"/>
          <w:color w:val="001425" w:themeColor="accent1" w:themeShade="80"/>
        </w:rPr>
        <w:t>Introduction</w:t>
      </w:r>
    </w:p>
    <w:p w:rsidRPr="00B80B4A" w:rsidR="000745EE" w:rsidP="000745EE" w:rsidRDefault="00351FD9" w14:paraId="24029E5C" w14:textId="3160F981">
      <w:pPr>
        <w:rPr>
          <w:rFonts w:ascii="Arial" w:hAnsi="Arial" w:cs="Arial"/>
        </w:rPr>
      </w:pPr>
      <w:r w:rsidRPr="00B80B4A">
        <w:rPr>
          <w:rFonts w:ascii="Arial" w:hAnsi="Arial" w:cs="Arial"/>
        </w:rPr>
        <w:t xml:space="preserve">The </w:t>
      </w:r>
      <w:r w:rsidRPr="00B80B4A" w:rsidR="00A9281F">
        <w:rPr>
          <w:rFonts w:ascii="Arial" w:hAnsi="Arial" w:cs="Arial"/>
        </w:rPr>
        <w:t>C</w:t>
      </w:r>
      <w:r w:rsidRPr="00B80B4A">
        <w:rPr>
          <w:rFonts w:ascii="Arial" w:hAnsi="Arial" w:cs="Arial"/>
        </w:rPr>
        <w:t xml:space="preserve">ontracting </w:t>
      </w:r>
      <w:r w:rsidRPr="00B80B4A" w:rsidR="00A9281F">
        <w:rPr>
          <w:rFonts w:ascii="Arial" w:hAnsi="Arial" w:cs="Arial"/>
        </w:rPr>
        <w:t>A</w:t>
      </w:r>
      <w:r w:rsidRPr="00B80B4A">
        <w:rPr>
          <w:rFonts w:ascii="Arial" w:hAnsi="Arial" w:cs="Arial"/>
        </w:rPr>
        <w:t xml:space="preserve">uthority intends to </w:t>
      </w:r>
      <w:proofErr w:type="gramStart"/>
      <w:r w:rsidRPr="00B80B4A">
        <w:rPr>
          <w:rFonts w:ascii="Arial" w:hAnsi="Arial" w:cs="Arial"/>
        </w:rPr>
        <w:t>enter into</w:t>
      </w:r>
      <w:proofErr w:type="gramEnd"/>
      <w:r w:rsidRPr="00B80B4A">
        <w:rPr>
          <w:rFonts w:ascii="Arial" w:hAnsi="Arial" w:cs="Arial"/>
        </w:rPr>
        <w:t xml:space="preserve"> </w:t>
      </w:r>
      <w:r w:rsidRPr="00B80B4A" w:rsidR="001A1DDC">
        <w:rPr>
          <w:rFonts w:ascii="Arial" w:hAnsi="Arial" w:cs="Arial"/>
        </w:rPr>
        <w:t xml:space="preserve">2-4 </w:t>
      </w:r>
      <w:r w:rsidRPr="00B80B4A">
        <w:rPr>
          <w:rFonts w:ascii="Arial" w:hAnsi="Arial" w:cs="Arial"/>
        </w:rPr>
        <w:t>non-exclusive</w:t>
      </w:r>
      <w:r w:rsidRPr="00B80B4A" w:rsidR="001A1DDC">
        <w:rPr>
          <w:rFonts w:ascii="Arial" w:hAnsi="Arial" w:cs="Arial"/>
        </w:rPr>
        <w:t>, voluntary</w:t>
      </w:r>
      <w:r w:rsidR="0087312F">
        <w:rPr>
          <w:rFonts w:ascii="Arial" w:hAnsi="Arial" w:cs="Arial"/>
        </w:rPr>
        <w:t>,</w:t>
      </w:r>
      <w:r w:rsidRPr="00B80B4A" w:rsidR="009D13DD">
        <w:rPr>
          <w:rFonts w:ascii="Arial" w:hAnsi="Arial" w:cs="Arial"/>
        </w:rPr>
        <w:t xml:space="preserve"> </w:t>
      </w:r>
      <w:r w:rsidRPr="00B80B4A" w:rsidR="00E769C1">
        <w:rPr>
          <w:rFonts w:ascii="Arial" w:hAnsi="Arial" w:cs="Arial"/>
        </w:rPr>
        <w:t xml:space="preserve">parallel </w:t>
      </w:r>
      <w:r w:rsidRPr="00B80B4A">
        <w:rPr>
          <w:rFonts w:ascii="Arial" w:hAnsi="Arial" w:cs="Arial"/>
        </w:rPr>
        <w:t>framework agreement</w:t>
      </w:r>
      <w:r w:rsidRPr="00B80B4A" w:rsidR="00E769C1">
        <w:rPr>
          <w:rFonts w:ascii="Arial" w:hAnsi="Arial" w:cs="Arial"/>
        </w:rPr>
        <w:t>s</w:t>
      </w:r>
      <w:r w:rsidR="009C2AFE">
        <w:rPr>
          <w:rFonts w:ascii="Arial" w:hAnsi="Arial" w:cs="Arial"/>
        </w:rPr>
        <w:t xml:space="preserve"> </w:t>
      </w:r>
      <w:r w:rsidR="001A1873">
        <w:rPr>
          <w:rFonts w:ascii="Arial" w:hAnsi="Arial" w:cs="Arial"/>
        </w:rPr>
        <w:t>for different cloud solution platforms</w:t>
      </w:r>
      <w:r w:rsidR="0069775F">
        <w:rPr>
          <w:rFonts w:ascii="Arial" w:hAnsi="Arial" w:cs="Arial"/>
        </w:rPr>
        <w:t>,</w:t>
      </w:r>
      <w:r w:rsidR="003F4353">
        <w:rPr>
          <w:rFonts w:ascii="Arial" w:hAnsi="Arial" w:cs="Arial"/>
        </w:rPr>
        <w:t xml:space="preserve"> meaning that the Contracting Authority will not enter into </w:t>
      </w:r>
      <w:r w:rsidR="00841E99">
        <w:rPr>
          <w:rFonts w:ascii="Arial" w:hAnsi="Arial" w:cs="Arial"/>
        </w:rPr>
        <w:t xml:space="preserve">framework agreements with </w:t>
      </w:r>
      <w:r w:rsidR="004D319F">
        <w:rPr>
          <w:rFonts w:ascii="Arial" w:hAnsi="Arial" w:cs="Arial"/>
        </w:rPr>
        <w:t xml:space="preserve">several suppliers that offer the same </w:t>
      </w:r>
      <w:r w:rsidR="00E77CEA">
        <w:rPr>
          <w:rFonts w:ascii="Arial" w:hAnsi="Arial" w:cs="Arial"/>
        </w:rPr>
        <w:t>cloud solution platfor</w:t>
      </w:r>
      <w:r w:rsidR="004D319F">
        <w:rPr>
          <w:rFonts w:ascii="Arial" w:hAnsi="Arial" w:cs="Arial"/>
        </w:rPr>
        <w:t>m</w:t>
      </w:r>
      <w:r w:rsidRPr="00B80B4A" w:rsidDel="004D319F" w:rsidR="003A1A33">
        <w:rPr>
          <w:rFonts w:ascii="Arial" w:hAnsi="Arial" w:cs="Arial"/>
        </w:rPr>
        <w:t>.</w:t>
      </w:r>
    </w:p>
    <w:p w:rsidRPr="00B80B4A" w:rsidR="007C3DA7" w:rsidP="007C3DA7" w:rsidRDefault="00A60FA8" w14:paraId="315C3B32" w14:textId="0519522E">
      <w:pPr>
        <w:rPr>
          <w:rFonts w:ascii="Arial" w:hAnsi="Arial" w:cs="Arial"/>
        </w:rPr>
      </w:pPr>
      <w:r w:rsidRPr="00B80B4A">
        <w:rPr>
          <w:rFonts w:ascii="Arial" w:hAnsi="Arial" w:cs="Arial"/>
        </w:rPr>
        <w:t>The Contracting Authority</w:t>
      </w:r>
      <w:r w:rsidRPr="00B80B4A" w:rsidR="0043748C">
        <w:rPr>
          <w:rFonts w:ascii="Arial" w:hAnsi="Arial" w:cs="Arial"/>
        </w:rPr>
        <w:t xml:space="preserve"> </w:t>
      </w:r>
      <w:r w:rsidRPr="00B80B4A" w:rsidR="00351FD9">
        <w:rPr>
          <w:rFonts w:ascii="Arial" w:hAnsi="Arial" w:cs="Arial"/>
        </w:rPr>
        <w:t xml:space="preserve">and the </w:t>
      </w:r>
      <w:r w:rsidRPr="00B80B4A" w:rsidR="000B5A8E">
        <w:rPr>
          <w:rFonts w:ascii="Arial" w:hAnsi="Arial" w:cs="Arial"/>
        </w:rPr>
        <w:t>Customers</w:t>
      </w:r>
      <w:r w:rsidRPr="00B80B4A" w:rsidR="00351FD9">
        <w:rPr>
          <w:rFonts w:ascii="Arial" w:hAnsi="Arial" w:cs="Arial"/>
        </w:rPr>
        <w:t xml:space="preserve"> </w:t>
      </w:r>
      <w:r w:rsidRPr="00B80B4A" w:rsidR="00B270C0">
        <w:rPr>
          <w:rFonts w:ascii="Arial" w:hAnsi="Arial" w:cs="Arial"/>
        </w:rPr>
        <w:t xml:space="preserve">will </w:t>
      </w:r>
      <w:r w:rsidRPr="00B80B4A" w:rsidR="00351FD9">
        <w:rPr>
          <w:rFonts w:ascii="Arial" w:hAnsi="Arial" w:cs="Arial"/>
        </w:rPr>
        <w:t xml:space="preserve">not have any obligation to purchase any specific or minimum quantity of </w:t>
      </w:r>
      <w:r w:rsidRPr="00B80B4A" w:rsidR="002B7BD1">
        <w:rPr>
          <w:rFonts w:ascii="Arial" w:hAnsi="Arial" w:cs="Arial"/>
        </w:rPr>
        <w:t>s</w:t>
      </w:r>
      <w:r w:rsidRPr="00B80B4A" w:rsidR="00351FD9">
        <w:rPr>
          <w:rFonts w:ascii="Arial" w:hAnsi="Arial" w:cs="Arial"/>
        </w:rPr>
        <w:t xml:space="preserve">ervices during the </w:t>
      </w:r>
      <w:r w:rsidRPr="00B80B4A" w:rsidR="006B659D">
        <w:rPr>
          <w:rFonts w:ascii="Arial" w:hAnsi="Arial" w:cs="Arial"/>
        </w:rPr>
        <w:t>t</w:t>
      </w:r>
      <w:r w:rsidRPr="00B80B4A" w:rsidR="00351FD9">
        <w:rPr>
          <w:rFonts w:ascii="Arial" w:hAnsi="Arial" w:cs="Arial"/>
        </w:rPr>
        <w:t xml:space="preserve">erm of the </w:t>
      </w:r>
      <w:r w:rsidRPr="00B80B4A" w:rsidR="0097797D">
        <w:rPr>
          <w:rFonts w:ascii="Arial" w:hAnsi="Arial" w:cs="Arial"/>
        </w:rPr>
        <w:t>f</w:t>
      </w:r>
      <w:r w:rsidRPr="00B80B4A" w:rsidR="00351FD9">
        <w:rPr>
          <w:rFonts w:ascii="Arial" w:hAnsi="Arial" w:cs="Arial"/>
        </w:rPr>
        <w:t xml:space="preserve">ramework </w:t>
      </w:r>
      <w:r w:rsidRPr="00B80B4A" w:rsidR="0097797D">
        <w:rPr>
          <w:rFonts w:ascii="Arial" w:hAnsi="Arial" w:cs="Arial"/>
        </w:rPr>
        <w:t>a</w:t>
      </w:r>
      <w:r w:rsidRPr="00B80B4A" w:rsidR="00351FD9">
        <w:rPr>
          <w:rFonts w:ascii="Arial" w:hAnsi="Arial" w:cs="Arial"/>
        </w:rPr>
        <w:t>greement</w:t>
      </w:r>
      <w:r w:rsidRPr="00B80B4A" w:rsidR="005B5955">
        <w:rPr>
          <w:rFonts w:ascii="Arial" w:hAnsi="Arial" w:cs="Arial"/>
        </w:rPr>
        <w:t xml:space="preserve">, and the </w:t>
      </w:r>
      <w:r w:rsidRPr="00B80B4A" w:rsidR="001375DA">
        <w:rPr>
          <w:rFonts w:ascii="Arial" w:hAnsi="Arial" w:cs="Arial"/>
        </w:rPr>
        <w:t xml:space="preserve">Customers are free to procure </w:t>
      </w:r>
      <w:r w:rsidRPr="00B80B4A" w:rsidR="00B270C0">
        <w:rPr>
          <w:rFonts w:ascii="Arial" w:hAnsi="Arial" w:cs="Arial"/>
        </w:rPr>
        <w:t xml:space="preserve">the </w:t>
      </w:r>
      <w:r w:rsidRPr="00B80B4A" w:rsidR="001375DA">
        <w:rPr>
          <w:rFonts w:ascii="Arial" w:hAnsi="Arial" w:cs="Arial"/>
        </w:rPr>
        <w:t>Services outside of the framework agreement</w:t>
      </w:r>
      <w:r w:rsidRPr="00B80B4A" w:rsidR="00351FD9">
        <w:rPr>
          <w:rFonts w:ascii="Arial" w:hAnsi="Arial" w:cs="Arial"/>
        </w:rPr>
        <w:t>.</w:t>
      </w:r>
    </w:p>
    <w:p w:rsidRPr="00EE268D" w:rsidR="003742AD" w:rsidP="003742AD" w:rsidRDefault="003742AD" w14:paraId="1968FE3B" w14:textId="77777777">
      <w:pPr>
        <w:pStyle w:val="Overskrift4"/>
        <w:rPr>
          <w:rFonts w:ascii="Arial" w:hAnsi="Arial" w:cs="Arial"/>
          <w:color w:val="001425" w:themeColor="accent1" w:themeShade="80"/>
        </w:rPr>
      </w:pPr>
      <w:r w:rsidRPr="00EE268D">
        <w:rPr>
          <w:rFonts w:ascii="Arial" w:hAnsi="Arial" w:cs="Arial"/>
          <w:color w:val="001425" w:themeColor="accent1" w:themeShade="80"/>
        </w:rPr>
        <w:t>Structure</w:t>
      </w:r>
    </w:p>
    <w:p w:rsidRPr="00B80B4A" w:rsidR="003633CC" w:rsidP="003742AD" w:rsidRDefault="003633CC" w14:paraId="75F911E9" w14:textId="64DE2DD7">
      <w:pPr>
        <w:rPr>
          <w:rFonts w:ascii="Arial" w:hAnsi="Arial" w:cs="Arial"/>
        </w:rPr>
      </w:pPr>
      <w:r w:rsidRPr="00B80B4A">
        <w:rPr>
          <w:rFonts w:ascii="Arial" w:hAnsi="Arial" w:cs="Arial"/>
        </w:rPr>
        <w:t>The framework agreemen</w:t>
      </w:r>
      <w:r w:rsidRPr="00B80B4A" w:rsidR="00332A57">
        <w:rPr>
          <w:rFonts w:ascii="Arial" w:hAnsi="Arial" w:cs="Arial"/>
        </w:rPr>
        <w:t xml:space="preserve">t </w:t>
      </w:r>
      <w:r w:rsidRPr="00B80B4A" w:rsidR="00A363C1">
        <w:rPr>
          <w:rFonts w:ascii="Arial" w:hAnsi="Arial" w:cs="Arial"/>
        </w:rPr>
        <w:t xml:space="preserve">will, </w:t>
      </w:r>
      <w:r w:rsidRPr="00B80B4A" w:rsidR="00332A57">
        <w:rPr>
          <w:rFonts w:ascii="Arial" w:hAnsi="Arial" w:cs="Arial"/>
        </w:rPr>
        <w:t>together with its appendices,</w:t>
      </w:r>
      <w:r w:rsidRPr="00B80B4A">
        <w:rPr>
          <w:rFonts w:ascii="Arial" w:hAnsi="Arial" w:cs="Arial"/>
        </w:rPr>
        <w:t xml:space="preserve"> set out terms</w:t>
      </w:r>
      <w:r w:rsidRPr="00B80B4A" w:rsidR="009F42B6">
        <w:rPr>
          <w:rFonts w:ascii="Arial" w:hAnsi="Arial" w:cs="Arial"/>
        </w:rPr>
        <w:t xml:space="preserve"> for procuring and delivering </w:t>
      </w:r>
      <w:r w:rsidRPr="00B80B4A" w:rsidR="00A0668E">
        <w:rPr>
          <w:rFonts w:ascii="Arial" w:hAnsi="Arial" w:cs="Arial"/>
        </w:rPr>
        <w:t>the S</w:t>
      </w:r>
      <w:r w:rsidRPr="00B80B4A" w:rsidR="009F42B6">
        <w:rPr>
          <w:rFonts w:ascii="Arial" w:hAnsi="Arial" w:cs="Arial"/>
        </w:rPr>
        <w:t xml:space="preserve">ervices under the </w:t>
      </w:r>
      <w:r w:rsidRPr="00B80B4A" w:rsidR="00751600">
        <w:rPr>
          <w:rFonts w:ascii="Arial" w:hAnsi="Arial" w:cs="Arial"/>
        </w:rPr>
        <w:t xml:space="preserve">framework agreement as well as contractual obligations that govern the supplier’s relationship with the </w:t>
      </w:r>
      <w:r w:rsidRPr="00B80B4A" w:rsidR="00390532">
        <w:rPr>
          <w:rFonts w:ascii="Arial" w:hAnsi="Arial" w:cs="Arial"/>
        </w:rPr>
        <w:t>Contracting Authority.</w:t>
      </w:r>
    </w:p>
    <w:p w:rsidR="003742AD" w:rsidP="003742AD" w:rsidRDefault="003742AD" w14:paraId="6BEDE536" w14:textId="281501E4">
      <w:pPr>
        <w:rPr>
          <w:rFonts w:ascii="Arial" w:hAnsi="Arial" w:cs="Arial"/>
        </w:rPr>
      </w:pPr>
      <w:r w:rsidRPr="00B80B4A">
        <w:rPr>
          <w:rFonts w:ascii="Arial" w:hAnsi="Arial" w:cs="Arial"/>
        </w:rPr>
        <w:t xml:space="preserve">Framework Agreement </w:t>
      </w:r>
      <w:r w:rsidRPr="00B80B4A" w:rsidR="00266F9B">
        <w:rPr>
          <w:rFonts w:ascii="Arial" w:hAnsi="Arial" w:cs="Arial"/>
        </w:rPr>
        <w:t xml:space="preserve">(attached </w:t>
      </w:r>
      <w:r w:rsidRPr="00B80B4A" w:rsidR="00400ABE">
        <w:rPr>
          <w:rFonts w:ascii="Arial" w:hAnsi="Arial" w:cs="Arial"/>
        </w:rPr>
        <w:t>to this document</w:t>
      </w:r>
      <w:r w:rsidRPr="00B80B4A" w:rsidR="004317B4">
        <w:rPr>
          <w:rFonts w:ascii="Arial" w:hAnsi="Arial" w:cs="Arial"/>
        </w:rPr>
        <w:t>)</w:t>
      </w:r>
      <w:r w:rsidRPr="00B80B4A" w:rsidR="00400ABE">
        <w:rPr>
          <w:rFonts w:ascii="Arial" w:hAnsi="Arial" w:cs="Arial"/>
        </w:rPr>
        <w:t xml:space="preserve"> </w:t>
      </w:r>
      <w:r w:rsidRPr="00B80B4A">
        <w:rPr>
          <w:rFonts w:ascii="Arial" w:hAnsi="Arial" w:cs="Arial"/>
        </w:rPr>
        <w:t xml:space="preserve">sets out the proposed structure </w:t>
      </w:r>
      <w:r w:rsidRPr="00B80B4A" w:rsidR="00A91CE9">
        <w:rPr>
          <w:rFonts w:ascii="Arial" w:hAnsi="Arial" w:cs="Arial"/>
        </w:rPr>
        <w:t>of</w:t>
      </w:r>
      <w:r w:rsidRPr="00B80B4A">
        <w:rPr>
          <w:rFonts w:ascii="Arial" w:hAnsi="Arial" w:cs="Arial"/>
        </w:rPr>
        <w:t xml:space="preserve"> the framework agreement, including </w:t>
      </w:r>
      <w:r w:rsidRPr="00B80B4A" w:rsidR="00FC79C3">
        <w:rPr>
          <w:rFonts w:ascii="Arial" w:hAnsi="Arial" w:cs="Arial"/>
        </w:rPr>
        <w:t xml:space="preserve">for </w:t>
      </w:r>
      <w:r w:rsidRPr="00B80B4A">
        <w:rPr>
          <w:rFonts w:ascii="Arial" w:hAnsi="Arial" w:cs="Arial"/>
        </w:rPr>
        <w:t>the call-off contract</w:t>
      </w:r>
      <w:r w:rsidRPr="00B80B4A" w:rsidR="00FC79C3">
        <w:rPr>
          <w:rFonts w:ascii="Arial" w:hAnsi="Arial" w:cs="Arial"/>
        </w:rPr>
        <w:t>s</w:t>
      </w:r>
      <w:r w:rsidRPr="00B80B4A">
        <w:rPr>
          <w:rFonts w:ascii="Arial" w:hAnsi="Arial" w:cs="Arial"/>
        </w:rPr>
        <w:t xml:space="preserve">, as well as additional information regarding the proposed documents in the framework agreement. </w:t>
      </w:r>
      <w:r w:rsidRPr="00B80B4A" w:rsidR="00BB2E2D">
        <w:rPr>
          <w:rFonts w:ascii="Arial" w:hAnsi="Arial" w:cs="Arial"/>
        </w:rPr>
        <w:t xml:space="preserve">The </w:t>
      </w:r>
      <w:r w:rsidRPr="00B80B4A" w:rsidR="00FE086F">
        <w:rPr>
          <w:rFonts w:ascii="Arial" w:hAnsi="Arial" w:cs="Arial"/>
        </w:rPr>
        <w:t xml:space="preserve">terms and conditions </w:t>
      </w:r>
      <w:r w:rsidRPr="00B80B4A">
        <w:rPr>
          <w:rFonts w:ascii="Arial" w:hAnsi="Arial" w:cs="Arial"/>
        </w:rPr>
        <w:t xml:space="preserve">of the </w:t>
      </w:r>
      <w:r w:rsidRPr="00B80B4A" w:rsidR="00FE086F">
        <w:rPr>
          <w:rFonts w:ascii="Arial" w:hAnsi="Arial" w:cs="Arial"/>
        </w:rPr>
        <w:t>framework agreement</w:t>
      </w:r>
      <w:r w:rsidRPr="00B80B4A" w:rsidR="00BB2E2D">
        <w:rPr>
          <w:rFonts w:ascii="Arial" w:hAnsi="Arial" w:cs="Arial"/>
        </w:rPr>
        <w:t xml:space="preserve">, and the structure of </w:t>
      </w:r>
      <w:r w:rsidRPr="00B80B4A" w:rsidR="002675FC">
        <w:rPr>
          <w:rFonts w:ascii="Arial" w:hAnsi="Arial" w:cs="Arial"/>
        </w:rPr>
        <w:t>the documents,</w:t>
      </w:r>
      <w:r w:rsidRPr="00B80B4A">
        <w:rPr>
          <w:rFonts w:ascii="Arial" w:hAnsi="Arial" w:cs="Arial"/>
        </w:rPr>
        <w:t xml:space="preserve"> </w:t>
      </w:r>
      <w:r w:rsidRPr="00B80B4A" w:rsidR="007B0628">
        <w:rPr>
          <w:rFonts w:ascii="Arial" w:hAnsi="Arial" w:cs="Arial"/>
        </w:rPr>
        <w:t xml:space="preserve">will be </w:t>
      </w:r>
      <w:r w:rsidRPr="00B80B4A" w:rsidR="00AB31A3">
        <w:rPr>
          <w:rFonts w:ascii="Arial" w:hAnsi="Arial" w:cs="Arial"/>
        </w:rPr>
        <w:t>discuss</w:t>
      </w:r>
      <w:r w:rsidRPr="00B80B4A" w:rsidR="007B0628">
        <w:rPr>
          <w:rFonts w:ascii="Arial" w:hAnsi="Arial" w:cs="Arial"/>
        </w:rPr>
        <w:t>ed</w:t>
      </w:r>
      <w:r w:rsidRPr="00B80B4A" w:rsidR="00AB31A3">
        <w:rPr>
          <w:rFonts w:ascii="Arial" w:hAnsi="Arial" w:cs="Arial"/>
        </w:rPr>
        <w:t xml:space="preserve"> with the suppliers </w:t>
      </w:r>
      <w:r w:rsidRPr="00B80B4A" w:rsidR="00F95D8F">
        <w:rPr>
          <w:rFonts w:ascii="Arial" w:hAnsi="Arial" w:cs="Arial"/>
        </w:rPr>
        <w:t>and specifi</w:t>
      </w:r>
      <w:r w:rsidRPr="00B80B4A" w:rsidR="007B0628">
        <w:rPr>
          <w:rFonts w:ascii="Arial" w:hAnsi="Arial" w:cs="Arial"/>
        </w:rPr>
        <w:t>ed</w:t>
      </w:r>
      <w:r w:rsidRPr="00B80B4A" w:rsidR="00F95D8F">
        <w:rPr>
          <w:rFonts w:ascii="Arial" w:hAnsi="Arial" w:cs="Arial"/>
        </w:rPr>
        <w:t xml:space="preserve"> </w:t>
      </w:r>
      <w:r w:rsidRPr="00B80B4A" w:rsidR="00384D8D">
        <w:rPr>
          <w:rFonts w:ascii="Arial" w:hAnsi="Arial" w:cs="Arial"/>
        </w:rPr>
        <w:t xml:space="preserve">during </w:t>
      </w:r>
      <w:r w:rsidRPr="00B80B4A">
        <w:rPr>
          <w:rFonts w:ascii="Arial" w:hAnsi="Arial" w:cs="Arial"/>
        </w:rPr>
        <w:t>the dialogue phase, i.e.</w:t>
      </w:r>
      <w:r w:rsidRPr="00B80B4A" w:rsidR="0035533D">
        <w:rPr>
          <w:rFonts w:ascii="Arial" w:hAnsi="Arial" w:cs="Arial"/>
        </w:rPr>
        <w:t>,</w:t>
      </w:r>
      <w:r w:rsidRPr="00B80B4A">
        <w:rPr>
          <w:rFonts w:ascii="Arial" w:hAnsi="Arial" w:cs="Arial"/>
        </w:rPr>
        <w:t xml:space="preserve"> prior to the tender phase.</w:t>
      </w:r>
      <w:r w:rsidRPr="00B80B4A" w:rsidR="0008377B">
        <w:rPr>
          <w:rFonts w:ascii="Arial" w:hAnsi="Arial" w:cs="Arial"/>
        </w:rPr>
        <w:t xml:space="preserve"> This means that the content of </w:t>
      </w:r>
      <w:r w:rsidRPr="00B80B4A" w:rsidR="004317B4">
        <w:rPr>
          <w:rFonts w:ascii="Arial" w:hAnsi="Arial" w:cs="Arial"/>
        </w:rPr>
        <w:t>the framework agreement</w:t>
      </w:r>
      <w:r w:rsidRPr="00B80B4A" w:rsidR="0008377B">
        <w:rPr>
          <w:rFonts w:ascii="Arial" w:hAnsi="Arial" w:cs="Arial"/>
        </w:rPr>
        <w:t xml:space="preserve"> will be subject to changes throughout the procedure.</w:t>
      </w:r>
    </w:p>
    <w:p w:rsidRPr="00B80B4A" w:rsidR="0000395C" w:rsidP="003742AD" w:rsidRDefault="00E2151C" w14:paraId="05BB0C76" w14:textId="6875A0DC">
      <w:pPr>
        <w:rPr>
          <w:rFonts w:ascii="Arial" w:hAnsi="Arial" w:cs="Arial"/>
        </w:rPr>
      </w:pPr>
      <w:r>
        <w:rPr>
          <w:rFonts w:ascii="Arial" w:hAnsi="Arial" w:cs="Arial"/>
        </w:rPr>
        <w:t xml:space="preserve">The </w:t>
      </w:r>
      <w:r w:rsidR="007309E1">
        <w:rPr>
          <w:rFonts w:ascii="Arial" w:hAnsi="Arial" w:cs="Arial"/>
        </w:rPr>
        <w:t xml:space="preserve">intended </w:t>
      </w:r>
      <w:r>
        <w:rPr>
          <w:rFonts w:ascii="Arial" w:hAnsi="Arial" w:cs="Arial"/>
        </w:rPr>
        <w:t xml:space="preserve">procedure </w:t>
      </w:r>
      <w:r w:rsidR="007309E1">
        <w:rPr>
          <w:rFonts w:ascii="Arial" w:hAnsi="Arial" w:cs="Arial"/>
        </w:rPr>
        <w:t xml:space="preserve">to be further discussed in the dialogue </w:t>
      </w:r>
      <w:r>
        <w:rPr>
          <w:rFonts w:ascii="Arial" w:hAnsi="Arial" w:cs="Arial"/>
        </w:rPr>
        <w:t xml:space="preserve">for </w:t>
      </w:r>
      <w:r w:rsidR="00C753FA">
        <w:rPr>
          <w:rFonts w:ascii="Arial" w:hAnsi="Arial" w:cs="Arial"/>
        </w:rPr>
        <w:t>awarding</w:t>
      </w:r>
      <w:r w:rsidR="00215EBA">
        <w:rPr>
          <w:rFonts w:ascii="Arial" w:hAnsi="Arial" w:cs="Arial"/>
        </w:rPr>
        <w:t xml:space="preserve"> </w:t>
      </w:r>
      <w:r w:rsidR="001A1739">
        <w:rPr>
          <w:rFonts w:ascii="Arial" w:hAnsi="Arial" w:cs="Arial"/>
        </w:rPr>
        <w:t>call-off contracts</w:t>
      </w:r>
      <w:r w:rsidR="00AA5CE0">
        <w:rPr>
          <w:rFonts w:ascii="Arial" w:hAnsi="Arial" w:cs="Arial"/>
        </w:rPr>
        <w:t xml:space="preserve"> </w:t>
      </w:r>
      <w:r w:rsidR="00C753FA">
        <w:rPr>
          <w:rFonts w:ascii="Arial" w:hAnsi="Arial" w:cs="Arial"/>
        </w:rPr>
        <w:t>is</w:t>
      </w:r>
      <w:r w:rsidR="001A1739">
        <w:rPr>
          <w:rFonts w:ascii="Arial" w:hAnsi="Arial" w:cs="Arial"/>
        </w:rPr>
        <w:t xml:space="preserve"> set out in the </w:t>
      </w:r>
      <w:r w:rsidRPr="00AF23CC" w:rsidR="001A1739">
        <w:rPr>
          <w:rFonts w:ascii="Arial" w:hAnsi="Arial" w:cs="Arial"/>
        </w:rPr>
        <w:t xml:space="preserve">Framework </w:t>
      </w:r>
      <w:r w:rsidR="001A1739">
        <w:rPr>
          <w:rFonts w:ascii="Arial" w:hAnsi="Arial" w:cs="Arial"/>
        </w:rPr>
        <w:t xml:space="preserve">Agreement, </w:t>
      </w:r>
      <w:r w:rsidR="00405C69">
        <w:rPr>
          <w:rFonts w:ascii="Arial" w:hAnsi="Arial" w:cs="Arial"/>
        </w:rPr>
        <w:t>section 2.6</w:t>
      </w:r>
      <w:r w:rsidR="00F50DE9">
        <w:rPr>
          <w:rFonts w:ascii="Arial" w:hAnsi="Arial" w:cs="Arial"/>
        </w:rPr>
        <w:t>.</w:t>
      </w:r>
      <w:r w:rsidR="00D177B8">
        <w:rPr>
          <w:rFonts w:ascii="Arial" w:hAnsi="Arial" w:cs="Arial"/>
        </w:rPr>
        <w:t xml:space="preserve"> </w:t>
      </w:r>
    </w:p>
    <w:p w:rsidRPr="00EE268D" w:rsidR="00CF5EE4" w:rsidP="004E37D6" w:rsidRDefault="004E37D6" w14:paraId="39CD18D3" w14:textId="32A0F190">
      <w:pPr>
        <w:pStyle w:val="Overskrift4"/>
        <w:rPr>
          <w:rFonts w:ascii="Arial" w:hAnsi="Arial" w:cs="Arial"/>
          <w:color w:val="001425" w:themeColor="accent1" w:themeShade="80"/>
        </w:rPr>
      </w:pPr>
      <w:r w:rsidRPr="00EE268D">
        <w:rPr>
          <w:rFonts w:ascii="Arial" w:hAnsi="Arial" w:cs="Arial"/>
          <w:color w:val="001425" w:themeColor="accent1" w:themeShade="80"/>
        </w:rPr>
        <w:t xml:space="preserve">Framework </w:t>
      </w:r>
      <w:r w:rsidRPr="00EE268D" w:rsidR="00B270C0">
        <w:rPr>
          <w:rFonts w:ascii="Arial" w:hAnsi="Arial" w:cs="Arial"/>
          <w:color w:val="001425" w:themeColor="accent1" w:themeShade="80"/>
        </w:rPr>
        <w:t>a</w:t>
      </w:r>
      <w:r w:rsidRPr="00EE268D">
        <w:rPr>
          <w:rFonts w:ascii="Arial" w:hAnsi="Arial" w:cs="Arial"/>
          <w:color w:val="001425" w:themeColor="accent1" w:themeShade="80"/>
        </w:rPr>
        <w:t xml:space="preserve">greement </w:t>
      </w:r>
      <w:r w:rsidRPr="00EE268D" w:rsidR="006E7A7D">
        <w:rPr>
          <w:rFonts w:ascii="Arial" w:hAnsi="Arial" w:cs="Arial"/>
          <w:color w:val="001425" w:themeColor="accent1" w:themeShade="80"/>
        </w:rPr>
        <w:t xml:space="preserve">and call-off contract </w:t>
      </w:r>
      <w:r w:rsidRPr="00EE268D">
        <w:rPr>
          <w:rFonts w:ascii="Arial" w:hAnsi="Arial" w:cs="Arial"/>
          <w:color w:val="001425" w:themeColor="accent1" w:themeShade="80"/>
        </w:rPr>
        <w:t>terms</w:t>
      </w:r>
    </w:p>
    <w:p w:rsidRPr="00B80B4A" w:rsidR="004E37D6" w:rsidP="004E37D6" w:rsidRDefault="0047441C" w14:paraId="3E702D8B" w14:textId="1CBCDF54">
      <w:pPr>
        <w:rPr>
          <w:rFonts w:ascii="Arial" w:hAnsi="Arial" w:cs="Arial"/>
        </w:rPr>
      </w:pPr>
      <w:r w:rsidRPr="00B80B4A">
        <w:rPr>
          <w:rFonts w:ascii="Arial" w:hAnsi="Arial" w:cs="Arial"/>
        </w:rPr>
        <w:t xml:space="preserve">In addition to the main </w:t>
      </w:r>
      <w:r w:rsidRPr="00B80B4A" w:rsidR="00CF5EE4">
        <w:rPr>
          <w:rFonts w:ascii="Arial" w:hAnsi="Arial" w:cs="Arial"/>
        </w:rPr>
        <w:t xml:space="preserve">objectives </w:t>
      </w:r>
      <w:r w:rsidRPr="00B80B4A">
        <w:rPr>
          <w:rFonts w:ascii="Arial" w:hAnsi="Arial" w:cs="Arial"/>
        </w:rPr>
        <w:t xml:space="preserve">as set out in </w:t>
      </w:r>
      <w:r w:rsidRPr="00B80B4A" w:rsidR="00201936">
        <w:rPr>
          <w:rFonts w:ascii="Arial" w:hAnsi="Arial" w:cs="Arial"/>
        </w:rPr>
        <w:t xml:space="preserve">section </w:t>
      </w:r>
      <w:r w:rsidRPr="00B80B4A">
        <w:rPr>
          <w:rFonts w:ascii="Arial" w:hAnsi="Arial" w:cs="Arial"/>
        </w:rPr>
        <w:fldChar w:fldCharType="begin"/>
      </w:r>
      <w:r w:rsidRPr="00B80B4A">
        <w:rPr>
          <w:rFonts w:ascii="Arial" w:hAnsi="Arial" w:cs="Arial"/>
        </w:rPr>
        <w:instrText xml:space="preserve"> REF _Ref145842614 \r \h </w:instrText>
      </w:r>
      <w:r w:rsidRPr="00B80B4A" w:rsidR="00373248">
        <w:rPr>
          <w:rFonts w:ascii="Arial" w:hAnsi="Arial" w:cs="Arial"/>
        </w:rPr>
        <w:instrText xml:space="preserve"> \* MERGEFORMAT </w:instrText>
      </w:r>
      <w:r w:rsidRPr="00B80B4A">
        <w:rPr>
          <w:rFonts w:ascii="Arial" w:hAnsi="Arial" w:cs="Arial"/>
        </w:rPr>
      </w:r>
      <w:r w:rsidRPr="00B80B4A">
        <w:rPr>
          <w:rFonts w:ascii="Arial" w:hAnsi="Arial" w:cs="Arial"/>
        </w:rPr>
        <w:fldChar w:fldCharType="separate"/>
      </w:r>
      <w:r w:rsidR="001C51E5">
        <w:rPr>
          <w:rFonts w:ascii="Arial" w:hAnsi="Arial" w:cs="Arial"/>
        </w:rPr>
        <w:t>2.1</w:t>
      </w:r>
      <w:r w:rsidRPr="00B80B4A">
        <w:rPr>
          <w:rFonts w:ascii="Arial" w:hAnsi="Arial" w:cs="Arial"/>
        </w:rPr>
        <w:fldChar w:fldCharType="end"/>
      </w:r>
      <w:r w:rsidRPr="00B80B4A" w:rsidR="000E35C7">
        <w:rPr>
          <w:rFonts w:ascii="Arial" w:hAnsi="Arial" w:cs="Arial"/>
        </w:rPr>
        <w:t xml:space="preserve"> of this document</w:t>
      </w:r>
      <w:r w:rsidRPr="00B80B4A">
        <w:rPr>
          <w:rFonts w:ascii="Arial" w:hAnsi="Arial" w:cs="Arial"/>
        </w:rPr>
        <w:t xml:space="preserve">, </w:t>
      </w:r>
      <w:r w:rsidRPr="00B80B4A" w:rsidR="00F364BC">
        <w:rPr>
          <w:rFonts w:ascii="Arial" w:hAnsi="Arial" w:cs="Arial"/>
        </w:rPr>
        <w:t>another key purpose</w:t>
      </w:r>
      <w:r w:rsidRPr="00B80B4A" w:rsidR="0093784F">
        <w:rPr>
          <w:rFonts w:ascii="Arial" w:hAnsi="Arial" w:cs="Arial"/>
        </w:rPr>
        <w:t xml:space="preserve"> of the procurement process</w:t>
      </w:r>
      <w:r w:rsidRPr="00B80B4A" w:rsidR="00A46073">
        <w:rPr>
          <w:rFonts w:ascii="Arial" w:hAnsi="Arial" w:cs="Arial"/>
        </w:rPr>
        <w:t xml:space="preserve"> is to </w:t>
      </w:r>
      <w:r w:rsidRPr="00B80B4A" w:rsidR="0093784F">
        <w:rPr>
          <w:rFonts w:ascii="Arial" w:hAnsi="Arial" w:cs="Arial"/>
        </w:rPr>
        <w:t>determine effective governance procedures that enable</w:t>
      </w:r>
      <w:r w:rsidRPr="00B80B4A" w:rsidR="001B50D2">
        <w:rPr>
          <w:rFonts w:ascii="Arial" w:hAnsi="Arial" w:cs="Arial"/>
        </w:rPr>
        <w:t xml:space="preserve"> </w:t>
      </w:r>
      <w:r w:rsidRPr="00B80B4A" w:rsidR="00F06E40">
        <w:rPr>
          <w:rFonts w:ascii="Arial" w:hAnsi="Arial" w:cs="Arial"/>
        </w:rPr>
        <w:t>a strateg</w:t>
      </w:r>
      <w:r w:rsidRPr="00B80B4A" w:rsidR="00431357">
        <w:rPr>
          <w:rFonts w:ascii="Arial" w:hAnsi="Arial" w:cs="Arial"/>
        </w:rPr>
        <w:t xml:space="preserve">ic </w:t>
      </w:r>
      <w:r w:rsidRPr="00B80B4A" w:rsidR="008259CC">
        <w:rPr>
          <w:rFonts w:ascii="Arial" w:hAnsi="Arial" w:cs="Arial"/>
        </w:rPr>
        <w:t xml:space="preserve">dialogue </w:t>
      </w:r>
      <w:r w:rsidRPr="00B80B4A" w:rsidR="006B579B">
        <w:rPr>
          <w:rFonts w:ascii="Arial" w:hAnsi="Arial" w:cs="Arial"/>
        </w:rPr>
        <w:t xml:space="preserve">between </w:t>
      </w:r>
      <w:r w:rsidRPr="00B80B4A" w:rsidR="00E53209">
        <w:rPr>
          <w:rFonts w:ascii="Arial" w:hAnsi="Arial" w:cs="Arial"/>
        </w:rPr>
        <w:t>t</w:t>
      </w:r>
      <w:r w:rsidRPr="00B80B4A" w:rsidR="00C203A1">
        <w:rPr>
          <w:rFonts w:ascii="Arial" w:hAnsi="Arial" w:cs="Arial"/>
        </w:rPr>
        <w:t>he Contracting Authority</w:t>
      </w:r>
      <w:r w:rsidRPr="00B80B4A" w:rsidR="006B579B">
        <w:rPr>
          <w:rFonts w:ascii="Arial" w:hAnsi="Arial" w:cs="Arial"/>
        </w:rPr>
        <w:t xml:space="preserve"> and the </w:t>
      </w:r>
      <w:r w:rsidRPr="00B80B4A" w:rsidR="00BB75CF">
        <w:rPr>
          <w:rFonts w:ascii="Arial" w:hAnsi="Arial" w:cs="Arial"/>
        </w:rPr>
        <w:t>s</w:t>
      </w:r>
      <w:r w:rsidRPr="00B80B4A" w:rsidR="006B579B">
        <w:rPr>
          <w:rFonts w:ascii="Arial" w:hAnsi="Arial" w:cs="Arial"/>
        </w:rPr>
        <w:t>upplier to handle forecasts, market and technological developments</w:t>
      </w:r>
      <w:r w:rsidRPr="00B80B4A" w:rsidR="00B270C0">
        <w:rPr>
          <w:rFonts w:ascii="Arial" w:hAnsi="Arial" w:cs="Arial"/>
        </w:rPr>
        <w:t>,</w:t>
      </w:r>
      <w:r w:rsidRPr="00B80B4A" w:rsidR="00201936">
        <w:rPr>
          <w:rFonts w:ascii="Arial" w:hAnsi="Arial" w:cs="Arial"/>
        </w:rPr>
        <w:t xml:space="preserve"> including changes to terms and technology,</w:t>
      </w:r>
      <w:r w:rsidRPr="00B80B4A" w:rsidR="006B579B">
        <w:rPr>
          <w:rFonts w:ascii="Arial" w:hAnsi="Arial" w:cs="Arial"/>
        </w:rPr>
        <w:t xml:space="preserve"> </w:t>
      </w:r>
      <w:r w:rsidRPr="00B80B4A">
        <w:rPr>
          <w:rFonts w:ascii="Arial" w:hAnsi="Arial" w:cs="Arial"/>
        </w:rPr>
        <w:t>as well as</w:t>
      </w:r>
      <w:r w:rsidRPr="00B80B4A" w:rsidR="006B579B">
        <w:rPr>
          <w:rFonts w:ascii="Arial" w:hAnsi="Arial" w:cs="Arial"/>
        </w:rPr>
        <w:t xml:space="preserve"> </w:t>
      </w:r>
      <w:r w:rsidRPr="00B80B4A" w:rsidR="008F0EB4">
        <w:rPr>
          <w:rFonts w:ascii="Arial" w:hAnsi="Arial" w:cs="Arial"/>
        </w:rPr>
        <w:t>performance under t</w:t>
      </w:r>
      <w:r w:rsidRPr="00B80B4A" w:rsidR="00AC3923">
        <w:rPr>
          <w:rFonts w:ascii="Arial" w:hAnsi="Arial" w:cs="Arial"/>
        </w:rPr>
        <w:t xml:space="preserve">he </w:t>
      </w:r>
      <w:r w:rsidRPr="00B80B4A" w:rsidR="00D707DB">
        <w:rPr>
          <w:rFonts w:ascii="Arial" w:hAnsi="Arial" w:cs="Arial"/>
        </w:rPr>
        <w:t>c</w:t>
      </w:r>
      <w:r w:rsidRPr="00B80B4A" w:rsidR="00DE37DA">
        <w:rPr>
          <w:rFonts w:ascii="Arial" w:hAnsi="Arial" w:cs="Arial"/>
        </w:rPr>
        <w:t>all-</w:t>
      </w:r>
      <w:r w:rsidRPr="00B80B4A" w:rsidR="00D707DB">
        <w:rPr>
          <w:rFonts w:ascii="Arial" w:hAnsi="Arial" w:cs="Arial"/>
        </w:rPr>
        <w:t>o</w:t>
      </w:r>
      <w:r w:rsidRPr="00B80B4A" w:rsidR="00DE37DA">
        <w:rPr>
          <w:rFonts w:ascii="Arial" w:hAnsi="Arial" w:cs="Arial"/>
        </w:rPr>
        <w:t xml:space="preserve">ff </w:t>
      </w:r>
      <w:r w:rsidRPr="00B80B4A" w:rsidR="00D707DB">
        <w:rPr>
          <w:rFonts w:ascii="Arial" w:hAnsi="Arial" w:cs="Arial"/>
        </w:rPr>
        <w:t>c</w:t>
      </w:r>
      <w:r w:rsidRPr="00B80B4A" w:rsidR="00DE37DA">
        <w:rPr>
          <w:rFonts w:ascii="Arial" w:hAnsi="Arial" w:cs="Arial"/>
        </w:rPr>
        <w:t>ontracts.</w:t>
      </w:r>
      <w:r w:rsidRPr="00B80B4A" w:rsidR="00997611">
        <w:rPr>
          <w:rFonts w:ascii="Arial" w:hAnsi="Arial" w:cs="Arial"/>
        </w:rPr>
        <w:t xml:space="preserve"> The </w:t>
      </w:r>
      <w:r w:rsidRPr="00B80B4A" w:rsidR="00D707DB">
        <w:rPr>
          <w:rFonts w:ascii="Arial" w:hAnsi="Arial" w:cs="Arial"/>
        </w:rPr>
        <w:t>f</w:t>
      </w:r>
      <w:r w:rsidRPr="00B80B4A" w:rsidR="00997611">
        <w:rPr>
          <w:rFonts w:ascii="Arial" w:hAnsi="Arial" w:cs="Arial"/>
        </w:rPr>
        <w:t xml:space="preserve">ramework </w:t>
      </w:r>
      <w:r w:rsidRPr="00B80B4A" w:rsidR="00D707DB">
        <w:rPr>
          <w:rFonts w:ascii="Arial" w:hAnsi="Arial" w:cs="Arial"/>
        </w:rPr>
        <w:t>a</w:t>
      </w:r>
      <w:r w:rsidRPr="00B80B4A" w:rsidR="00997611">
        <w:rPr>
          <w:rFonts w:ascii="Arial" w:hAnsi="Arial" w:cs="Arial"/>
        </w:rPr>
        <w:t xml:space="preserve">greement shall also include </w:t>
      </w:r>
      <w:r w:rsidRPr="00B80B4A" w:rsidR="00F6734F">
        <w:rPr>
          <w:rFonts w:ascii="Arial" w:hAnsi="Arial" w:cs="Arial"/>
        </w:rPr>
        <w:t xml:space="preserve">a description of the available services under the </w:t>
      </w:r>
      <w:r w:rsidRPr="00B80B4A" w:rsidR="00D707DB">
        <w:rPr>
          <w:rFonts w:ascii="Arial" w:hAnsi="Arial" w:cs="Arial"/>
        </w:rPr>
        <w:t>f</w:t>
      </w:r>
      <w:r w:rsidRPr="00B80B4A" w:rsidR="00F6734F">
        <w:rPr>
          <w:rFonts w:ascii="Arial" w:hAnsi="Arial" w:cs="Arial"/>
        </w:rPr>
        <w:t xml:space="preserve">ramework </w:t>
      </w:r>
      <w:r w:rsidRPr="00B80B4A" w:rsidR="00D707DB">
        <w:rPr>
          <w:rFonts w:ascii="Arial" w:hAnsi="Arial" w:cs="Arial"/>
        </w:rPr>
        <w:t>a</w:t>
      </w:r>
      <w:r w:rsidRPr="00B80B4A" w:rsidR="00F6734F">
        <w:rPr>
          <w:rFonts w:ascii="Arial" w:hAnsi="Arial" w:cs="Arial"/>
        </w:rPr>
        <w:t>greement,</w:t>
      </w:r>
      <w:r w:rsidRPr="00B80B4A" w:rsidR="002B3855">
        <w:rPr>
          <w:rFonts w:ascii="Arial" w:hAnsi="Arial" w:cs="Arial"/>
        </w:rPr>
        <w:t xml:space="preserve"> regulations on charges</w:t>
      </w:r>
      <w:r w:rsidRPr="00B80B4A" w:rsidR="00F6734F">
        <w:rPr>
          <w:rFonts w:ascii="Arial" w:hAnsi="Arial" w:cs="Arial"/>
        </w:rPr>
        <w:t xml:space="preserve"> as well as </w:t>
      </w:r>
      <w:r w:rsidRPr="00B80B4A" w:rsidR="00A02A66">
        <w:rPr>
          <w:rFonts w:ascii="Arial" w:hAnsi="Arial" w:cs="Arial"/>
        </w:rPr>
        <w:t xml:space="preserve">how call-off contracts shall be awarded. </w:t>
      </w:r>
    </w:p>
    <w:p w:rsidRPr="00B80B4A" w:rsidR="00C756C5" w:rsidP="004E37D6" w:rsidRDefault="00C756C5" w14:paraId="2B6E7D40" w14:textId="493D4E23">
      <w:pPr>
        <w:rPr>
          <w:rFonts w:ascii="Arial" w:hAnsi="Arial" w:cs="Arial"/>
        </w:rPr>
      </w:pPr>
      <w:r w:rsidRPr="00B80B4A">
        <w:rPr>
          <w:rFonts w:ascii="Arial" w:hAnsi="Arial" w:cs="Arial"/>
        </w:rPr>
        <w:t xml:space="preserve">Due to the number of participating Customers, and the variety of </w:t>
      </w:r>
      <w:r w:rsidRPr="00B80B4A" w:rsidR="007015B5">
        <w:rPr>
          <w:rFonts w:ascii="Arial" w:hAnsi="Arial" w:cs="Arial"/>
        </w:rPr>
        <w:t>Customers and type</w:t>
      </w:r>
      <w:r w:rsidRPr="00B80B4A" w:rsidR="00006631">
        <w:rPr>
          <w:rFonts w:ascii="Arial" w:hAnsi="Arial" w:cs="Arial"/>
        </w:rPr>
        <w:t>s</w:t>
      </w:r>
      <w:r w:rsidRPr="00B80B4A" w:rsidR="007015B5">
        <w:rPr>
          <w:rFonts w:ascii="Arial" w:hAnsi="Arial" w:cs="Arial"/>
        </w:rPr>
        <w:t xml:space="preserve"> of data, the </w:t>
      </w:r>
      <w:r w:rsidRPr="00B80B4A" w:rsidR="00006631">
        <w:rPr>
          <w:rFonts w:ascii="Arial" w:hAnsi="Arial" w:cs="Arial"/>
        </w:rPr>
        <w:t>f</w:t>
      </w:r>
      <w:r w:rsidRPr="00B80B4A" w:rsidR="007015B5">
        <w:rPr>
          <w:rFonts w:ascii="Arial" w:hAnsi="Arial" w:cs="Arial"/>
        </w:rPr>
        <w:t xml:space="preserve">ramework </w:t>
      </w:r>
      <w:r w:rsidRPr="00B80B4A" w:rsidR="00006631">
        <w:rPr>
          <w:rFonts w:ascii="Arial" w:hAnsi="Arial" w:cs="Arial"/>
        </w:rPr>
        <w:t>a</w:t>
      </w:r>
      <w:r w:rsidRPr="00B80B4A" w:rsidR="007015B5">
        <w:rPr>
          <w:rFonts w:ascii="Arial" w:hAnsi="Arial" w:cs="Arial"/>
        </w:rPr>
        <w:t>greement</w:t>
      </w:r>
      <w:r w:rsidRPr="00B80B4A" w:rsidR="000879C7">
        <w:rPr>
          <w:rFonts w:ascii="Arial" w:hAnsi="Arial" w:cs="Arial"/>
        </w:rPr>
        <w:t>,</w:t>
      </w:r>
      <w:r w:rsidRPr="00B80B4A" w:rsidR="00AE1F4B">
        <w:rPr>
          <w:rFonts w:ascii="Arial" w:hAnsi="Arial" w:cs="Arial"/>
        </w:rPr>
        <w:t xml:space="preserve"> including the terms and conditions for the call-off contracts</w:t>
      </w:r>
      <w:r w:rsidRPr="00B80B4A" w:rsidR="000879C7">
        <w:rPr>
          <w:rFonts w:ascii="Arial" w:hAnsi="Arial" w:cs="Arial"/>
        </w:rPr>
        <w:t>,</w:t>
      </w:r>
      <w:r w:rsidRPr="00B80B4A" w:rsidR="00A703BE">
        <w:rPr>
          <w:rFonts w:ascii="Arial" w:hAnsi="Arial" w:cs="Arial"/>
        </w:rPr>
        <w:t xml:space="preserve"> seek</w:t>
      </w:r>
      <w:r w:rsidRPr="00B80B4A" w:rsidR="000879C7">
        <w:rPr>
          <w:rFonts w:ascii="Arial" w:hAnsi="Arial" w:cs="Arial"/>
        </w:rPr>
        <w:t>s</w:t>
      </w:r>
      <w:r w:rsidRPr="00B80B4A" w:rsidR="00A703BE">
        <w:rPr>
          <w:rFonts w:ascii="Arial" w:hAnsi="Arial" w:cs="Arial"/>
        </w:rPr>
        <w:t xml:space="preserve"> to </w:t>
      </w:r>
      <w:r w:rsidRPr="00B80B4A" w:rsidR="008A6086">
        <w:rPr>
          <w:rFonts w:ascii="Arial" w:hAnsi="Arial" w:cs="Arial"/>
        </w:rPr>
        <w:t>establish</w:t>
      </w:r>
      <w:r w:rsidRPr="00B80B4A" w:rsidR="00A703BE">
        <w:rPr>
          <w:rFonts w:ascii="Arial" w:hAnsi="Arial" w:cs="Arial"/>
        </w:rPr>
        <w:t xml:space="preserve"> </w:t>
      </w:r>
      <w:r w:rsidRPr="00B80B4A" w:rsidR="009164FD">
        <w:rPr>
          <w:rFonts w:ascii="Arial" w:hAnsi="Arial" w:cs="Arial"/>
        </w:rPr>
        <w:t xml:space="preserve">a </w:t>
      </w:r>
      <w:r w:rsidRPr="00B80B4A" w:rsidR="00A703BE">
        <w:rPr>
          <w:rFonts w:ascii="Arial" w:hAnsi="Arial" w:cs="Arial"/>
        </w:rPr>
        <w:t xml:space="preserve">set </w:t>
      </w:r>
      <w:r w:rsidRPr="00B80B4A" w:rsidR="009164FD">
        <w:rPr>
          <w:rFonts w:ascii="Arial" w:hAnsi="Arial" w:cs="Arial"/>
        </w:rPr>
        <w:t>of</w:t>
      </w:r>
      <w:r w:rsidRPr="00B80B4A" w:rsidR="00A703BE">
        <w:rPr>
          <w:rFonts w:ascii="Arial" w:hAnsi="Arial" w:cs="Arial"/>
        </w:rPr>
        <w:t xml:space="preserve"> minimum terms and conditions</w:t>
      </w:r>
      <w:r w:rsidRPr="00B80B4A" w:rsidR="003E5B10">
        <w:rPr>
          <w:rFonts w:ascii="Arial" w:hAnsi="Arial" w:cs="Arial"/>
        </w:rPr>
        <w:t xml:space="preserve"> for the provision of the </w:t>
      </w:r>
      <w:r w:rsidR="001A2147">
        <w:rPr>
          <w:rFonts w:ascii="Arial" w:hAnsi="Arial" w:cs="Arial"/>
        </w:rPr>
        <w:t>S</w:t>
      </w:r>
      <w:r w:rsidRPr="00B80B4A" w:rsidR="003E5B10">
        <w:rPr>
          <w:rFonts w:ascii="Arial" w:hAnsi="Arial" w:cs="Arial"/>
        </w:rPr>
        <w:t>ervices</w:t>
      </w:r>
      <w:r w:rsidRPr="00B80B4A" w:rsidR="009164FD">
        <w:rPr>
          <w:rFonts w:ascii="Arial" w:hAnsi="Arial" w:cs="Arial"/>
        </w:rPr>
        <w:t xml:space="preserve">. </w:t>
      </w:r>
      <w:r w:rsidRPr="00B80B4A" w:rsidR="001E7861">
        <w:rPr>
          <w:rFonts w:ascii="Arial" w:hAnsi="Arial" w:cs="Arial"/>
        </w:rPr>
        <w:t>T</w:t>
      </w:r>
      <w:r w:rsidRPr="00B80B4A" w:rsidR="00FF690C">
        <w:rPr>
          <w:rFonts w:ascii="Arial" w:hAnsi="Arial" w:cs="Arial"/>
        </w:rPr>
        <w:t xml:space="preserve">he Customers </w:t>
      </w:r>
      <w:r w:rsidRPr="00B80B4A" w:rsidR="001E7861">
        <w:rPr>
          <w:rFonts w:ascii="Arial" w:hAnsi="Arial" w:cs="Arial"/>
        </w:rPr>
        <w:t xml:space="preserve">shall then be </w:t>
      </w:r>
      <w:r w:rsidRPr="00B80B4A" w:rsidR="006E7A7D">
        <w:rPr>
          <w:rFonts w:ascii="Arial" w:hAnsi="Arial" w:cs="Arial"/>
        </w:rPr>
        <w:t xml:space="preserve">entitled </w:t>
      </w:r>
      <w:r w:rsidRPr="00B80B4A" w:rsidR="00FF690C">
        <w:rPr>
          <w:rFonts w:ascii="Arial" w:hAnsi="Arial" w:cs="Arial"/>
        </w:rPr>
        <w:t xml:space="preserve">to </w:t>
      </w:r>
      <w:r w:rsidRPr="00B80B4A" w:rsidR="006E7A7D">
        <w:rPr>
          <w:rFonts w:ascii="Arial" w:hAnsi="Arial" w:cs="Arial"/>
        </w:rPr>
        <w:t xml:space="preserve">request and agree </w:t>
      </w:r>
      <w:r w:rsidRPr="00B80B4A" w:rsidR="00FF690C">
        <w:rPr>
          <w:rFonts w:ascii="Arial" w:hAnsi="Arial" w:cs="Arial"/>
        </w:rPr>
        <w:t xml:space="preserve">additional requirements </w:t>
      </w:r>
      <w:r w:rsidRPr="00B80B4A" w:rsidR="00F64E59">
        <w:rPr>
          <w:rFonts w:ascii="Arial" w:hAnsi="Arial" w:cs="Arial"/>
        </w:rPr>
        <w:t xml:space="preserve">to the Services, as well as additional contract terms in the </w:t>
      </w:r>
      <w:r w:rsidRPr="00B80B4A" w:rsidR="003A5D92">
        <w:rPr>
          <w:rFonts w:ascii="Arial" w:hAnsi="Arial" w:cs="Arial"/>
        </w:rPr>
        <w:t>c</w:t>
      </w:r>
      <w:r w:rsidRPr="00B80B4A" w:rsidR="00D06CA4">
        <w:rPr>
          <w:rFonts w:ascii="Arial" w:hAnsi="Arial" w:cs="Arial"/>
        </w:rPr>
        <w:t>all-</w:t>
      </w:r>
      <w:r w:rsidRPr="00B80B4A" w:rsidR="003A5D92">
        <w:rPr>
          <w:rFonts w:ascii="Arial" w:hAnsi="Arial" w:cs="Arial"/>
        </w:rPr>
        <w:t>o</w:t>
      </w:r>
      <w:r w:rsidRPr="00B80B4A" w:rsidR="00D06CA4">
        <w:rPr>
          <w:rFonts w:ascii="Arial" w:hAnsi="Arial" w:cs="Arial"/>
        </w:rPr>
        <w:t xml:space="preserve">ff </w:t>
      </w:r>
      <w:r w:rsidRPr="00B80B4A" w:rsidR="003A5D92">
        <w:rPr>
          <w:rFonts w:ascii="Arial" w:hAnsi="Arial" w:cs="Arial"/>
        </w:rPr>
        <w:t>c</w:t>
      </w:r>
      <w:r w:rsidRPr="00B80B4A" w:rsidR="00D06CA4">
        <w:rPr>
          <w:rFonts w:ascii="Arial" w:hAnsi="Arial" w:cs="Arial"/>
        </w:rPr>
        <w:t>ontract.</w:t>
      </w:r>
      <w:r w:rsidRPr="00B80B4A" w:rsidR="00C64EA2">
        <w:rPr>
          <w:rFonts w:ascii="Arial" w:hAnsi="Arial" w:cs="Arial"/>
        </w:rPr>
        <w:t xml:space="preserve"> </w:t>
      </w:r>
    </w:p>
    <w:p w:rsidRPr="00B80B4A" w:rsidR="004E37D6" w:rsidP="004E37D6" w:rsidRDefault="0047441C" w14:paraId="795303CC" w14:textId="513560DD">
      <w:pPr>
        <w:rPr>
          <w:rFonts w:ascii="Arial" w:hAnsi="Arial" w:cs="Arial"/>
        </w:rPr>
      </w:pPr>
      <w:r w:rsidRPr="00B80B4A">
        <w:rPr>
          <w:rFonts w:ascii="Arial" w:hAnsi="Arial" w:cs="Arial"/>
        </w:rPr>
        <w:t xml:space="preserve">The </w:t>
      </w:r>
      <w:r w:rsidRPr="00B80B4A" w:rsidR="003E5984">
        <w:rPr>
          <w:rFonts w:ascii="Arial" w:hAnsi="Arial" w:cs="Arial"/>
        </w:rPr>
        <w:t>t</w:t>
      </w:r>
      <w:r w:rsidRPr="00B80B4A">
        <w:rPr>
          <w:rFonts w:ascii="Arial" w:hAnsi="Arial" w:cs="Arial"/>
        </w:rPr>
        <w:t xml:space="preserve">erms and </w:t>
      </w:r>
      <w:r w:rsidRPr="00B80B4A" w:rsidR="003E5984">
        <w:rPr>
          <w:rFonts w:ascii="Arial" w:hAnsi="Arial" w:cs="Arial"/>
        </w:rPr>
        <w:t>c</w:t>
      </w:r>
      <w:r w:rsidRPr="00B80B4A">
        <w:rPr>
          <w:rFonts w:ascii="Arial" w:hAnsi="Arial" w:cs="Arial"/>
        </w:rPr>
        <w:t xml:space="preserve">onditions for the delivery of the Services </w:t>
      </w:r>
      <w:r w:rsidRPr="00B80B4A" w:rsidR="00DA499A">
        <w:rPr>
          <w:rFonts w:ascii="Arial" w:hAnsi="Arial" w:cs="Arial"/>
        </w:rPr>
        <w:t xml:space="preserve">under call-off contracts with Customers </w:t>
      </w:r>
      <w:r w:rsidRPr="00B80B4A">
        <w:rPr>
          <w:rFonts w:ascii="Arial" w:hAnsi="Arial" w:cs="Arial"/>
        </w:rPr>
        <w:t xml:space="preserve">will </w:t>
      </w:r>
      <w:r w:rsidRPr="00B80B4A" w:rsidR="006E7A7D">
        <w:rPr>
          <w:rFonts w:ascii="Arial" w:hAnsi="Arial" w:cs="Arial"/>
        </w:rPr>
        <w:t xml:space="preserve">partly be based </w:t>
      </w:r>
      <w:r w:rsidRPr="00B80B4A">
        <w:rPr>
          <w:rFonts w:ascii="Arial" w:hAnsi="Arial" w:cs="Arial"/>
        </w:rPr>
        <w:t xml:space="preserve">on the </w:t>
      </w:r>
      <w:r w:rsidRPr="00B80B4A" w:rsidR="00BB75CF">
        <w:rPr>
          <w:rFonts w:ascii="Arial" w:hAnsi="Arial" w:cs="Arial"/>
        </w:rPr>
        <w:t>s</w:t>
      </w:r>
      <w:r w:rsidRPr="00B80B4A" w:rsidR="00E95D17">
        <w:rPr>
          <w:rFonts w:ascii="Arial" w:hAnsi="Arial" w:cs="Arial"/>
        </w:rPr>
        <w:t xml:space="preserve">upplier’s standard terms and conditions. In addition, the </w:t>
      </w:r>
      <w:r w:rsidRPr="00B80B4A" w:rsidR="00467DB1">
        <w:rPr>
          <w:rFonts w:ascii="Arial" w:hAnsi="Arial" w:cs="Arial"/>
        </w:rPr>
        <w:t>Contracting Authority and the</w:t>
      </w:r>
      <w:r w:rsidRPr="00B80B4A" w:rsidR="00E95D17">
        <w:rPr>
          <w:rFonts w:ascii="Arial" w:hAnsi="Arial" w:cs="Arial"/>
        </w:rPr>
        <w:t xml:space="preserve"> </w:t>
      </w:r>
      <w:r w:rsidRPr="00B80B4A" w:rsidR="004D6ECB">
        <w:rPr>
          <w:rFonts w:ascii="Arial" w:hAnsi="Arial" w:cs="Arial"/>
        </w:rPr>
        <w:t>s</w:t>
      </w:r>
      <w:r w:rsidRPr="00B80B4A" w:rsidR="006E7A7D">
        <w:rPr>
          <w:rFonts w:ascii="Arial" w:hAnsi="Arial" w:cs="Arial"/>
        </w:rPr>
        <w:t xml:space="preserve">upplier </w:t>
      </w:r>
      <w:r w:rsidRPr="00B80B4A" w:rsidR="006B2AB0">
        <w:rPr>
          <w:rFonts w:ascii="Arial" w:hAnsi="Arial" w:cs="Arial"/>
        </w:rPr>
        <w:t>shall through the dialogue agree on terms and conditions that sh</w:t>
      </w:r>
      <w:r w:rsidRPr="00B80B4A" w:rsidR="001D733E">
        <w:rPr>
          <w:rFonts w:ascii="Arial" w:hAnsi="Arial" w:cs="Arial"/>
        </w:rPr>
        <w:t>all</w:t>
      </w:r>
      <w:r w:rsidRPr="00B80B4A" w:rsidR="006B2AB0">
        <w:rPr>
          <w:rFonts w:ascii="Arial" w:hAnsi="Arial" w:cs="Arial"/>
        </w:rPr>
        <w:t xml:space="preserve"> </w:t>
      </w:r>
      <w:r w:rsidRPr="00B80B4A" w:rsidR="006E7A7D">
        <w:rPr>
          <w:rFonts w:ascii="Arial" w:hAnsi="Arial" w:cs="Arial"/>
        </w:rPr>
        <w:t>take precedence</w:t>
      </w:r>
      <w:r w:rsidRPr="00B80B4A" w:rsidR="0098771A">
        <w:rPr>
          <w:rFonts w:ascii="Arial" w:hAnsi="Arial" w:cs="Arial"/>
        </w:rPr>
        <w:t xml:space="preserve"> over the supplier’s standard terms and conditions</w:t>
      </w:r>
      <w:r w:rsidRPr="00B80B4A" w:rsidR="006E7A7D">
        <w:rPr>
          <w:rFonts w:ascii="Arial" w:hAnsi="Arial" w:cs="Arial"/>
        </w:rPr>
        <w:t xml:space="preserve">. </w:t>
      </w:r>
      <w:r w:rsidRPr="00B80B4A" w:rsidR="00C21636">
        <w:rPr>
          <w:rFonts w:ascii="Arial" w:hAnsi="Arial" w:cs="Arial"/>
        </w:rPr>
        <w:t xml:space="preserve">During the dialogue </w:t>
      </w:r>
      <w:r w:rsidRPr="00B80B4A" w:rsidR="001209AC">
        <w:rPr>
          <w:rFonts w:ascii="Arial" w:hAnsi="Arial" w:cs="Arial"/>
        </w:rPr>
        <w:t>the Contracting Authority will especi</w:t>
      </w:r>
      <w:r w:rsidRPr="00B80B4A" w:rsidR="00630050">
        <w:rPr>
          <w:rFonts w:ascii="Arial" w:hAnsi="Arial" w:cs="Arial"/>
        </w:rPr>
        <w:t xml:space="preserve">ally focus on </w:t>
      </w:r>
      <w:r w:rsidRPr="00B80B4A" w:rsidR="000B1943">
        <w:rPr>
          <w:rFonts w:ascii="Arial" w:hAnsi="Arial" w:cs="Arial"/>
        </w:rPr>
        <w:t xml:space="preserve">safeguarding data protection and </w:t>
      </w:r>
      <w:r w:rsidRPr="00B80B4A" w:rsidR="009A7395">
        <w:rPr>
          <w:rFonts w:ascii="Arial" w:hAnsi="Arial" w:cs="Arial"/>
        </w:rPr>
        <w:t>managing</w:t>
      </w:r>
      <w:r w:rsidRPr="00B80B4A" w:rsidR="000B1943">
        <w:rPr>
          <w:rFonts w:ascii="Arial" w:hAnsi="Arial" w:cs="Arial"/>
        </w:rPr>
        <w:t xml:space="preserve"> information security</w:t>
      </w:r>
      <w:r w:rsidRPr="00B80B4A" w:rsidR="00560C61">
        <w:rPr>
          <w:rFonts w:ascii="Arial" w:hAnsi="Arial" w:cs="Arial"/>
        </w:rPr>
        <w:t xml:space="preserve">, but also </w:t>
      </w:r>
      <w:r w:rsidRPr="00B80B4A" w:rsidR="00B43B73">
        <w:rPr>
          <w:rFonts w:ascii="Arial" w:hAnsi="Arial" w:cs="Arial"/>
        </w:rPr>
        <w:t xml:space="preserve">commercial </w:t>
      </w:r>
      <w:r w:rsidRPr="00B80B4A" w:rsidR="00216075">
        <w:rPr>
          <w:rFonts w:ascii="Arial" w:hAnsi="Arial" w:cs="Arial"/>
        </w:rPr>
        <w:t>terms</w:t>
      </w:r>
      <w:r w:rsidRPr="00B80B4A" w:rsidR="00B43B73">
        <w:rPr>
          <w:rFonts w:ascii="Arial" w:hAnsi="Arial" w:cs="Arial"/>
        </w:rPr>
        <w:t xml:space="preserve"> such as performance under the call-off contract as well as </w:t>
      </w:r>
      <w:r w:rsidRPr="00B80B4A" w:rsidR="00F45E34">
        <w:rPr>
          <w:rFonts w:ascii="Arial" w:hAnsi="Arial" w:cs="Arial"/>
        </w:rPr>
        <w:t xml:space="preserve">terms regarding </w:t>
      </w:r>
      <w:r w:rsidRPr="00B80B4A" w:rsidR="00375883">
        <w:rPr>
          <w:rFonts w:ascii="Arial" w:hAnsi="Arial" w:cs="Arial"/>
        </w:rPr>
        <w:t xml:space="preserve">governing law and venue, liability, </w:t>
      </w:r>
      <w:r w:rsidRPr="00B80B4A" w:rsidR="00774223">
        <w:rPr>
          <w:rFonts w:ascii="Arial" w:hAnsi="Arial" w:cs="Arial"/>
        </w:rPr>
        <w:t>etc</w:t>
      </w:r>
      <w:r w:rsidRPr="00B80B4A" w:rsidR="000B1943">
        <w:rPr>
          <w:rFonts w:ascii="Arial" w:hAnsi="Arial" w:cs="Arial"/>
        </w:rPr>
        <w:t>.</w:t>
      </w:r>
    </w:p>
    <w:p w:rsidRPr="00B80B4A" w:rsidR="003D1137" w:rsidP="004E37D6" w:rsidRDefault="003D1137" w14:paraId="18F38284" w14:textId="3D6B6740">
      <w:pPr>
        <w:rPr>
          <w:rFonts w:ascii="Arial" w:hAnsi="Arial" w:cs="Arial"/>
        </w:rPr>
      </w:pPr>
      <w:r w:rsidRPr="00B80B4A">
        <w:rPr>
          <w:rFonts w:ascii="Arial" w:hAnsi="Arial" w:cs="Arial"/>
        </w:rPr>
        <w:t>Depending on the solution proposals</w:t>
      </w:r>
      <w:r w:rsidRPr="00B80B4A" w:rsidR="003F3269">
        <w:rPr>
          <w:rFonts w:ascii="Arial" w:hAnsi="Arial" w:cs="Arial"/>
        </w:rPr>
        <w:t xml:space="preserve"> and the needs under a specific call-off contract</w:t>
      </w:r>
      <w:r w:rsidRPr="00B80B4A" w:rsidR="004C6B03">
        <w:rPr>
          <w:rFonts w:ascii="Arial" w:hAnsi="Arial" w:cs="Arial"/>
        </w:rPr>
        <w:t xml:space="preserve">, </w:t>
      </w:r>
      <w:r w:rsidRPr="00B80B4A">
        <w:rPr>
          <w:rFonts w:ascii="Arial" w:hAnsi="Arial" w:cs="Arial"/>
        </w:rPr>
        <w:t>requirement</w:t>
      </w:r>
      <w:r w:rsidRPr="00B80B4A" w:rsidR="004C6B03">
        <w:rPr>
          <w:rFonts w:ascii="Arial" w:hAnsi="Arial" w:cs="Arial"/>
        </w:rPr>
        <w:t>s</w:t>
      </w:r>
      <w:r w:rsidRPr="00B80B4A">
        <w:rPr>
          <w:rFonts w:ascii="Arial" w:hAnsi="Arial" w:cs="Arial"/>
        </w:rPr>
        <w:t xml:space="preserve"> for security clearance of </w:t>
      </w:r>
      <w:r w:rsidRPr="00B80B4A" w:rsidR="00A94879">
        <w:rPr>
          <w:rFonts w:ascii="Arial" w:hAnsi="Arial" w:cs="Arial"/>
        </w:rPr>
        <w:t>the supplier's</w:t>
      </w:r>
      <w:r w:rsidRPr="00B80B4A">
        <w:rPr>
          <w:rFonts w:ascii="Arial" w:hAnsi="Arial" w:cs="Arial"/>
        </w:rPr>
        <w:t xml:space="preserve"> </w:t>
      </w:r>
      <w:r w:rsidRPr="00B80B4A" w:rsidR="00D66AB8">
        <w:rPr>
          <w:rFonts w:ascii="Arial" w:hAnsi="Arial" w:cs="Arial"/>
        </w:rPr>
        <w:t>personnel</w:t>
      </w:r>
      <w:r w:rsidRPr="00B80B4A" w:rsidR="004C6B03">
        <w:rPr>
          <w:rFonts w:ascii="Arial" w:hAnsi="Arial" w:cs="Arial"/>
        </w:rPr>
        <w:t xml:space="preserve"> </w:t>
      </w:r>
      <w:r w:rsidRPr="00B80B4A" w:rsidR="009D493F">
        <w:rPr>
          <w:rFonts w:ascii="Arial" w:hAnsi="Arial" w:cs="Arial"/>
        </w:rPr>
        <w:t>may</w:t>
      </w:r>
      <w:r w:rsidRPr="00B80B4A" w:rsidR="004C6B03">
        <w:rPr>
          <w:rFonts w:ascii="Arial" w:hAnsi="Arial" w:cs="Arial"/>
        </w:rPr>
        <w:t xml:space="preserve"> also be </w:t>
      </w:r>
      <w:r w:rsidRPr="00B80B4A" w:rsidR="00B74732">
        <w:rPr>
          <w:rFonts w:ascii="Arial" w:hAnsi="Arial" w:cs="Arial"/>
        </w:rPr>
        <w:t>included</w:t>
      </w:r>
      <w:r w:rsidRPr="00B80B4A">
        <w:rPr>
          <w:rFonts w:ascii="Arial" w:hAnsi="Arial" w:cs="Arial"/>
        </w:rPr>
        <w:t>.</w:t>
      </w:r>
    </w:p>
    <w:p w:rsidRPr="00EE268D" w:rsidR="00DF20E8" w:rsidP="00DF20E8" w:rsidRDefault="00351FD9" w14:paraId="4078223C" w14:textId="5E95A787">
      <w:pPr>
        <w:pStyle w:val="Overskrift3"/>
        <w:rPr>
          <w:rFonts w:ascii="Arial" w:hAnsi="Arial" w:cs="Arial"/>
          <w:color w:val="001425" w:themeColor="accent1" w:themeShade="80"/>
        </w:rPr>
      </w:pPr>
      <w:bookmarkStart w:name="_Toc133920158" w:id="46"/>
      <w:bookmarkStart w:name="_Toc146870920" w:id="47"/>
      <w:r w:rsidRPr="00EE268D">
        <w:rPr>
          <w:rFonts w:ascii="Arial" w:hAnsi="Arial" w:cs="Arial"/>
          <w:color w:val="001425" w:themeColor="accent1" w:themeShade="80"/>
        </w:rPr>
        <w:t xml:space="preserve">Division into </w:t>
      </w:r>
      <w:r w:rsidR="00AB4073">
        <w:rPr>
          <w:rFonts w:ascii="Arial" w:hAnsi="Arial" w:cs="Arial"/>
          <w:color w:val="001425" w:themeColor="accent1" w:themeShade="80"/>
        </w:rPr>
        <w:t>l</w:t>
      </w:r>
      <w:r w:rsidRPr="00EE268D">
        <w:rPr>
          <w:rFonts w:ascii="Arial" w:hAnsi="Arial" w:cs="Arial"/>
          <w:color w:val="001425" w:themeColor="accent1" w:themeShade="80"/>
        </w:rPr>
        <w:t>ots</w:t>
      </w:r>
      <w:bookmarkEnd w:id="46"/>
      <w:bookmarkEnd w:id="47"/>
    </w:p>
    <w:p w:rsidRPr="00B80B4A" w:rsidR="00C80ECD" w:rsidP="00C15FBF" w:rsidRDefault="00351FD9" w14:paraId="41FB5973" w14:textId="2B782E33">
      <w:pPr>
        <w:rPr>
          <w:rFonts w:ascii="Arial" w:hAnsi="Arial" w:cs="Arial"/>
        </w:rPr>
      </w:pPr>
      <w:r w:rsidRPr="00B80B4A">
        <w:rPr>
          <w:rFonts w:ascii="Arial" w:hAnsi="Arial" w:cs="Arial"/>
        </w:rPr>
        <w:t xml:space="preserve">The </w:t>
      </w:r>
      <w:r w:rsidRPr="00B80B4A" w:rsidR="0064144D">
        <w:rPr>
          <w:rFonts w:ascii="Arial" w:hAnsi="Arial" w:cs="Arial"/>
        </w:rPr>
        <w:t>framework agreement will</w:t>
      </w:r>
      <w:r w:rsidRPr="00B80B4A">
        <w:rPr>
          <w:rFonts w:ascii="Arial" w:hAnsi="Arial" w:cs="Arial"/>
        </w:rPr>
        <w:t xml:space="preserve"> not </w:t>
      </w:r>
      <w:r w:rsidRPr="00B80B4A" w:rsidR="0064144D">
        <w:rPr>
          <w:rFonts w:ascii="Arial" w:hAnsi="Arial" w:cs="Arial"/>
        </w:rPr>
        <w:t>be</w:t>
      </w:r>
      <w:r w:rsidRPr="00B80B4A">
        <w:rPr>
          <w:rFonts w:ascii="Arial" w:hAnsi="Arial" w:cs="Arial"/>
        </w:rPr>
        <w:t xml:space="preserve"> divided into lots.</w:t>
      </w:r>
    </w:p>
    <w:p w:rsidRPr="00B80B4A" w:rsidR="006D7327" w:rsidRDefault="00351FD9" w14:paraId="601AFEE1" w14:textId="7C08BC8A">
      <w:pPr>
        <w:rPr>
          <w:rFonts w:ascii="Arial" w:hAnsi="Arial" w:cs="Arial"/>
          <w:b/>
          <w:bCs/>
        </w:rPr>
      </w:pPr>
      <w:r w:rsidRPr="00B80B4A">
        <w:rPr>
          <w:rFonts w:ascii="Arial" w:hAnsi="Arial" w:cs="Arial"/>
        </w:rPr>
        <w:t xml:space="preserve">Tenders for only parts of the scope will be rejected. </w:t>
      </w:r>
    </w:p>
    <w:p w:rsidRPr="00EE268D" w:rsidR="00C80ECD" w:rsidP="00C80ECD" w:rsidRDefault="00351FD9" w14:paraId="3299FCEF" w14:textId="53D49D26">
      <w:pPr>
        <w:pStyle w:val="Overskrift3"/>
        <w:rPr>
          <w:rFonts w:ascii="Arial" w:hAnsi="Arial" w:cs="Arial"/>
          <w:color w:val="001425" w:themeColor="accent1" w:themeShade="80"/>
        </w:rPr>
      </w:pPr>
      <w:bookmarkStart w:name="_Toc146870921" w:id="48"/>
      <w:r w:rsidRPr="00EE268D">
        <w:rPr>
          <w:rFonts w:ascii="Arial" w:hAnsi="Arial" w:cs="Arial"/>
          <w:color w:val="001425" w:themeColor="accent1" w:themeShade="80"/>
        </w:rPr>
        <w:t>Duration</w:t>
      </w:r>
      <w:bookmarkEnd w:id="48"/>
    </w:p>
    <w:p w:rsidRPr="00B80B4A" w:rsidR="00A45535" w:rsidP="00C15FBF" w:rsidRDefault="00351FD9" w14:paraId="423FB67B" w14:textId="30E329EC">
      <w:pPr>
        <w:rPr>
          <w:rFonts w:ascii="Arial" w:hAnsi="Arial" w:cs="Arial"/>
        </w:rPr>
      </w:pPr>
      <w:r w:rsidRPr="00B80B4A">
        <w:rPr>
          <w:rFonts w:ascii="Arial" w:hAnsi="Arial" w:cs="Arial"/>
        </w:rPr>
        <w:t xml:space="preserve">The duration of the framework agreement </w:t>
      </w:r>
      <w:r w:rsidRPr="00B80B4A" w:rsidR="00B31A0A">
        <w:rPr>
          <w:rFonts w:ascii="Arial" w:hAnsi="Arial" w:cs="Arial"/>
        </w:rPr>
        <w:t>is</w:t>
      </w:r>
      <w:r w:rsidRPr="00B80B4A">
        <w:rPr>
          <w:rFonts w:ascii="Arial" w:hAnsi="Arial" w:cs="Arial"/>
        </w:rPr>
        <w:t xml:space="preserve"> </w:t>
      </w:r>
      <w:r w:rsidR="006874E9">
        <w:rPr>
          <w:rFonts w:ascii="Arial" w:hAnsi="Arial" w:cs="Arial"/>
        </w:rPr>
        <w:t>3 (</w:t>
      </w:r>
      <w:r w:rsidRPr="00B80B4A" w:rsidR="004757A5">
        <w:rPr>
          <w:rFonts w:ascii="Arial" w:hAnsi="Arial" w:cs="Arial"/>
        </w:rPr>
        <w:t>three</w:t>
      </w:r>
      <w:r w:rsidR="006874E9">
        <w:rPr>
          <w:rFonts w:ascii="Arial" w:hAnsi="Arial" w:cs="Arial"/>
        </w:rPr>
        <w:t>)</w:t>
      </w:r>
      <w:r w:rsidRPr="00B80B4A" w:rsidDel="006874E9" w:rsidR="004757A5">
        <w:rPr>
          <w:rFonts w:ascii="Arial" w:hAnsi="Arial" w:cs="Arial"/>
        </w:rPr>
        <w:t xml:space="preserve"> </w:t>
      </w:r>
      <w:r w:rsidRPr="00B80B4A">
        <w:rPr>
          <w:rFonts w:ascii="Arial" w:hAnsi="Arial" w:cs="Arial"/>
        </w:rPr>
        <w:t>years from the effective date of the agreement, with the possibility of prolongation</w:t>
      </w:r>
      <w:r w:rsidRPr="00B80B4A" w:rsidR="001E0815">
        <w:rPr>
          <w:rFonts w:ascii="Arial" w:hAnsi="Arial" w:cs="Arial"/>
        </w:rPr>
        <w:t xml:space="preserve"> for</w:t>
      </w:r>
      <w:r w:rsidRPr="00B80B4A">
        <w:rPr>
          <w:rFonts w:ascii="Arial" w:hAnsi="Arial" w:cs="Arial"/>
        </w:rPr>
        <w:t xml:space="preserve"> </w:t>
      </w:r>
      <w:r w:rsidR="006874E9">
        <w:rPr>
          <w:rFonts w:ascii="Arial" w:hAnsi="Arial" w:cs="Arial"/>
        </w:rPr>
        <w:t>1 (</w:t>
      </w:r>
      <w:r w:rsidRPr="00B80B4A" w:rsidR="009F7B13">
        <w:rPr>
          <w:rFonts w:ascii="Arial" w:hAnsi="Arial" w:cs="Arial"/>
        </w:rPr>
        <w:t>one</w:t>
      </w:r>
      <w:r w:rsidR="006874E9">
        <w:rPr>
          <w:rFonts w:ascii="Arial" w:hAnsi="Arial" w:cs="Arial"/>
        </w:rPr>
        <w:t>)</w:t>
      </w:r>
      <w:r w:rsidRPr="00B80B4A" w:rsidDel="006874E9" w:rsidR="009F7B13">
        <w:rPr>
          <w:rFonts w:ascii="Arial" w:hAnsi="Arial" w:cs="Arial"/>
        </w:rPr>
        <w:t xml:space="preserve"> </w:t>
      </w:r>
      <w:r w:rsidRPr="00B80B4A" w:rsidR="009F7B13">
        <w:rPr>
          <w:rFonts w:ascii="Arial" w:hAnsi="Arial" w:cs="Arial"/>
        </w:rPr>
        <w:t>year.</w:t>
      </w:r>
    </w:p>
    <w:p w:rsidRPr="00B80B4A" w:rsidR="005126FD" w:rsidP="00C15FBF" w:rsidRDefault="005126FD" w14:paraId="43050528" w14:textId="39FA0849">
      <w:pPr>
        <w:rPr>
          <w:rFonts w:ascii="Arial" w:hAnsi="Arial" w:cs="Arial"/>
        </w:rPr>
      </w:pPr>
      <w:r w:rsidRPr="00B80B4A">
        <w:rPr>
          <w:rFonts w:ascii="Arial" w:hAnsi="Arial" w:cs="Arial"/>
        </w:rPr>
        <w:t>The duration of the call-off contracts may vary depending on</w:t>
      </w:r>
      <w:r w:rsidR="00CB79CA">
        <w:rPr>
          <w:rFonts w:ascii="Arial" w:hAnsi="Arial" w:cs="Arial"/>
        </w:rPr>
        <w:t>, among other things,</w:t>
      </w:r>
      <w:r w:rsidRPr="00B80B4A">
        <w:rPr>
          <w:rFonts w:ascii="Arial" w:hAnsi="Arial" w:cs="Arial"/>
        </w:rPr>
        <w:t xml:space="preserve"> the</w:t>
      </w:r>
      <w:r w:rsidRPr="00B80B4A" w:rsidR="00237DAC">
        <w:rPr>
          <w:rFonts w:ascii="Arial" w:hAnsi="Arial" w:cs="Arial"/>
        </w:rPr>
        <w:t>ir</w:t>
      </w:r>
      <w:r w:rsidRPr="00B80B4A" w:rsidR="0018620E">
        <w:rPr>
          <w:rFonts w:ascii="Arial" w:hAnsi="Arial" w:cs="Arial"/>
        </w:rPr>
        <w:t xml:space="preserve"> scope and value</w:t>
      </w:r>
      <w:r w:rsidRPr="00B80B4A">
        <w:rPr>
          <w:rFonts w:ascii="Arial" w:hAnsi="Arial" w:cs="Arial"/>
        </w:rPr>
        <w:t xml:space="preserve">. </w:t>
      </w:r>
      <w:r w:rsidR="008426D0">
        <w:rPr>
          <w:rFonts w:ascii="Arial" w:hAnsi="Arial" w:cs="Arial"/>
        </w:rPr>
        <w:t>This entails Customers may enter into call-off contracts with a fixed term or a continuous agreement, dependent on the specific call-off contract.</w:t>
      </w:r>
    </w:p>
    <w:p w:rsidRPr="00EE268D" w:rsidR="00FD1D46" w:rsidP="00FD1D46" w:rsidRDefault="00351FD9" w14:paraId="3A81329E" w14:textId="4249FA00">
      <w:pPr>
        <w:pStyle w:val="Overskrift3"/>
        <w:rPr>
          <w:rFonts w:ascii="Arial" w:hAnsi="Arial" w:cs="Arial"/>
          <w:color w:val="001425" w:themeColor="accent1" w:themeShade="80"/>
        </w:rPr>
      </w:pPr>
      <w:bookmarkStart w:name="_Toc128474677" w:id="49"/>
      <w:bookmarkStart w:name="_Toc146870922" w:id="50"/>
      <w:r w:rsidRPr="00EE268D">
        <w:rPr>
          <w:rFonts w:ascii="Arial" w:hAnsi="Arial" w:cs="Arial"/>
          <w:color w:val="001425" w:themeColor="accent1" w:themeShade="80"/>
        </w:rPr>
        <w:t xml:space="preserve">Estimated </w:t>
      </w:r>
      <w:r w:rsidR="00AB4073">
        <w:rPr>
          <w:rFonts w:ascii="Arial" w:hAnsi="Arial" w:cs="Arial"/>
          <w:color w:val="001425" w:themeColor="accent1" w:themeShade="80"/>
        </w:rPr>
        <w:t>v</w:t>
      </w:r>
      <w:r w:rsidRPr="00EE268D">
        <w:rPr>
          <w:rFonts w:ascii="Arial" w:hAnsi="Arial" w:cs="Arial"/>
          <w:color w:val="001425" w:themeColor="accent1" w:themeShade="80"/>
        </w:rPr>
        <w:t>alue</w:t>
      </w:r>
      <w:bookmarkEnd w:id="49"/>
      <w:r w:rsidRPr="00EE268D" w:rsidR="00D05A19">
        <w:rPr>
          <w:rFonts w:ascii="Arial" w:hAnsi="Arial" w:cs="Arial"/>
          <w:color w:val="001425" w:themeColor="accent1" w:themeShade="80"/>
        </w:rPr>
        <w:t xml:space="preserve"> of the </w:t>
      </w:r>
      <w:r w:rsidR="00AB4073">
        <w:rPr>
          <w:rFonts w:ascii="Arial" w:hAnsi="Arial" w:cs="Arial"/>
          <w:color w:val="001425" w:themeColor="accent1" w:themeShade="80"/>
        </w:rPr>
        <w:t>p</w:t>
      </w:r>
      <w:r w:rsidRPr="00EE268D" w:rsidR="00D05A19">
        <w:rPr>
          <w:rFonts w:ascii="Arial" w:hAnsi="Arial" w:cs="Arial"/>
          <w:color w:val="001425" w:themeColor="accent1" w:themeShade="80"/>
        </w:rPr>
        <w:t>rocurement</w:t>
      </w:r>
      <w:bookmarkEnd w:id="50"/>
    </w:p>
    <w:p w:rsidRPr="00B80B4A" w:rsidR="00A24491" w:rsidP="00A24491" w:rsidRDefault="00351FD9" w14:paraId="63D6E480" w14:textId="4EA5C85A">
      <w:pPr>
        <w:rPr>
          <w:rFonts w:ascii="Arial" w:hAnsi="Arial" w:cs="Arial"/>
        </w:rPr>
      </w:pPr>
      <w:r w:rsidRPr="00B80B4A">
        <w:rPr>
          <w:rFonts w:ascii="Arial" w:hAnsi="Arial" w:cs="Arial"/>
        </w:rPr>
        <w:t>The estimated value of the framework agreement</w:t>
      </w:r>
      <w:r w:rsidRPr="00B80B4A" w:rsidR="00F667D1">
        <w:rPr>
          <w:rFonts w:ascii="Arial" w:hAnsi="Arial" w:cs="Arial"/>
        </w:rPr>
        <w:t>s</w:t>
      </w:r>
      <w:r w:rsidRPr="00B80B4A">
        <w:rPr>
          <w:rFonts w:ascii="Arial" w:hAnsi="Arial" w:cs="Arial"/>
        </w:rPr>
        <w:t xml:space="preserve"> for the</w:t>
      </w:r>
      <w:r w:rsidRPr="00B80B4A" w:rsidR="00E345CA">
        <w:rPr>
          <w:rFonts w:ascii="Arial" w:hAnsi="Arial" w:cs="Arial"/>
        </w:rPr>
        <w:t>ir</w:t>
      </w:r>
      <w:r w:rsidRPr="00B80B4A">
        <w:rPr>
          <w:rFonts w:ascii="Arial" w:hAnsi="Arial" w:cs="Arial"/>
        </w:rPr>
        <w:t xml:space="preserve"> entire duration, </w:t>
      </w:r>
      <w:r w:rsidRPr="00B80B4A" w:rsidR="00613183">
        <w:rPr>
          <w:rFonts w:ascii="Arial" w:hAnsi="Arial" w:cs="Arial"/>
        </w:rPr>
        <w:t>including options for prolongations</w:t>
      </w:r>
      <w:r w:rsidRPr="00B80B4A">
        <w:rPr>
          <w:rFonts w:ascii="Arial" w:hAnsi="Arial" w:cs="Arial"/>
        </w:rPr>
        <w:t xml:space="preserve">, is </w:t>
      </w:r>
      <w:r w:rsidRPr="00B80B4A" w:rsidR="000C016E">
        <w:rPr>
          <w:rFonts w:ascii="Arial" w:hAnsi="Arial" w:cs="Arial"/>
        </w:rPr>
        <w:t>5</w:t>
      </w:r>
      <w:r w:rsidR="009231B0">
        <w:rPr>
          <w:rFonts w:ascii="Arial" w:hAnsi="Arial" w:cs="Arial"/>
        </w:rPr>
        <w:t>.</w:t>
      </w:r>
      <w:r w:rsidRPr="00B80B4A" w:rsidR="00BB1735">
        <w:rPr>
          <w:rFonts w:ascii="Arial" w:hAnsi="Arial" w:cs="Arial"/>
        </w:rPr>
        <w:t>000</w:t>
      </w:r>
      <w:r w:rsidR="009231B0">
        <w:rPr>
          <w:rFonts w:ascii="Arial" w:hAnsi="Arial" w:cs="Arial"/>
        </w:rPr>
        <w:t>.</w:t>
      </w:r>
      <w:r w:rsidRPr="00B80B4A" w:rsidR="00BB1735">
        <w:rPr>
          <w:rFonts w:ascii="Arial" w:hAnsi="Arial" w:cs="Arial"/>
        </w:rPr>
        <w:t>000</w:t>
      </w:r>
      <w:r w:rsidR="009231B0">
        <w:rPr>
          <w:rFonts w:ascii="Arial" w:hAnsi="Arial" w:cs="Arial"/>
        </w:rPr>
        <w:t>.</w:t>
      </w:r>
      <w:r w:rsidRPr="00B80B4A" w:rsidR="00BB1735">
        <w:rPr>
          <w:rFonts w:ascii="Arial" w:hAnsi="Arial" w:cs="Arial"/>
        </w:rPr>
        <w:t>000</w:t>
      </w:r>
      <w:r w:rsidRPr="00B80B4A">
        <w:rPr>
          <w:rFonts w:ascii="Arial" w:hAnsi="Arial" w:cs="Arial"/>
        </w:rPr>
        <w:t xml:space="preserve"> NOK excluding VAT.</w:t>
      </w:r>
      <w:r w:rsidRPr="00B80B4A" w:rsidR="00206EDE">
        <w:rPr>
          <w:rFonts w:ascii="Arial" w:hAnsi="Arial" w:cs="Arial"/>
        </w:rPr>
        <w:t xml:space="preserve"> The </w:t>
      </w:r>
      <w:r w:rsidRPr="00B80B4A" w:rsidR="00AA66CB">
        <w:rPr>
          <w:rFonts w:ascii="Arial" w:hAnsi="Arial" w:cs="Arial"/>
        </w:rPr>
        <w:t>o</w:t>
      </w:r>
      <w:r w:rsidRPr="00B80B4A" w:rsidR="00206EDE">
        <w:rPr>
          <w:rFonts w:ascii="Arial" w:hAnsi="Arial" w:cs="Arial"/>
        </w:rPr>
        <w:t xml:space="preserve">ption for </w:t>
      </w:r>
      <w:r w:rsidRPr="00B80B4A" w:rsidR="00C63C4A">
        <w:rPr>
          <w:rFonts w:ascii="Arial" w:hAnsi="Arial" w:cs="Arial"/>
        </w:rPr>
        <w:t xml:space="preserve">the inclusion of municipalities </w:t>
      </w:r>
      <w:r w:rsidRPr="00B80B4A" w:rsidR="000D56F8">
        <w:rPr>
          <w:rFonts w:ascii="Arial" w:hAnsi="Arial" w:cs="Arial"/>
        </w:rPr>
        <w:t xml:space="preserve">and </w:t>
      </w:r>
      <w:r w:rsidRPr="00B80B4A" w:rsidR="006A0C4F">
        <w:rPr>
          <w:rFonts w:ascii="Arial" w:hAnsi="Arial" w:cs="Arial"/>
        </w:rPr>
        <w:t>county</w:t>
      </w:r>
      <w:r w:rsidRPr="00B80B4A" w:rsidR="00B5151D">
        <w:rPr>
          <w:rFonts w:ascii="Arial" w:hAnsi="Arial" w:cs="Arial"/>
        </w:rPr>
        <w:t xml:space="preserve"> authorities </w:t>
      </w:r>
      <w:r w:rsidRPr="00B80B4A" w:rsidR="00C63C4A">
        <w:rPr>
          <w:rFonts w:ascii="Arial" w:hAnsi="Arial" w:cs="Arial"/>
        </w:rPr>
        <w:t xml:space="preserve">is estimated to </w:t>
      </w:r>
      <w:r w:rsidRPr="00B80B4A" w:rsidR="009B0A44">
        <w:rPr>
          <w:rFonts w:ascii="Arial" w:hAnsi="Arial" w:cs="Arial"/>
        </w:rPr>
        <w:t>2</w:t>
      </w:r>
      <w:r w:rsidR="009231B0">
        <w:rPr>
          <w:rFonts w:ascii="Arial" w:hAnsi="Arial" w:cs="Arial"/>
        </w:rPr>
        <w:t>.</w:t>
      </w:r>
      <w:r w:rsidRPr="00B80B4A" w:rsidR="009B0A44">
        <w:rPr>
          <w:rFonts w:ascii="Arial" w:hAnsi="Arial" w:cs="Arial"/>
        </w:rPr>
        <w:t>000</w:t>
      </w:r>
      <w:r w:rsidR="009231B0">
        <w:rPr>
          <w:rFonts w:ascii="Arial" w:hAnsi="Arial" w:cs="Arial"/>
        </w:rPr>
        <w:t>.</w:t>
      </w:r>
      <w:r w:rsidRPr="00B80B4A" w:rsidR="009B0A44">
        <w:rPr>
          <w:rFonts w:ascii="Arial" w:hAnsi="Arial" w:cs="Arial"/>
        </w:rPr>
        <w:t>000</w:t>
      </w:r>
      <w:r w:rsidR="009231B0">
        <w:rPr>
          <w:rFonts w:ascii="Arial" w:hAnsi="Arial" w:cs="Arial"/>
        </w:rPr>
        <w:t>.</w:t>
      </w:r>
      <w:r w:rsidRPr="00B80B4A" w:rsidR="009B0A44">
        <w:rPr>
          <w:rFonts w:ascii="Arial" w:hAnsi="Arial" w:cs="Arial"/>
        </w:rPr>
        <w:t>000 NOK excluding VAT.</w:t>
      </w:r>
      <w:r w:rsidRPr="00B80B4A" w:rsidR="00613183">
        <w:rPr>
          <w:rFonts w:ascii="Arial" w:hAnsi="Arial" w:cs="Arial"/>
        </w:rPr>
        <w:t xml:space="preserve"> The total estimated </w:t>
      </w:r>
      <w:r w:rsidRPr="00B80B4A" w:rsidR="00093764">
        <w:rPr>
          <w:rFonts w:ascii="Arial" w:hAnsi="Arial" w:cs="Arial"/>
        </w:rPr>
        <w:t>value is thus 7</w:t>
      </w:r>
      <w:r w:rsidR="009231B0">
        <w:rPr>
          <w:rFonts w:ascii="Arial" w:hAnsi="Arial" w:cs="Arial"/>
        </w:rPr>
        <w:t>.</w:t>
      </w:r>
      <w:r w:rsidRPr="00B80B4A" w:rsidR="00093764">
        <w:rPr>
          <w:rFonts w:ascii="Arial" w:hAnsi="Arial" w:cs="Arial"/>
        </w:rPr>
        <w:t>000</w:t>
      </w:r>
      <w:r w:rsidR="002E697E">
        <w:rPr>
          <w:rFonts w:ascii="Arial" w:hAnsi="Arial" w:cs="Arial"/>
        </w:rPr>
        <w:t>.</w:t>
      </w:r>
      <w:r w:rsidRPr="00B80B4A" w:rsidR="00093764">
        <w:rPr>
          <w:rFonts w:ascii="Arial" w:hAnsi="Arial" w:cs="Arial"/>
        </w:rPr>
        <w:t>000</w:t>
      </w:r>
      <w:r w:rsidR="002E697E">
        <w:rPr>
          <w:rFonts w:ascii="Arial" w:hAnsi="Arial" w:cs="Arial"/>
        </w:rPr>
        <w:t>.</w:t>
      </w:r>
      <w:r w:rsidRPr="00B80B4A" w:rsidR="00093764">
        <w:rPr>
          <w:rFonts w:ascii="Arial" w:hAnsi="Arial" w:cs="Arial"/>
        </w:rPr>
        <w:t xml:space="preserve">000 NOK </w:t>
      </w:r>
      <w:r w:rsidRPr="00B80B4A" w:rsidR="005F1B43">
        <w:rPr>
          <w:rFonts w:ascii="Arial" w:hAnsi="Arial" w:cs="Arial"/>
        </w:rPr>
        <w:t>excluding VAT.</w:t>
      </w:r>
    </w:p>
    <w:p w:rsidRPr="00B80B4A" w:rsidR="00E93C67" w:rsidP="002F5643" w:rsidRDefault="006A1712" w14:paraId="212AE433" w14:textId="7AB9DB73">
      <w:pPr>
        <w:rPr>
          <w:rFonts w:ascii="Arial" w:hAnsi="Arial" w:cs="Arial"/>
        </w:rPr>
      </w:pPr>
      <w:r w:rsidRPr="00B80B4A">
        <w:rPr>
          <w:rFonts w:ascii="Arial" w:hAnsi="Arial" w:cs="Arial"/>
        </w:rPr>
        <w:t xml:space="preserve">The </w:t>
      </w:r>
      <w:r w:rsidRPr="00B80B4A" w:rsidR="008D03E4">
        <w:rPr>
          <w:rFonts w:ascii="Arial" w:hAnsi="Arial" w:cs="Arial"/>
        </w:rPr>
        <w:t xml:space="preserve">estimated value is </w:t>
      </w:r>
      <w:r w:rsidRPr="00B80B4A">
        <w:rPr>
          <w:rFonts w:ascii="Arial" w:hAnsi="Arial" w:cs="Arial"/>
        </w:rPr>
        <w:t>uncertain</w:t>
      </w:r>
      <w:r w:rsidRPr="00B80B4A" w:rsidR="00022DD4">
        <w:rPr>
          <w:rFonts w:ascii="Arial" w:hAnsi="Arial" w:cs="Arial"/>
        </w:rPr>
        <w:t>, especially because</w:t>
      </w:r>
      <w:r w:rsidRPr="00B80B4A" w:rsidR="009C2340">
        <w:rPr>
          <w:rFonts w:ascii="Arial" w:hAnsi="Arial" w:cs="Arial"/>
        </w:rPr>
        <w:t xml:space="preserve"> </w:t>
      </w:r>
      <w:r w:rsidRPr="00B80B4A" w:rsidR="00F317A9">
        <w:rPr>
          <w:rFonts w:ascii="Arial" w:hAnsi="Arial" w:cs="Arial"/>
        </w:rPr>
        <w:t xml:space="preserve">of </w:t>
      </w:r>
      <w:r w:rsidRPr="00B80B4A" w:rsidR="009C2340">
        <w:rPr>
          <w:rFonts w:ascii="Arial" w:hAnsi="Arial" w:cs="Arial"/>
        </w:rPr>
        <w:t>lack of historical data,</w:t>
      </w:r>
      <w:r w:rsidRPr="00B80B4A" w:rsidR="00022DD4">
        <w:rPr>
          <w:rFonts w:ascii="Arial" w:hAnsi="Arial" w:cs="Arial"/>
        </w:rPr>
        <w:t xml:space="preserve"> </w:t>
      </w:r>
      <w:proofErr w:type="gramStart"/>
      <w:r w:rsidRPr="00B80B4A" w:rsidR="00022DD4">
        <w:rPr>
          <w:rFonts w:ascii="Arial" w:hAnsi="Arial" w:cs="Arial"/>
        </w:rPr>
        <w:t xml:space="preserve">a </w:t>
      </w:r>
      <w:r w:rsidRPr="00B80B4A">
        <w:rPr>
          <w:rFonts w:ascii="Arial" w:hAnsi="Arial" w:cs="Arial"/>
        </w:rPr>
        <w:t xml:space="preserve">large </w:t>
      </w:r>
      <w:r w:rsidRPr="00B80B4A" w:rsidR="00022DD4">
        <w:rPr>
          <w:rFonts w:ascii="Arial" w:hAnsi="Arial" w:cs="Arial"/>
        </w:rPr>
        <w:t>number of</w:t>
      </w:r>
      <w:proofErr w:type="gramEnd"/>
      <w:r w:rsidRPr="00B80B4A" w:rsidR="00022DD4">
        <w:rPr>
          <w:rFonts w:ascii="Arial" w:hAnsi="Arial" w:cs="Arial"/>
        </w:rPr>
        <w:t xml:space="preserve"> </w:t>
      </w:r>
      <w:r w:rsidRPr="00B80B4A" w:rsidR="00B34804">
        <w:rPr>
          <w:rFonts w:ascii="Arial" w:hAnsi="Arial" w:cs="Arial"/>
        </w:rPr>
        <w:t>Customers,</w:t>
      </w:r>
      <w:r w:rsidRPr="00B80B4A" w:rsidR="00022DD4">
        <w:rPr>
          <w:rFonts w:ascii="Arial" w:hAnsi="Arial" w:cs="Arial"/>
        </w:rPr>
        <w:t xml:space="preserve"> </w:t>
      </w:r>
      <w:r w:rsidRPr="00B80B4A" w:rsidR="009C2340">
        <w:rPr>
          <w:rFonts w:ascii="Arial" w:hAnsi="Arial" w:cs="Arial"/>
        </w:rPr>
        <w:t>uncertain market developments, uncertain regulatory environment, extreme market growth, launch of new products and services in a very competitive market</w:t>
      </w:r>
      <w:r w:rsidRPr="00B80B4A" w:rsidR="003A32E4">
        <w:rPr>
          <w:rFonts w:ascii="Arial" w:hAnsi="Arial" w:cs="Arial"/>
        </w:rPr>
        <w:t>.</w:t>
      </w:r>
      <w:r w:rsidRPr="00B80B4A" w:rsidR="009C2340">
        <w:rPr>
          <w:rFonts w:ascii="Arial" w:hAnsi="Arial" w:cs="Arial"/>
        </w:rPr>
        <w:t xml:space="preserve"> </w:t>
      </w:r>
      <w:r w:rsidRPr="00B80B4A" w:rsidR="00523060">
        <w:rPr>
          <w:rFonts w:ascii="Arial" w:hAnsi="Arial" w:cs="Arial"/>
        </w:rPr>
        <w:t xml:space="preserve">Besides, the </w:t>
      </w:r>
      <w:r w:rsidRPr="00B80B4A" w:rsidR="00B42B35">
        <w:rPr>
          <w:rFonts w:ascii="Arial" w:hAnsi="Arial" w:cs="Arial"/>
        </w:rPr>
        <w:t>fram</w:t>
      </w:r>
      <w:r w:rsidRPr="00B80B4A" w:rsidR="004B2A7A">
        <w:rPr>
          <w:rFonts w:ascii="Arial" w:hAnsi="Arial" w:cs="Arial"/>
        </w:rPr>
        <w:t xml:space="preserve">ework agreement is </w:t>
      </w:r>
      <w:r w:rsidRPr="00B80B4A" w:rsidR="002E2514">
        <w:rPr>
          <w:rFonts w:ascii="Arial" w:hAnsi="Arial" w:cs="Arial"/>
        </w:rPr>
        <w:t>non-exclusive</w:t>
      </w:r>
      <w:r w:rsidRPr="00B80B4A" w:rsidR="00022DD4">
        <w:rPr>
          <w:rFonts w:ascii="Arial" w:hAnsi="Arial" w:cs="Arial"/>
        </w:rPr>
        <w:t xml:space="preserve">. </w:t>
      </w:r>
      <w:r w:rsidRPr="00B80B4A" w:rsidR="00A062C2">
        <w:rPr>
          <w:rFonts w:ascii="Arial" w:hAnsi="Arial" w:cs="Arial"/>
        </w:rPr>
        <w:t>The estimat</w:t>
      </w:r>
      <w:r w:rsidRPr="00B80B4A" w:rsidR="00A76849">
        <w:rPr>
          <w:rFonts w:ascii="Arial" w:hAnsi="Arial" w:cs="Arial"/>
        </w:rPr>
        <w:t>e</w:t>
      </w:r>
      <w:r w:rsidRPr="00B80B4A" w:rsidR="009C2340">
        <w:rPr>
          <w:rFonts w:ascii="Arial" w:hAnsi="Arial" w:cs="Arial"/>
        </w:rPr>
        <w:t>, however,</w:t>
      </w:r>
      <w:r w:rsidRPr="00B80B4A" w:rsidR="00A062C2">
        <w:rPr>
          <w:rFonts w:ascii="Arial" w:hAnsi="Arial" w:cs="Arial"/>
        </w:rPr>
        <w:t xml:space="preserve"> </w:t>
      </w:r>
      <w:r w:rsidRPr="00B80B4A" w:rsidR="004B58D5">
        <w:rPr>
          <w:rFonts w:ascii="Arial" w:hAnsi="Arial" w:cs="Arial"/>
        </w:rPr>
        <w:t>represent</w:t>
      </w:r>
      <w:r w:rsidRPr="00B80B4A" w:rsidR="00E43E57">
        <w:rPr>
          <w:rFonts w:ascii="Arial" w:hAnsi="Arial" w:cs="Arial"/>
        </w:rPr>
        <w:t>s</w:t>
      </w:r>
      <w:r w:rsidRPr="00B80B4A" w:rsidR="0091643E">
        <w:rPr>
          <w:rFonts w:ascii="Arial" w:hAnsi="Arial" w:cs="Arial"/>
        </w:rPr>
        <w:t xml:space="preserve"> the</w:t>
      </w:r>
      <w:r w:rsidRPr="00B80B4A" w:rsidR="00D754DB">
        <w:rPr>
          <w:rFonts w:ascii="Arial" w:hAnsi="Arial" w:cs="Arial"/>
        </w:rPr>
        <w:t xml:space="preserve"> Contracting Authority’s current and best estimate, </w:t>
      </w:r>
      <w:r w:rsidRPr="00B80B4A" w:rsidR="00A062C2">
        <w:rPr>
          <w:rFonts w:ascii="Arial" w:hAnsi="Arial" w:cs="Arial"/>
        </w:rPr>
        <w:t xml:space="preserve">based on a </w:t>
      </w:r>
      <w:r w:rsidRPr="00B80B4A" w:rsidR="009C2340">
        <w:rPr>
          <w:rFonts w:ascii="Arial" w:hAnsi="Arial" w:cs="Arial"/>
        </w:rPr>
        <w:t xml:space="preserve">thorough </w:t>
      </w:r>
      <w:r w:rsidRPr="00B80B4A" w:rsidR="00A062C2">
        <w:rPr>
          <w:rFonts w:ascii="Arial" w:hAnsi="Arial" w:cs="Arial"/>
        </w:rPr>
        <w:t>market analysis</w:t>
      </w:r>
      <w:r w:rsidRPr="00B80B4A" w:rsidR="00835E0B">
        <w:rPr>
          <w:rFonts w:ascii="Arial" w:hAnsi="Arial" w:cs="Arial"/>
        </w:rPr>
        <w:t>. This sh</w:t>
      </w:r>
      <w:r w:rsidRPr="00B80B4A" w:rsidR="00DD3254">
        <w:rPr>
          <w:rFonts w:ascii="Arial" w:hAnsi="Arial" w:cs="Arial"/>
        </w:rPr>
        <w:t>all not b</w:t>
      </w:r>
      <w:r w:rsidRPr="00B80B4A" w:rsidR="00835E0B">
        <w:rPr>
          <w:rFonts w:ascii="Arial" w:hAnsi="Arial" w:cs="Arial"/>
        </w:rPr>
        <w:t xml:space="preserve">e seen as a commitment for </w:t>
      </w:r>
      <w:r w:rsidRPr="00B80B4A" w:rsidR="00D9175B">
        <w:rPr>
          <w:rFonts w:ascii="Arial" w:hAnsi="Arial" w:cs="Arial"/>
        </w:rPr>
        <w:t>the Contracting Authority</w:t>
      </w:r>
      <w:r w:rsidRPr="00B80B4A" w:rsidR="00835E0B">
        <w:rPr>
          <w:rFonts w:ascii="Arial" w:hAnsi="Arial" w:cs="Arial"/>
        </w:rPr>
        <w:t xml:space="preserve"> or any of the Customers</w:t>
      </w:r>
      <w:r w:rsidRPr="00B80B4A" w:rsidR="00B34804">
        <w:rPr>
          <w:rFonts w:ascii="Arial" w:hAnsi="Arial" w:cs="Arial"/>
        </w:rPr>
        <w:t xml:space="preserve"> to </w:t>
      </w:r>
      <w:r w:rsidRPr="00B80B4A" w:rsidR="005061A2">
        <w:rPr>
          <w:rFonts w:ascii="Arial" w:hAnsi="Arial" w:cs="Arial"/>
        </w:rPr>
        <w:t>a</w:t>
      </w:r>
      <w:r w:rsidRPr="00B80B4A" w:rsidR="006532BD">
        <w:rPr>
          <w:rFonts w:ascii="Arial" w:hAnsi="Arial" w:cs="Arial"/>
        </w:rPr>
        <w:t xml:space="preserve">cquire </w:t>
      </w:r>
      <w:r w:rsidRPr="00B80B4A" w:rsidR="00B34804">
        <w:rPr>
          <w:rFonts w:ascii="Arial" w:hAnsi="Arial" w:cs="Arial"/>
        </w:rPr>
        <w:t>services for the estimated value</w:t>
      </w:r>
      <w:r w:rsidRPr="00B80B4A" w:rsidR="00835E0B">
        <w:rPr>
          <w:rFonts w:ascii="Arial" w:hAnsi="Arial" w:cs="Arial"/>
        </w:rPr>
        <w:t>.</w:t>
      </w:r>
    </w:p>
    <w:p w:rsidRPr="00B80B4A" w:rsidR="00747983" w:rsidP="002F5643" w:rsidRDefault="00747983" w14:paraId="177E9981" w14:textId="76E7A930">
      <w:pPr>
        <w:rPr>
          <w:rFonts w:ascii="Arial" w:hAnsi="Arial" w:cs="Arial"/>
        </w:rPr>
      </w:pPr>
      <w:r w:rsidRPr="00B80B4A">
        <w:rPr>
          <w:rFonts w:ascii="Arial" w:hAnsi="Arial" w:cs="Arial"/>
        </w:rPr>
        <w:t xml:space="preserve">The maximum total value of the </w:t>
      </w:r>
      <w:r w:rsidR="00B07551">
        <w:rPr>
          <w:rFonts w:ascii="Arial" w:hAnsi="Arial" w:cs="Arial"/>
        </w:rPr>
        <w:t>s</w:t>
      </w:r>
      <w:r w:rsidRPr="00B80B4A">
        <w:rPr>
          <w:rFonts w:ascii="Arial" w:hAnsi="Arial" w:cs="Arial"/>
        </w:rPr>
        <w:t>ervices that can be provided under the framework agreements for their entire duration, including all options, is 1</w:t>
      </w:r>
      <w:r w:rsidRPr="00B80B4A" w:rsidR="000C016E">
        <w:rPr>
          <w:rFonts w:ascii="Arial" w:hAnsi="Arial" w:cs="Arial"/>
        </w:rPr>
        <w:t>0</w:t>
      </w:r>
      <w:r w:rsidR="00CC6094">
        <w:rPr>
          <w:rFonts w:ascii="Arial" w:hAnsi="Arial" w:cs="Arial"/>
        </w:rPr>
        <w:t>.</w:t>
      </w:r>
      <w:r w:rsidRPr="00B80B4A">
        <w:rPr>
          <w:rFonts w:ascii="Arial" w:hAnsi="Arial" w:cs="Arial"/>
        </w:rPr>
        <w:t>000</w:t>
      </w:r>
      <w:r w:rsidR="00CC6094">
        <w:rPr>
          <w:rFonts w:ascii="Arial" w:hAnsi="Arial" w:cs="Arial"/>
        </w:rPr>
        <w:t>.</w:t>
      </w:r>
      <w:r w:rsidRPr="00B80B4A">
        <w:rPr>
          <w:rFonts w:ascii="Arial" w:hAnsi="Arial" w:cs="Arial"/>
        </w:rPr>
        <w:t>000</w:t>
      </w:r>
      <w:r w:rsidR="00CC6094">
        <w:rPr>
          <w:rFonts w:ascii="Arial" w:hAnsi="Arial" w:cs="Arial"/>
        </w:rPr>
        <w:t>.</w:t>
      </w:r>
      <w:r w:rsidRPr="00B80B4A">
        <w:rPr>
          <w:rFonts w:ascii="Arial" w:hAnsi="Arial" w:cs="Arial"/>
        </w:rPr>
        <w:t xml:space="preserve">000 NOK excluding VAT. The Contracting Authority reserves the right to terminate the framework agreements when the maximum total value is reached. </w:t>
      </w:r>
    </w:p>
    <w:p w:rsidRPr="00EE268D" w:rsidR="00FD1D46" w:rsidP="00FD1D46" w:rsidRDefault="00351FD9" w14:paraId="1C515BE8" w14:textId="30BCB9B5">
      <w:pPr>
        <w:pStyle w:val="Overskrift2"/>
        <w:rPr>
          <w:rFonts w:ascii="Arial" w:hAnsi="Arial" w:cs="Arial"/>
          <w:color w:val="001425" w:themeColor="accent1" w:themeShade="80"/>
        </w:rPr>
      </w:pPr>
      <w:bookmarkStart w:name="_Toc128474678" w:id="51"/>
      <w:bookmarkStart w:name="_Toc146870923" w:id="52"/>
      <w:r w:rsidRPr="00EE268D">
        <w:rPr>
          <w:rFonts w:ascii="Arial" w:hAnsi="Arial" w:cs="Arial"/>
          <w:color w:val="001425" w:themeColor="accent1" w:themeShade="80"/>
        </w:rPr>
        <w:t xml:space="preserve">General instructions and </w:t>
      </w:r>
      <w:bookmarkEnd w:id="51"/>
      <w:r w:rsidRPr="00EE268D" w:rsidR="00FE0EB8">
        <w:rPr>
          <w:rFonts w:ascii="Arial" w:hAnsi="Arial" w:cs="Arial"/>
          <w:color w:val="001425" w:themeColor="accent1" w:themeShade="80"/>
        </w:rPr>
        <w:t>administrative rules</w:t>
      </w:r>
      <w:bookmarkEnd w:id="52"/>
    </w:p>
    <w:p w:rsidRPr="00EE268D" w:rsidR="00E846DA" w:rsidP="007A5FC5" w:rsidRDefault="00351FD9" w14:paraId="1E1DA02E" w14:textId="06D7B752">
      <w:pPr>
        <w:pStyle w:val="Overskrift3"/>
        <w:rPr>
          <w:rFonts w:ascii="Arial" w:hAnsi="Arial" w:cs="Arial"/>
          <w:color w:val="001425" w:themeColor="accent1" w:themeShade="80"/>
        </w:rPr>
      </w:pPr>
      <w:bookmarkStart w:name="_Ref146717855" w:id="53"/>
      <w:bookmarkStart w:name="_Toc146870924" w:id="54"/>
      <w:r w:rsidRPr="00EE268D">
        <w:rPr>
          <w:rFonts w:ascii="Arial" w:hAnsi="Arial" w:cs="Arial"/>
          <w:color w:val="001425" w:themeColor="accent1" w:themeShade="80"/>
        </w:rPr>
        <w:t>Procurement laws and regulations</w:t>
      </w:r>
      <w:bookmarkEnd w:id="53"/>
      <w:bookmarkEnd w:id="54"/>
    </w:p>
    <w:p w:rsidRPr="00B80B4A" w:rsidR="00CC36D3" w:rsidP="00CC36D3" w:rsidRDefault="00351FD9" w14:paraId="0B318B0B" w14:textId="1D7AB113">
      <w:pPr>
        <w:rPr>
          <w:rFonts w:ascii="Arial" w:hAnsi="Arial" w:cs="Arial"/>
        </w:rPr>
      </w:pPr>
      <w:r w:rsidRPr="00B80B4A">
        <w:rPr>
          <w:rFonts w:ascii="Arial" w:hAnsi="Arial" w:cs="Arial"/>
        </w:rPr>
        <w:t xml:space="preserve">The procurement is carried out in accordance with the </w:t>
      </w:r>
      <w:r w:rsidRPr="00B80B4A" w:rsidR="00BF4AD0">
        <w:rPr>
          <w:rFonts w:ascii="Arial" w:hAnsi="Arial" w:cs="Arial"/>
        </w:rPr>
        <w:t xml:space="preserve">Norwegian </w:t>
      </w:r>
      <w:r w:rsidRPr="00B80B4A">
        <w:rPr>
          <w:rFonts w:ascii="Arial" w:hAnsi="Arial" w:cs="Arial"/>
        </w:rPr>
        <w:t>Act of 17 June 2016 No. 73 on public procurement (</w:t>
      </w:r>
      <w:r w:rsidRPr="00B80B4A" w:rsidR="001E3363">
        <w:rPr>
          <w:rFonts w:ascii="Arial" w:hAnsi="Arial" w:cs="Arial"/>
        </w:rPr>
        <w:t>“</w:t>
      </w:r>
      <w:r w:rsidRPr="00B80B4A" w:rsidR="002B12AF">
        <w:rPr>
          <w:rFonts w:ascii="Arial" w:hAnsi="Arial" w:cs="Arial"/>
        </w:rPr>
        <w:t>the Public Procurement Act</w:t>
      </w:r>
      <w:r w:rsidRPr="00B80B4A" w:rsidR="001E3363">
        <w:rPr>
          <w:rFonts w:ascii="Arial" w:hAnsi="Arial" w:cs="Arial"/>
        </w:rPr>
        <w:t>”</w:t>
      </w:r>
      <w:r w:rsidRPr="00B80B4A">
        <w:rPr>
          <w:rFonts w:ascii="Arial" w:hAnsi="Arial" w:cs="Arial"/>
        </w:rPr>
        <w:t xml:space="preserve">), and the </w:t>
      </w:r>
      <w:r w:rsidRPr="00B80B4A" w:rsidR="00BF4AD0">
        <w:rPr>
          <w:rFonts w:ascii="Arial" w:hAnsi="Arial" w:cs="Arial"/>
        </w:rPr>
        <w:t xml:space="preserve">Norwegian </w:t>
      </w:r>
      <w:r w:rsidRPr="00B80B4A">
        <w:rPr>
          <w:rFonts w:ascii="Arial" w:hAnsi="Arial" w:cs="Arial"/>
        </w:rPr>
        <w:t>Regulations of 12</w:t>
      </w:r>
      <w:r w:rsidRPr="00B80B4A" w:rsidR="00F2095D">
        <w:rPr>
          <w:rFonts w:ascii="Arial" w:hAnsi="Arial" w:cs="Arial"/>
        </w:rPr>
        <w:t xml:space="preserve"> </w:t>
      </w:r>
      <w:r w:rsidRPr="00B80B4A">
        <w:rPr>
          <w:rFonts w:ascii="Arial" w:hAnsi="Arial" w:cs="Arial"/>
        </w:rPr>
        <w:t>August 2016 No. 974 on public procurement (</w:t>
      </w:r>
      <w:r w:rsidRPr="00B80B4A" w:rsidR="001E3363">
        <w:rPr>
          <w:rFonts w:ascii="Arial" w:hAnsi="Arial" w:cs="Arial"/>
        </w:rPr>
        <w:t>“</w:t>
      </w:r>
      <w:r w:rsidRPr="00B80B4A" w:rsidR="002B12AF">
        <w:rPr>
          <w:rFonts w:ascii="Arial" w:hAnsi="Arial" w:cs="Arial"/>
        </w:rPr>
        <w:t>the Procurement Regulations</w:t>
      </w:r>
      <w:r w:rsidRPr="00B80B4A" w:rsidR="004E005C">
        <w:rPr>
          <w:rFonts w:ascii="Arial" w:hAnsi="Arial" w:cs="Arial"/>
        </w:rPr>
        <w:t>”</w:t>
      </w:r>
      <w:r w:rsidRPr="00B80B4A">
        <w:rPr>
          <w:rFonts w:ascii="Arial" w:hAnsi="Arial" w:cs="Arial"/>
        </w:rPr>
        <w:t xml:space="preserve">), part I and III. </w:t>
      </w:r>
    </w:p>
    <w:p w:rsidRPr="00B80B4A" w:rsidR="00D842F1" w:rsidP="00565458" w:rsidRDefault="00351FD9" w14:paraId="071CA21F" w14:textId="17F79449">
      <w:pPr>
        <w:rPr>
          <w:rFonts w:ascii="Arial" w:hAnsi="Arial" w:cs="Arial"/>
        </w:rPr>
      </w:pPr>
      <w:r w:rsidRPr="00B80B4A">
        <w:rPr>
          <w:rFonts w:ascii="Arial" w:hAnsi="Arial" w:cs="Arial"/>
        </w:rPr>
        <w:t xml:space="preserve">Candidates and </w:t>
      </w:r>
      <w:r w:rsidRPr="00B80B4A" w:rsidR="00843764">
        <w:rPr>
          <w:rFonts w:ascii="Arial" w:hAnsi="Arial" w:cs="Arial"/>
        </w:rPr>
        <w:t>tenderers</w:t>
      </w:r>
      <w:r w:rsidRPr="00B80B4A" w:rsidR="00CC36D3">
        <w:rPr>
          <w:rFonts w:ascii="Arial" w:hAnsi="Arial" w:cs="Arial"/>
        </w:rPr>
        <w:t xml:space="preserve"> shall take due </w:t>
      </w:r>
      <w:r w:rsidRPr="00B80B4A" w:rsidR="009C2340">
        <w:rPr>
          <w:rFonts w:ascii="Arial" w:hAnsi="Arial" w:cs="Arial"/>
        </w:rPr>
        <w:t xml:space="preserve">note </w:t>
      </w:r>
      <w:r w:rsidRPr="00B80B4A" w:rsidR="00CC36D3">
        <w:rPr>
          <w:rFonts w:ascii="Arial" w:hAnsi="Arial" w:cs="Arial"/>
        </w:rPr>
        <w:t>of the provisions of the</w:t>
      </w:r>
      <w:r w:rsidRPr="00B80B4A" w:rsidR="00E83290">
        <w:rPr>
          <w:rFonts w:ascii="Arial" w:hAnsi="Arial" w:cs="Arial"/>
        </w:rPr>
        <w:t xml:space="preserve"> </w:t>
      </w:r>
      <w:r w:rsidRPr="00B80B4A" w:rsidR="00BF4AD0">
        <w:rPr>
          <w:rFonts w:ascii="Arial" w:hAnsi="Arial" w:cs="Arial"/>
        </w:rPr>
        <w:t xml:space="preserve">Norwegian </w:t>
      </w:r>
      <w:r w:rsidRPr="00B80B4A" w:rsidR="00E83290">
        <w:rPr>
          <w:rFonts w:ascii="Arial" w:hAnsi="Arial" w:cs="Arial"/>
        </w:rPr>
        <w:t xml:space="preserve">Act of </w:t>
      </w:r>
      <w:r w:rsidRPr="00B80B4A" w:rsidR="004904EF">
        <w:rPr>
          <w:rFonts w:ascii="Arial" w:hAnsi="Arial" w:cs="Arial"/>
        </w:rPr>
        <w:t>5 March</w:t>
      </w:r>
      <w:r w:rsidRPr="00B80B4A" w:rsidR="00AE6B5E">
        <w:rPr>
          <w:rFonts w:ascii="Arial" w:hAnsi="Arial" w:cs="Arial"/>
        </w:rPr>
        <w:t xml:space="preserve"> 2004</w:t>
      </w:r>
      <w:r w:rsidRPr="00B80B4A" w:rsidR="004904EF">
        <w:rPr>
          <w:rFonts w:ascii="Arial" w:hAnsi="Arial" w:cs="Arial"/>
        </w:rPr>
        <w:t xml:space="preserve"> No. 12</w:t>
      </w:r>
      <w:r w:rsidRPr="00B80B4A" w:rsidR="007E7A8B">
        <w:rPr>
          <w:rFonts w:ascii="Arial" w:hAnsi="Arial" w:cs="Arial"/>
        </w:rPr>
        <w:t xml:space="preserve"> on</w:t>
      </w:r>
      <w:r w:rsidRPr="00B80B4A" w:rsidR="00CC36D3">
        <w:rPr>
          <w:rFonts w:ascii="Arial" w:hAnsi="Arial" w:cs="Arial"/>
        </w:rPr>
        <w:t xml:space="preserve"> </w:t>
      </w:r>
      <w:r w:rsidRPr="00B80B4A" w:rsidR="007E7A8B">
        <w:rPr>
          <w:rFonts w:ascii="Arial" w:hAnsi="Arial" w:cs="Arial"/>
        </w:rPr>
        <w:t xml:space="preserve">competition between undertakings and control with concentrations </w:t>
      </w:r>
      <w:r w:rsidRPr="00B80B4A" w:rsidR="00ED14FC">
        <w:rPr>
          <w:rFonts w:ascii="Arial" w:hAnsi="Arial" w:cs="Arial"/>
        </w:rPr>
        <w:t>(“the Competition Act”</w:t>
      </w:r>
      <w:r w:rsidRPr="00B80B4A" w:rsidR="007E7A8B">
        <w:rPr>
          <w:rFonts w:ascii="Arial" w:hAnsi="Arial" w:cs="Arial"/>
        </w:rPr>
        <w:t>)</w:t>
      </w:r>
      <w:r w:rsidRPr="00B80B4A" w:rsidR="00CC36D3">
        <w:rPr>
          <w:rFonts w:ascii="Arial" w:hAnsi="Arial" w:cs="Arial"/>
        </w:rPr>
        <w:t xml:space="preserve"> according to which cooperation between suppliers may be considered a violation.</w:t>
      </w:r>
      <w:r w:rsidRPr="00B80B4A" w:rsidR="00627B30">
        <w:rPr>
          <w:rFonts w:ascii="Arial" w:hAnsi="Arial" w:cs="Arial"/>
        </w:rPr>
        <w:t xml:space="preserve"> Reference is made </w:t>
      </w:r>
      <w:proofErr w:type="gramStart"/>
      <w:r w:rsidRPr="00B80B4A" w:rsidR="00627B30">
        <w:rPr>
          <w:rFonts w:ascii="Arial" w:hAnsi="Arial" w:cs="Arial"/>
        </w:rPr>
        <w:t>in particular to</w:t>
      </w:r>
      <w:proofErr w:type="gramEnd"/>
      <w:r w:rsidRPr="00B80B4A" w:rsidR="00627B30">
        <w:rPr>
          <w:rFonts w:ascii="Arial" w:hAnsi="Arial" w:cs="Arial"/>
        </w:rPr>
        <w:t xml:space="preserve"> </w:t>
      </w:r>
      <w:r w:rsidRPr="00B80B4A" w:rsidR="003B288B">
        <w:rPr>
          <w:rFonts w:ascii="Arial" w:hAnsi="Arial" w:cs="Arial"/>
        </w:rPr>
        <w:t xml:space="preserve">section </w:t>
      </w:r>
      <w:r w:rsidRPr="00B80B4A" w:rsidR="00BB4648">
        <w:rPr>
          <w:rFonts w:ascii="Arial" w:hAnsi="Arial" w:cs="Arial"/>
        </w:rPr>
        <w:t xml:space="preserve">10 </w:t>
      </w:r>
      <w:r w:rsidRPr="00B80B4A" w:rsidR="00AE6B5E">
        <w:rPr>
          <w:rFonts w:ascii="Arial" w:hAnsi="Arial" w:cs="Arial"/>
        </w:rPr>
        <w:t xml:space="preserve">of the Competition Act </w:t>
      </w:r>
      <w:r w:rsidRPr="00B80B4A" w:rsidR="00BB4648">
        <w:rPr>
          <w:rFonts w:ascii="Arial" w:hAnsi="Arial" w:cs="Arial"/>
        </w:rPr>
        <w:t xml:space="preserve">regarding </w:t>
      </w:r>
      <w:r w:rsidRPr="00B80B4A" w:rsidR="0060564D">
        <w:rPr>
          <w:rFonts w:ascii="Arial" w:hAnsi="Arial" w:cs="Arial"/>
        </w:rPr>
        <w:t>unlawful cooperation.</w:t>
      </w:r>
    </w:p>
    <w:p w:rsidRPr="00B80B4A" w:rsidR="00DE426E" w:rsidP="00565458" w:rsidRDefault="00DE426E" w14:paraId="29F4D802" w14:textId="059C4847">
      <w:pPr>
        <w:rPr>
          <w:rFonts w:ascii="Arial" w:hAnsi="Arial" w:cs="Arial"/>
        </w:rPr>
      </w:pPr>
      <w:r w:rsidRPr="00B80B4A">
        <w:rPr>
          <w:rFonts w:ascii="Arial" w:hAnsi="Arial" w:cs="Arial"/>
        </w:rPr>
        <w:t>Non-compliance with the ITT</w:t>
      </w:r>
      <w:r w:rsidRPr="00B80B4A" w:rsidR="001E1E40">
        <w:rPr>
          <w:rFonts w:ascii="Arial" w:hAnsi="Arial" w:cs="Arial"/>
        </w:rPr>
        <w:t xml:space="preserve"> may result in </w:t>
      </w:r>
      <w:r w:rsidRPr="00B80B4A" w:rsidR="00EF5952">
        <w:rPr>
          <w:rFonts w:ascii="Arial" w:hAnsi="Arial" w:cs="Arial"/>
        </w:rPr>
        <w:t>rejection</w:t>
      </w:r>
      <w:r w:rsidRPr="00B80B4A" w:rsidR="005701E0">
        <w:rPr>
          <w:rFonts w:ascii="Arial" w:hAnsi="Arial" w:cs="Arial"/>
        </w:rPr>
        <w:t>.</w:t>
      </w:r>
    </w:p>
    <w:p w:rsidRPr="00EE268D" w:rsidR="00FD1D46" w:rsidP="00FD1D46" w:rsidRDefault="00351FD9" w14:paraId="06087A54" w14:textId="64F9F6E8">
      <w:pPr>
        <w:pStyle w:val="Overskrift3"/>
        <w:rPr>
          <w:rFonts w:ascii="Arial" w:hAnsi="Arial" w:cs="Arial"/>
          <w:color w:val="001425" w:themeColor="accent1" w:themeShade="80"/>
        </w:rPr>
      </w:pPr>
      <w:bookmarkStart w:name="_Toc128474680" w:id="55"/>
      <w:bookmarkStart w:name="_Toc146870925" w:id="56"/>
      <w:r w:rsidRPr="00EE268D">
        <w:rPr>
          <w:rFonts w:ascii="Arial" w:hAnsi="Arial" w:cs="Arial"/>
          <w:color w:val="001425" w:themeColor="accent1" w:themeShade="80"/>
        </w:rPr>
        <w:t>Procurement procedure</w:t>
      </w:r>
      <w:bookmarkEnd w:id="55"/>
      <w:r w:rsidRPr="00EE268D" w:rsidR="00ED5C53">
        <w:rPr>
          <w:rFonts w:ascii="Arial" w:hAnsi="Arial" w:cs="Arial"/>
          <w:color w:val="001425" w:themeColor="accent1" w:themeShade="80"/>
        </w:rPr>
        <w:t xml:space="preserve"> and phases</w:t>
      </w:r>
      <w:bookmarkEnd w:id="56"/>
    </w:p>
    <w:p w:rsidRPr="00EE268D" w:rsidR="00ED5C53" w:rsidP="00ED5C53" w:rsidRDefault="00351FD9" w14:paraId="1D48C7F0" w14:textId="3C0F1D65">
      <w:pPr>
        <w:pStyle w:val="Overskrift4"/>
        <w:rPr>
          <w:rFonts w:ascii="Arial" w:hAnsi="Arial" w:cs="Arial"/>
          <w:color w:val="001425" w:themeColor="accent1" w:themeShade="80"/>
        </w:rPr>
      </w:pPr>
      <w:r w:rsidRPr="00EE268D">
        <w:rPr>
          <w:rFonts w:ascii="Arial" w:hAnsi="Arial" w:cs="Arial"/>
          <w:color w:val="001425" w:themeColor="accent1" w:themeShade="80"/>
        </w:rPr>
        <w:t>Procurement procedure</w:t>
      </w:r>
    </w:p>
    <w:p w:rsidRPr="00B80B4A" w:rsidR="007A5FC5" w:rsidP="00F169DC" w:rsidRDefault="00351FD9" w14:paraId="11B4A0B6" w14:textId="4B5E2818">
      <w:pPr>
        <w:rPr>
          <w:rFonts w:ascii="Arial" w:hAnsi="Arial" w:cs="Arial"/>
          <w:lang w:bidi="en-GB"/>
        </w:rPr>
      </w:pPr>
      <w:r w:rsidRPr="00B80B4A">
        <w:rPr>
          <w:rFonts w:ascii="Arial" w:hAnsi="Arial" w:cs="Arial"/>
          <w:lang w:bidi="en-GB"/>
        </w:rPr>
        <w:t xml:space="preserve">The </w:t>
      </w:r>
      <w:r w:rsidRPr="00B80B4A" w:rsidR="004E3BC6">
        <w:rPr>
          <w:rFonts w:ascii="Arial" w:hAnsi="Arial" w:cs="Arial"/>
          <w:lang w:bidi="en-GB"/>
        </w:rPr>
        <w:t>competition</w:t>
      </w:r>
      <w:r w:rsidRPr="00B80B4A">
        <w:rPr>
          <w:rFonts w:ascii="Arial" w:hAnsi="Arial" w:cs="Arial"/>
          <w:lang w:bidi="en-GB"/>
        </w:rPr>
        <w:t xml:space="preserve"> is carried out as a competitive dialogue, cf. </w:t>
      </w:r>
      <w:r w:rsidRPr="00B80B4A" w:rsidR="002E3FC2">
        <w:rPr>
          <w:rFonts w:ascii="Arial" w:hAnsi="Arial" w:cs="Arial"/>
          <w:lang w:bidi="en-GB"/>
        </w:rPr>
        <w:t xml:space="preserve">the Procurement Regulations </w:t>
      </w:r>
      <w:r w:rsidRPr="00B80B4A" w:rsidR="00397783">
        <w:rPr>
          <w:rFonts w:ascii="Arial" w:hAnsi="Arial" w:cs="Arial"/>
          <w:lang w:bidi="en-GB"/>
        </w:rPr>
        <w:t>s</w:t>
      </w:r>
      <w:r w:rsidRPr="00B80B4A">
        <w:rPr>
          <w:rFonts w:ascii="Arial" w:hAnsi="Arial" w:cs="Arial"/>
          <w:lang w:bidi="en-GB"/>
        </w:rPr>
        <w:t>ection 13-1</w:t>
      </w:r>
      <w:r w:rsidRPr="00B80B4A" w:rsidR="007D115E">
        <w:rPr>
          <w:rFonts w:ascii="Arial" w:hAnsi="Arial" w:cs="Arial"/>
          <w:lang w:bidi="en-GB"/>
        </w:rPr>
        <w:t xml:space="preserve"> </w:t>
      </w:r>
      <w:r w:rsidRPr="00B80B4A">
        <w:rPr>
          <w:rFonts w:ascii="Arial" w:hAnsi="Arial" w:cs="Arial"/>
          <w:lang w:bidi="en-GB"/>
        </w:rPr>
        <w:t>(2)</w:t>
      </w:r>
      <w:r w:rsidRPr="00B80B4A" w:rsidR="00422EB6">
        <w:rPr>
          <w:rFonts w:ascii="Arial" w:hAnsi="Arial" w:cs="Arial"/>
          <w:lang w:bidi="en-GB"/>
        </w:rPr>
        <w:t>, with the following phases:</w:t>
      </w:r>
    </w:p>
    <w:p w:rsidRPr="00B80B4A" w:rsidR="00422EB6" w:rsidP="00F44EBB" w:rsidRDefault="00351FD9" w14:paraId="10062A0E" w14:textId="7D93CC26">
      <w:pPr>
        <w:pStyle w:val="Listeavsnitt"/>
        <w:numPr>
          <w:ilvl w:val="0"/>
          <w:numId w:val="4"/>
        </w:numPr>
        <w:rPr>
          <w:lang w:bidi="en-GB"/>
        </w:rPr>
      </w:pPr>
      <w:r w:rsidRPr="00B80B4A">
        <w:rPr>
          <w:lang w:bidi="en-GB"/>
        </w:rPr>
        <w:t>pre-qualification phase</w:t>
      </w:r>
    </w:p>
    <w:p w:rsidRPr="00B80B4A" w:rsidR="00422EB6" w:rsidP="00F44EBB" w:rsidRDefault="00351FD9" w14:paraId="070365ED" w14:textId="2A0BD979">
      <w:pPr>
        <w:pStyle w:val="Listeavsnitt"/>
        <w:numPr>
          <w:ilvl w:val="0"/>
          <w:numId w:val="4"/>
        </w:numPr>
        <w:rPr>
          <w:lang w:bidi="en-GB"/>
        </w:rPr>
      </w:pPr>
      <w:r w:rsidRPr="00B80B4A">
        <w:rPr>
          <w:lang w:bidi="en-GB"/>
        </w:rPr>
        <w:t>dialogue phase</w:t>
      </w:r>
    </w:p>
    <w:p w:rsidRPr="00B80B4A" w:rsidR="00422EB6" w:rsidP="00F44EBB" w:rsidRDefault="00351FD9" w14:paraId="0B3BEFFB" w14:textId="35C40FB7">
      <w:pPr>
        <w:pStyle w:val="Listeavsnitt"/>
        <w:numPr>
          <w:ilvl w:val="0"/>
          <w:numId w:val="4"/>
        </w:numPr>
        <w:rPr>
          <w:lang w:bidi="en-GB"/>
        </w:rPr>
      </w:pPr>
      <w:r w:rsidRPr="00B80B4A">
        <w:rPr>
          <w:lang w:bidi="en-GB"/>
        </w:rPr>
        <w:t>t</w:t>
      </w:r>
      <w:r w:rsidRPr="00B80B4A" w:rsidR="00624C3C">
        <w:rPr>
          <w:lang w:bidi="en-GB"/>
        </w:rPr>
        <w:t>ender phase</w:t>
      </w:r>
    </w:p>
    <w:p w:rsidRPr="000E31B8" w:rsidR="00ED5C53" w:rsidP="00ED5C53" w:rsidRDefault="00351FD9" w14:paraId="10A3F0F1" w14:textId="61F0F89D">
      <w:pPr>
        <w:pStyle w:val="Overskrift4"/>
        <w:rPr>
          <w:rFonts w:ascii="Arial" w:hAnsi="Arial" w:cs="Arial"/>
          <w:strike/>
          <w:color w:val="001425" w:themeColor="accent1" w:themeShade="80"/>
          <w:lang w:bidi="en-GB"/>
        </w:rPr>
      </w:pPr>
      <w:r w:rsidRPr="000E31B8">
        <w:rPr>
          <w:rFonts w:ascii="Arial" w:hAnsi="Arial" w:cs="Arial"/>
          <w:strike/>
          <w:color w:val="001425" w:themeColor="accent1" w:themeShade="80"/>
          <w:lang w:bidi="en-GB"/>
        </w:rPr>
        <w:t>The pre-qualification phase</w:t>
      </w:r>
    </w:p>
    <w:p w:rsidRPr="00742F90" w:rsidR="00EA7CEB" w:rsidP="00EA7CEB" w:rsidRDefault="00351FD9" w14:paraId="72F5A36E" w14:textId="18BE8013">
      <w:pPr>
        <w:rPr>
          <w:rFonts w:ascii="Arial" w:hAnsi="Arial" w:cs="Arial"/>
          <w:strike/>
        </w:rPr>
      </w:pPr>
      <w:r w:rsidRPr="00742F90">
        <w:rPr>
          <w:rFonts w:ascii="Arial" w:hAnsi="Arial" w:cs="Arial"/>
          <w:strike/>
        </w:rPr>
        <w:t xml:space="preserve">The procurement procedure begins with the pre-qualification phase, where all interested suppliers may submit a request to participate. Candidates will have to meet the qualification requirements in accordance with section </w:t>
      </w:r>
      <w:r w:rsidRPr="00742F90" w:rsidR="00DB232A">
        <w:rPr>
          <w:rFonts w:ascii="Arial" w:hAnsi="Arial" w:cs="Arial"/>
          <w:strike/>
        </w:rPr>
        <w:fldChar w:fldCharType="begin"/>
      </w:r>
      <w:r w:rsidRPr="00742F90" w:rsidR="00DB232A">
        <w:rPr>
          <w:rFonts w:ascii="Arial" w:hAnsi="Arial" w:cs="Arial"/>
          <w:strike/>
        </w:rPr>
        <w:instrText xml:space="preserve"> REF _Ref135828966 \r \h </w:instrText>
      </w:r>
      <w:r w:rsidRPr="00742F90" w:rsidR="00373248">
        <w:rPr>
          <w:rFonts w:ascii="Arial" w:hAnsi="Arial" w:cs="Arial"/>
          <w:strike/>
        </w:rPr>
        <w:instrText xml:space="preserve"> \* MERGEFORMAT </w:instrText>
      </w:r>
      <w:r w:rsidRPr="00742F90" w:rsidR="00DB232A">
        <w:rPr>
          <w:rFonts w:ascii="Arial" w:hAnsi="Arial" w:cs="Arial"/>
          <w:strike/>
        </w:rPr>
      </w:r>
      <w:r w:rsidRPr="00742F90" w:rsidR="00DB232A">
        <w:rPr>
          <w:rFonts w:ascii="Arial" w:hAnsi="Arial" w:cs="Arial"/>
          <w:strike/>
        </w:rPr>
        <w:fldChar w:fldCharType="separate"/>
      </w:r>
      <w:r w:rsidR="001C51E5">
        <w:rPr>
          <w:rFonts w:ascii="Arial" w:hAnsi="Arial" w:cs="Arial"/>
          <w:strike/>
        </w:rPr>
        <w:t>4.4</w:t>
      </w:r>
      <w:r w:rsidRPr="00742F90" w:rsidR="00DB232A">
        <w:rPr>
          <w:rFonts w:ascii="Arial" w:hAnsi="Arial" w:cs="Arial"/>
          <w:strike/>
        </w:rPr>
        <w:fldChar w:fldCharType="end"/>
      </w:r>
      <w:r w:rsidRPr="00742F90">
        <w:rPr>
          <w:rFonts w:ascii="Arial" w:hAnsi="Arial" w:cs="Arial"/>
          <w:strike/>
        </w:rPr>
        <w:t>.</w:t>
      </w:r>
    </w:p>
    <w:p w:rsidRPr="00742F90" w:rsidR="00EA7CEB" w:rsidP="00EA7CEB" w:rsidRDefault="00351FD9" w14:paraId="548BACA5" w14:textId="212CF131">
      <w:pPr>
        <w:rPr>
          <w:rFonts w:ascii="Arial" w:hAnsi="Arial" w:cs="Arial"/>
          <w:strike/>
        </w:rPr>
      </w:pPr>
      <w:r w:rsidRPr="00742F90">
        <w:rPr>
          <w:rFonts w:ascii="Arial" w:hAnsi="Arial" w:cs="Arial"/>
          <w:strike/>
        </w:rPr>
        <w:t xml:space="preserve">In the pre-qualification phase, the </w:t>
      </w:r>
      <w:r w:rsidRPr="00742F90" w:rsidR="00384DA3">
        <w:rPr>
          <w:rFonts w:ascii="Arial" w:hAnsi="Arial" w:cs="Arial"/>
          <w:strike/>
        </w:rPr>
        <w:t>C</w:t>
      </w:r>
      <w:r w:rsidRPr="00742F90">
        <w:rPr>
          <w:rFonts w:ascii="Arial" w:hAnsi="Arial" w:cs="Arial"/>
          <w:strike/>
        </w:rPr>
        <w:t xml:space="preserve">ontracting </w:t>
      </w:r>
      <w:r w:rsidRPr="00742F90" w:rsidR="00384DA3">
        <w:rPr>
          <w:rFonts w:ascii="Arial" w:hAnsi="Arial" w:cs="Arial"/>
          <w:strike/>
        </w:rPr>
        <w:t>A</w:t>
      </w:r>
      <w:r w:rsidRPr="00742F90">
        <w:rPr>
          <w:rFonts w:ascii="Arial" w:hAnsi="Arial" w:cs="Arial"/>
          <w:strike/>
        </w:rPr>
        <w:t>uthority will assess and verify the qualifications of the candidates and absence of grounds for exclusion. Only suitable candidates will be invited to</w:t>
      </w:r>
      <w:r w:rsidRPr="00742F90" w:rsidR="003E02DC">
        <w:rPr>
          <w:rFonts w:ascii="Arial" w:hAnsi="Arial" w:cs="Arial"/>
          <w:strike/>
        </w:rPr>
        <w:t xml:space="preserve"> participate in the dialogue</w:t>
      </w:r>
      <w:r w:rsidRPr="00742F90" w:rsidR="007F7828">
        <w:rPr>
          <w:rFonts w:ascii="Arial" w:hAnsi="Arial" w:cs="Arial"/>
          <w:strike/>
        </w:rPr>
        <w:t xml:space="preserve"> phase</w:t>
      </w:r>
      <w:r w:rsidRPr="00742F90">
        <w:rPr>
          <w:rFonts w:ascii="Arial" w:hAnsi="Arial" w:cs="Arial"/>
          <w:strike/>
        </w:rPr>
        <w:t>.</w:t>
      </w:r>
    </w:p>
    <w:p w:rsidRPr="00742F90" w:rsidR="00EA7CEB" w:rsidP="00EA7CEB" w:rsidRDefault="00351FD9" w14:paraId="0D6B0F2F" w14:textId="519B8B66">
      <w:pPr>
        <w:rPr>
          <w:rFonts w:ascii="Arial" w:hAnsi="Arial" w:cs="Arial"/>
          <w:strike/>
        </w:rPr>
      </w:pPr>
      <w:r w:rsidRPr="00742F90">
        <w:rPr>
          <w:rFonts w:ascii="Arial" w:hAnsi="Arial" w:cs="Arial"/>
          <w:strike/>
        </w:rPr>
        <w:t>Note that</w:t>
      </w:r>
      <w:r w:rsidRPr="00742F90" w:rsidR="00FB2A9C">
        <w:rPr>
          <w:rFonts w:ascii="Arial" w:hAnsi="Arial" w:cs="Arial"/>
          <w:strike/>
        </w:rPr>
        <w:t xml:space="preserve"> the</w:t>
      </w:r>
      <w:r w:rsidRPr="00742F90">
        <w:rPr>
          <w:rFonts w:ascii="Arial" w:hAnsi="Arial" w:cs="Arial"/>
          <w:strike/>
        </w:rPr>
        <w:t xml:space="preserve"> </w:t>
      </w:r>
      <w:r w:rsidRPr="00742F90" w:rsidR="00A9281F">
        <w:rPr>
          <w:rFonts w:ascii="Arial" w:hAnsi="Arial" w:cs="Arial"/>
          <w:strike/>
        </w:rPr>
        <w:t>C</w:t>
      </w:r>
      <w:r w:rsidRPr="00742F90">
        <w:rPr>
          <w:rFonts w:ascii="Arial" w:hAnsi="Arial" w:cs="Arial"/>
          <w:strike/>
        </w:rPr>
        <w:t xml:space="preserve">ontracting </w:t>
      </w:r>
      <w:r w:rsidRPr="00742F90" w:rsidR="00A9281F">
        <w:rPr>
          <w:rFonts w:ascii="Arial" w:hAnsi="Arial" w:cs="Arial"/>
          <w:strike/>
        </w:rPr>
        <w:t>A</w:t>
      </w:r>
      <w:r w:rsidRPr="00742F90">
        <w:rPr>
          <w:rFonts w:ascii="Arial" w:hAnsi="Arial" w:cs="Arial"/>
          <w:strike/>
        </w:rPr>
        <w:t>uthority ha</w:t>
      </w:r>
      <w:r w:rsidRPr="00742F90" w:rsidR="004F687B">
        <w:rPr>
          <w:rFonts w:ascii="Arial" w:hAnsi="Arial" w:cs="Arial"/>
          <w:strike/>
        </w:rPr>
        <w:t>s</w:t>
      </w:r>
      <w:r w:rsidRPr="00742F90">
        <w:rPr>
          <w:rFonts w:ascii="Arial" w:hAnsi="Arial" w:cs="Arial"/>
          <w:strike/>
        </w:rPr>
        <w:t xml:space="preserve"> limited the number of suitable candidates that will be invited to </w:t>
      </w:r>
      <w:r w:rsidRPr="00742F90" w:rsidR="0073557C">
        <w:rPr>
          <w:rFonts w:ascii="Arial" w:hAnsi="Arial" w:cs="Arial"/>
          <w:strike/>
        </w:rPr>
        <w:t>the dialogue</w:t>
      </w:r>
      <w:r w:rsidRPr="00742F90">
        <w:rPr>
          <w:rFonts w:ascii="Arial" w:hAnsi="Arial" w:cs="Arial"/>
          <w:strike/>
        </w:rPr>
        <w:t>, cf. section</w:t>
      </w:r>
      <w:r w:rsidRPr="00742F90" w:rsidR="00C669C3">
        <w:rPr>
          <w:rFonts w:ascii="Arial" w:hAnsi="Arial" w:cs="Arial"/>
          <w:strike/>
        </w:rPr>
        <w:t xml:space="preserve"> </w:t>
      </w:r>
      <w:r w:rsidRPr="00742F90" w:rsidR="00C669C3">
        <w:rPr>
          <w:rFonts w:ascii="Arial" w:hAnsi="Arial" w:cs="Arial"/>
          <w:strike/>
        </w:rPr>
        <w:fldChar w:fldCharType="begin"/>
      </w:r>
      <w:r w:rsidRPr="00742F90" w:rsidR="00C669C3">
        <w:rPr>
          <w:rFonts w:ascii="Arial" w:hAnsi="Arial" w:cs="Arial"/>
          <w:strike/>
        </w:rPr>
        <w:instrText xml:space="preserve"> REF _Ref136518951 \r \h </w:instrText>
      </w:r>
      <w:r w:rsidRPr="00742F90" w:rsidR="00373248">
        <w:rPr>
          <w:rFonts w:ascii="Arial" w:hAnsi="Arial" w:cs="Arial"/>
          <w:strike/>
        </w:rPr>
        <w:instrText xml:space="preserve"> \* MERGEFORMAT </w:instrText>
      </w:r>
      <w:r w:rsidRPr="00742F90" w:rsidR="00C669C3">
        <w:rPr>
          <w:rFonts w:ascii="Arial" w:hAnsi="Arial" w:cs="Arial"/>
          <w:strike/>
        </w:rPr>
      </w:r>
      <w:r w:rsidRPr="00742F90" w:rsidR="00C669C3">
        <w:rPr>
          <w:rFonts w:ascii="Arial" w:hAnsi="Arial" w:cs="Arial"/>
          <w:strike/>
        </w:rPr>
        <w:fldChar w:fldCharType="separate"/>
      </w:r>
      <w:r w:rsidR="001C51E5">
        <w:rPr>
          <w:rFonts w:ascii="Arial" w:hAnsi="Arial" w:cs="Arial"/>
          <w:strike/>
        </w:rPr>
        <w:t>4.5</w:t>
      </w:r>
      <w:r w:rsidRPr="00742F90" w:rsidR="00C669C3">
        <w:rPr>
          <w:rFonts w:ascii="Arial" w:hAnsi="Arial" w:cs="Arial"/>
          <w:strike/>
        </w:rPr>
        <w:fldChar w:fldCharType="end"/>
      </w:r>
      <w:r w:rsidRPr="00742F90">
        <w:rPr>
          <w:rFonts w:ascii="Arial" w:hAnsi="Arial" w:cs="Arial"/>
          <w:strike/>
        </w:rPr>
        <w:t>.</w:t>
      </w:r>
    </w:p>
    <w:p w:rsidRPr="00975765" w:rsidR="00ED5C53" w:rsidP="00ED5C53" w:rsidRDefault="00351FD9" w14:paraId="7F266EF0" w14:textId="64A4F2F4">
      <w:pPr>
        <w:pStyle w:val="Overskrift4"/>
        <w:rPr>
          <w:rFonts w:ascii="Arial" w:hAnsi="Arial" w:cs="Arial"/>
          <w:strike/>
          <w:color w:val="001425" w:themeColor="accent1" w:themeShade="80"/>
          <w:lang w:bidi="en-GB"/>
        </w:rPr>
      </w:pPr>
      <w:r w:rsidRPr="00975765">
        <w:rPr>
          <w:rFonts w:ascii="Arial" w:hAnsi="Arial" w:cs="Arial"/>
          <w:strike/>
          <w:color w:val="001425" w:themeColor="accent1" w:themeShade="80"/>
          <w:lang w:bidi="en-GB"/>
        </w:rPr>
        <w:t>The dialogue phase</w:t>
      </w:r>
    </w:p>
    <w:p w:rsidRPr="00975765" w:rsidR="0080620C" w:rsidP="00B3618D" w:rsidRDefault="00351FD9" w14:paraId="73C67DF3" w14:textId="18DB71B7">
      <w:pPr>
        <w:rPr>
          <w:rFonts w:ascii="Arial" w:hAnsi="Arial" w:cs="Arial"/>
          <w:strike/>
        </w:rPr>
      </w:pPr>
      <w:r w:rsidRPr="00975765">
        <w:rPr>
          <w:rFonts w:ascii="Arial" w:hAnsi="Arial" w:cs="Arial"/>
          <w:strike/>
        </w:rPr>
        <w:t>Only invited candidates will be allowed to par</w:t>
      </w:r>
      <w:r w:rsidRPr="00975765" w:rsidR="007E4830">
        <w:rPr>
          <w:rFonts w:ascii="Arial" w:hAnsi="Arial" w:cs="Arial"/>
          <w:strike/>
        </w:rPr>
        <w:t>ticipate</w:t>
      </w:r>
      <w:r w:rsidRPr="00975765">
        <w:rPr>
          <w:rFonts w:ascii="Arial" w:hAnsi="Arial" w:cs="Arial"/>
          <w:strike/>
        </w:rPr>
        <w:t xml:space="preserve"> in the dialogue.  </w:t>
      </w:r>
    </w:p>
    <w:p w:rsidRPr="00975765" w:rsidR="00C460B7" w:rsidP="00C460B7" w:rsidRDefault="00C460B7" w14:paraId="3BB99CFD" w14:textId="41A8238B">
      <w:pPr>
        <w:rPr>
          <w:rFonts w:ascii="Arial" w:hAnsi="Arial" w:cs="Arial"/>
          <w:strike/>
        </w:rPr>
      </w:pPr>
      <w:r w:rsidRPr="00975765">
        <w:rPr>
          <w:rFonts w:ascii="Arial" w:hAnsi="Arial" w:cs="Arial"/>
          <w:strike/>
        </w:rPr>
        <w:t xml:space="preserve">During the dialogue phase the participants will discuss all aspects of the framework agreement, with focus on achieving the </w:t>
      </w:r>
      <w:r w:rsidRPr="00975765" w:rsidR="003A4B85">
        <w:rPr>
          <w:rFonts w:ascii="Arial" w:hAnsi="Arial" w:cs="Arial"/>
          <w:strike/>
        </w:rPr>
        <w:t>purpose</w:t>
      </w:r>
      <w:r w:rsidRPr="00975765" w:rsidR="00E96C3E">
        <w:rPr>
          <w:rFonts w:ascii="Arial" w:hAnsi="Arial" w:cs="Arial"/>
          <w:strike/>
        </w:rPr>
        <w:t>s</w:t>
      </w:r>
      <w:r w:rsidRPr="00975765" w:rsidR="003A4B85">
        <w:rPr>
          <w:rFonts w:ascii="Arial" w:hAnsi="Arial" w:cs="Arial"/>
          <w:strike/>
        </w:rPr>
        <w:t xml:space="preserve"> listed in section </w:t>
      </w:r>
      <w:r w:rsidRPr="00975765" w:rsidR="003A4B85">
        <w:rPr>
          <w:rFonts w:ascii="Arial" w:hAnsi="Arial" w:cs="Arial"/>
          <w:strike/>
        </w:rPr>
        <w:fldChar w:fldCharType="begin"/>
      </w:r>
      <w:r w:rsidRPr="00975765" w:rsidR="003A4B85">
        <w:rPr>
          <w:rFonts w:ascii="Arial" w:hAnsi="Arial" w:cs="Arial"/>
          <w:strike/>
        </w:rPr>
        <w:instrText xml:space="preserve"> REF _Ref145840078 \r \h </w:instrText>
      </w:r>
      <w:r w:rsidRPr="00975765" w:rsidR="00373248">
        <w:rPr>
          <w:rFonts w:ascii="Arial" w:hAnsi="Arial" w:cs="Arial"/>
          <w:strike/>
        </w:rPr>
        <w:instrText xml:space="preserve"> \* MERGEFORMAT </w:instrText>
      </w:r>
      <w:r w:rsidRPr="00975765" w:rsidR="003A4B85">
        <w:rPr>
          <w:rFonts w:ascii="Arial" w:hAnsi="Arial" w:cs="Arial"/>
          <w:strike/>
        </w:rPr>
      </w:r>
      <w:r w:rsidRPr="00975765" w:rsidR="003A4B85">
        <w:rPr>
          <w:rFonts w:ascii="Arial" w:hAnsi="Arial" w:cs="Arial"/>
          <w:strike/>
        </w:rPr>
        <w:fldChar w:fldCharType="separate"/>
      </w:r>
      <w:r w:rsidR="001C51E5">
        <w:rPr>
          <w:rFonts w:ascii="Arial" w:hAnsi="Arial" w:cs="Arial"/>
          <w:strike/>
        </w:rPr>
        <w:t>2.1</w:t>
      </w:r>
      <w:r w:rsidRPr="00975765" w:rsidR="003A4B85">
        <w:rPr>
          <w:rFonts w:ascii="Arial" w:hAnsi="Arial" w:cs="Arial"/>
          <w:strike/>
        </w:rPr>
        <w:fldChar w:fldCharType="end"/>
      </w:r>
      <w:r w:rsidRPr="00975765">
        <w:rPr>
          <w:rFonts w:ascii="Arial" w:hAnsi="Arial" w:cs="Arial"/>
          <w:strike/>
        </w:rPr>
        <w:t>.</w:t>
      </w:r>
    </w:p>
    <w:p w:rsidRPr="00975765" w:rsidR="006530F1" w:rsidP="00B3618D" w:rsidRDefault="00351FD9" w14:paraId="33BA82FD" w14:textId="538F4027">
      <w:pPr>
        <w:rPr>
          <w:rFonts w:ascii="Arial" w:hAnsi="Arial" w:cs="Arial"/>
          <w:strike/>
        </w:rPr>
      </w:pPr>
      <w:r w:rsidRPr="00975765">
        <w:rPr>
          <w:rFonts w:ascii="Arial" w:hAnsi="Arial" w:cs="Arial"/>
          <w:strike/>
        </w:rPr>
        <w:t>The purpose of the dialogue phase</w:t>
      </w:r>
      <w:r w:rsidRPr="00975765" w:rsidR="003D1540">
        <w:rPr>
          <w:rFonts w:ascii="Arial" w:hAnsi="Arial" w:cs="Arial"/>
          <w:strike/>
        </w:rPr>
        <w:t xml:space="preserve"> is</w:t>
      </w:r>
      <w:r w:rsidRPr="00975765" w:rsidR="00210155">
        <w:rPr>
          <w:rFonts w:ascii="Arial" w:hAnsi="Arial" w:cs="Arial"/>
          <w:strike/>
        </w:rPr>
        <w:t xml:space="preserve"> </w:t>
      </w:r>
      <w:r w:rsidRPr="00975765" w:rsidR="003D1540">
        <w:rPr>
          <w:rFonts w:ascii="Arial" w:hAnsi="Arial" w:cs="Arial"/>
          <w:strike/>
        </w:rPr>
        <w:t xml:space="preserve">for the </w:t>
      </w:r>
      <w:r w:rsidRPr="00975765" w:rsidR="00C47435">
        <w:rPr>
          <w:rFonts w:ascii="Arial" w:hAnsi="Arial" w:cs="Arial"/>
          <w:strike/>
        </w:rPr>
        <w:t>C</w:t>
      </w:r>
      <w:r w:rsidRPr="00975765" w:rsidR="003D1540">
        <w:rPr>
          <w:rFonts w:ascii="Arial" w:hAnsi="Arial" w:cs="Arial"/>
          <w:strike/>
        </w:rPr>
        <w:t xml:space="preserve">ontracting </w:t>
      </w:r>
      <w:r w:rsidRPr="00975765" w:rsidR="00C47435">
        <w:rPr>
          <w:rFonts w:ascii="Arial" w:hAnsi="Arial" w:cs="Arial"/>
          <w:strike/>
        </w:rPr>
        <w:t>A</w:t>
      </w:r>
      <w:r w:rsidRPr="00975765" w:rsidR="003D1540">
        <w:rPr>
          <w:rFonts w:ascii="Arial" w:hAnsi="Arial" w:cs="Arial"/>
          <w:strike/>
        </w:rPr>
        <w:t xml:space="preserve">uthority, based on the </w:t>
      </w:r>
      <w:r w:rsidRPr="00975765" w:rsidR="00CC303B">
        <w:rPr>
          <w:rFonts w:ascii="Arial" w:hAnsi="Arial" w:cs="Arial"/>
          <w:strike/>
        </w:rPr>
        <w:t>participants</w:t>
      </w:r>
      <w:r w:rsidRPr="00975765" w:rsidR="003D1540">
        <w:rPr>
          <w:rFonts w:ascii="Arial" w:hAnsi="Arial" w:cs="Arial"/>
          <w:strike/>
        </w:rPr>
        <w:t>’</w:t>
      </w:r>
      <w:r w:rsidRPr="00975765" w:rsidR="00DD3DD6">
        <w:rPr>
          <w:rFonts w:ascii="Arial" w:hAnsi="Arial" w:cs="Arial"/>
          <w:strike/>
        </w:rPr>
        <w:t xml:space="preserve"> feedback</w:t>
      </w:r>
      <w:r w:rsidRPr="00975765" w:rsidR="00E96C3E">
        <w:rPr>
          <w:rFonts w:ascii="Arial" w:hAnsi="Arial" w:cs="Arial"/>
          <w:strike/>
        </w:rPr>
        <w:t xml:space="preserve"> and suggested solutions</w:t>
      </w:r>
      <w:r w:rsidRPr="00975765" w:rsidR="00DD3DD6">
        <w:rPr>
          <w:rFonts w:ascii="Arial" w:hAnsi="Arial" w:cs="Arial"/>
          <w:strike/>
        </w:rPr>
        <w:t xml:space="preserve">, </w:t>
      </w:r>
      <w:r w:rsidRPr="00975765" w:rsidR="0015586C">
        <w:rPr>
          <w:rFonts w:ascii="Arial" w:hAnsi="Arial" w:cs="Arial"/>
          <w:strike/>
        </w:rPr>
        <w:t>to</w:t>
      </w:r>
      <w:r w:rsidRPr="00975765" w:rsidR="00DD3DD6">
        <w:rPr>
          <w:rFonts w:ascii="Arial" w:hAnsi="Arial" w:cs="Arial"/>
          <w:strike/>
        </w:rPr>
        <w:t xml:space="preserve"> </w:t>
      </w:r>
      <w:r w:rsidRPr="00975765" w:rsidR="003A09E3">
        <w:rPr>
          <w:rFonts w:ascii="Arial" w:hAnsi="Arial" w:cs="Arial"/>
          <w:strike/>
        </w:rPr>
        <w:t xml:space="preserve">establish </w:t>
      </w:r>
      <w:r w:rsidRPr="00975765" w:rsidR="00E96C3E">
        <w:rPr>
          <w:rFonts w:ascii="Arial" w:hAnsi="Arial" w:cs="Arial"/>
          <w:strike/>
        </w:rPr>
        <w:t xml:space="preserve">a framework agreement </w:t>
      </w:r>
      <w:r w:rsidRPr="00975765" w:rsidR="005D6828">
        <w:rPr>
          <w:rFonts w:ascii="Arial" w:hAnsi="Arial" w:cs="Arial"/>
          <w:strike/>
        </w:rPr>
        <w:t xml:space="preserve">with appendices </w:t>
      </w:r>
      <w:r w:rsidRPr="00975765" w:rsidR="00A67019">
        <w:rPr>
          <w:rFonts w:ascii="Arial" w:hAnsi="Arial" w:cs="Arial"/>
          <w:strike/>
        </w:rPr>
        <w:t>with a set of terms and conditions for the delivery of the Services</w:t>
      </w:r>
      <w:r w:rsidRPr="00975765" w:rsidR="003A755F">
        <w:rPr>
          <w:rFonts w:ascii="Arial" w:hAnsi="Arial" w:cs="Arial"/>
          <w:strike/>
        </w:rPr>
        <w:t>.</w:t>
      </w:r>
      <w:r w:rsidRPr="00975765" w:rsidR="00A67019">
        <w:rPr>
          <w:rFonts w:ascii="Arial" w:hAnsi="Arial" w:cs="Arial"/>
          <w:strike/>
        </w:rPr>
        <w:t xml:space="preserve"> </w:t>
      </w:r>
      <w:r w:rsidRPr="00975765" w:rsidR="00392140">
        <w:rPr>
          <w:rFonts w:ascii="Arial" w:hAnsi="Arial" w:cs="Arial"/>
          <w:strike/>
        </w:rPr>
        <w:t xml:space="preserve">The framework agreement </w:t>
      </w:r>
      <w:r w:rsidRPr="00975765" w:rsidR="005D6828">
        <w:rPr>
          <w:rFonts w:ascii="Arial" w:hAnsi="Arial" w:cs="Arial"/>
          <w:strike/>
        </w:rPr>
        <w:t xml:space="preserve">will be included in the final </w:t>
      </w:r>
      <w:r w:rsidRPr="00975765" w:rsidR="0089175F">
        <w:rPr>
          <w:rFonts w:ascii="Arial" w:hAnsi="Arial" w:cs="Arial"/>
          <w:strike/>
        </w:rPr>
        <w:t>Procurement documents</w:t>
      </w:r>
      <w:r w:rsidRPr="00975765" w:rsidR="009E0BB8">
        <w:rPr>
          <w:rFonts w:ascii="Arial" w:hAnsi="Arial" w:cs="Arial"/>
          <w:strike/>
        </w:rPr>
        <w:t xml:space="preserve"> that</w:t>
      </w:r>
      <w:r w:rsidRPr="00975765" w:rsidR="00E96C3E">
        <w:rPr>
          <w:rFonts w:ascii="Arial" w:hAnsi="Arial" w:cs="Arial"/>
          <w:strike/>
        </w:rPr>
        <w:t xml:space="preserve"> will form the basis for the tender phase.</w:t>
      </w:r>
    </w:p>
    <w:p w:rsidRPr="00975765" w:rsidR="00AB4073" w:rsidP="00F169DC" w:rsidRDefault="00351FD9" w14:paraId="44D04854" w14:textId="3EEDE97B">
      <w:pPr>
        <w:rPr>
          <w:rFonts w:ascii="Arial" w:hAnsi="Arial" w:cs="Arial"/>
          <w:strike/>
        </w:rPr>
      </w:pPr>
      <w:r w:rsidRPr="00975765">
        <w:rPr>
          <w:rFonts w:ascii="Arial" w:hAnsi="Arial" w:cs="Arial"/>
          <w:strike/>
        </w:rPr>
        <w:t>The planned execution of the dialogue phase is</w:t>
      </w:r>
      <w:r w:rsidRPr="00975765" w:rsidR="0080620C">
        <w:rPr>
          <w:rFonts w:ascii="Arial" w:hAnsi="Arial" w:cs="Arial"/>
          <w:strike/>
        </w:rPr>
        <w:t xml:space="preserve"> further described in</w:t>
      </w:r>
      <w:r w:rsidRPr="00975765" w:rsidR="00E04265">
        <w:rPr>
          <w:rFonts w:ascii="Arial" w:hAnsi="Arial" w:cs="Arial"/>
          <w:strike/>
        </w:rPr>
        <w:t xml:space="preserve"> section </w:t>
      </w:r>
      <w:r w:rsidRPr="006362F4" w:rsidR="00B51B95">
        <w:rPr>
          <w:rFonts w:ascii="Arial" w:hAnsi="Arial" w:cs="Arial"/>
          <w:strike/>
        </w:rPr>
        <w:fldChar w:fldCharType="begin"/>
      </w:r>
      <w:r w:rsidRPr="00975765" w:rsidR="00B51B95">
        <w:rPr>
          <w:rFonts w:ascii="Arial" w:hAnsi="Arial" w:cs="Arial"/>
          <w:strike/>
        </w:rPr>
        <w:instrText xml:space="preserve"> REF _Ref135829039 \r \h </w:instrText>
      </w:r>
      <w:r w:rsidRPr="00975765" w:rsidR="00373248">
        <w:rPr>
          <w:rFonts w:ascii="Arial" w:hAnsi="Arial" w:cs="Arial"/>
          <w:strike/>
        </w:rPr>
        <w:instrText xml:space="preserve"> \* MERGEFORMAT </w:instrText>
      </w:r>
      <w:r w:rsidRPr="006362F4" w:rsidR="00B51B95">
        <w:rPr>
          <w:rFonts w:ascii="Arial" w:hAnsi="Arial" w:cs="Arial"/>
          <w:strike/>
        </w:rPr>
      </w:r>
      <w:r w:rsidRPr="006362F4" w:rsidR="00B51B95">
        <w:rPr>
          <w:rFonts w:ascii="Arial" w:hAnsi="Arial" w:cs="Arial"/>
          <w:strike/>
        </w:rPr>
        <w:fldChar w:fldCharType="separate"/>
      </w:r>
      <w:r w:rsidR="001C51E5">
        <w:rPr>
          <w:rFonts w:ascii="Arial" w:hAnsi="Arial" w:cs="Arial"/>
          <w:strike/>
        </w:rPr>
        <w:t>5</w:t>
      </w:r>
      <w:r w:rsidRPr="006362F4" w:rsidR="00B51B95">
        <w:rPr>
          <w:rFonts w:ascii="Arial" w:hAnsi="Arial" w:cs="Arial"/>
          <w:strike/>
        </w:rPr>
        <w:fldChar w:fldCharType="end"/>
      </w:r>
      <w:r w:rsidRPr="00975765" w:rsidR="0080620C">
        <w:rPr>
          <w:rFonts w:ascii="Arial" w:hAnsi="Arial" w:cs="Arial"/>
          <w:strike/>
        </w:rPr>
        <w:t>.</w:t>
      </w:r>
    </w:p>
    <w:p w:rsidRPr="00EE268D" w:rsidR="00ED5C53" w:rsidP="00ED5C53" w:rsidRDefault="00351FD9" w14:paraId="4261F9D5" w14:textId="62B613CC">
      <w:pPr>
        <w:pStyle w:val="Overskrift4"/>
        <w:rPr>
          <w:rFonts w:ascii="Arial" w:hAnsi="Arial" w:cs="Arial"/>
          <w:color w:val="001425" w:themeColor="accent1" w:themeShade="80"/>
          <w:lang w:bidi="en-GB"/>
        </w:rPr>
      </w:pPr>
      <w:r w:rsidRPr="00EE268D">
        <w:rPr>
          <w:rFonts w:ascii="Arial" w:hAnsi="Arial" w:cs="Arial"/>
          <w:color w:val="001425" w:themeColor="accent1" w:themeShade="80"/>
          <w:lang w:bidi="en-GB"/>
        </w:rPr>
        <w:t>The tender phase</w:t>
      </w:r>
    </w:p>
    <w:p w:rsidRPr="00B80B4A" w:rsidR="00A74B48" w:rsidP="00A74B48" w:rsidRDefault="00351FD9" w14:paraId="5EA0CA13" w14:textId="77AD83AB">
      <w:pPr>
        <w:rPr>
          <w:rFonts w:ascii="Arial" w:hAnsi="Arial" w:cs="Arial"/>
        </w:rPr>
      </w:pPr>
      <w:r w:rsidRPr="00B80B4A">
        <w:rPr>
          <w:rFonts w:ascii="Arial" w:hAnsi="Arial" w:cs="Arial"/>
        </w:rPr>
        <w:t xml:space="preserve">When the </w:t>
      </w:r>
      <w:r w:rsidRPr="00B80B4A" w:rsidR="00D43961">
        <w:rPr>
          <w:rFonts w:ascii="Arial" w:hAnsi="Arial" w:cs="Arial"/>
        </w:rPr>
        <w:t>C</w:t>
      </w:r>
      <w:r w:rsidRPr="00B80B4A">
        <w:rPr>
          <w:rFonts w:ascii="Arial" w:hAnsi="Arial" w:cs="Arial"/>
        </w:rPr>
        <w:t xml:space="preserve">ontracting </w:t>
      </w:r>
      <w:r w:rsidRPr="00B80B4A" w:rsidR="00D43961">
        <w:rPr>
          <w:rFonts w:ascii="Arial" w:hAnsi="Arial" w:cs="Arial"/>
        </w:rPr>
        <w:t>A</w:t>
      </w:r>
      <w:r w:rsidRPr="00B80B4A">
        <w:rPr>
          <w:rFonts w:ascii="Arial" w:hAnsi="Arial" w:cs="Arial"/>
        </w:rPr>
        <w:t>uthority has found the solution</w:t>
      </w:r>
      <w:r w:rsidRPr="00B80B4A" w:rsidR="00E96C3E">
        <w:rPr>
          <w:rFonts w:ascii="Arial" w:hAnsi="Arial" w:cs="Arial"/>
        </w:rPr>
        <w:t>(s)</w:t>
      </w:r>
      <w:r w:rsidRPr="00B80B4A">
        <w:rPr>
          <w:rFonts w:ascii="Arial" w:hAnsi="Arial" w:cs="Arial"/>
        </w:rPr>
        <w:t xml:space="preserve"> that meets the </w:t>
      </w:r>
      <w:r w:rsidRPr="00B80B4A" w:rsidR="00D43961">
        <w:rPr>
          <w:rFonts w:ascii="Arial" w:hAnsi="Arial" w:cs="Arial"/>
        </w:rPr>
        <w:t>C</w:t>
      </w:r>
      <w:r w:rsidRPr="00B80B4A">
        <w:rPr>
          <w:rFonts w:ascii="Arial" w:hAnsi="Arial" w:cs="Arial"/>
        </w:rPr>
        <w:t xml:space="preserve">ontracting </w:t>
      </w:r>
      <w:r w:rsidRPr="00B80B4A" w:rsidR="00D43961">
        <w:rPr>
          <w:rFonts w:ascii="Arial" w:hAnsi="Arial" w:cs="Arial"/>
        </w:rPr>
        <w:t>A</w:t>
      </w:r>
      <w:r w:rsidRPr="00B80B4A">
        <w:rPr>
          <w:rFonts w:ascii="Arial" w:hAnsi="Arial" w:cs="Arial"/>
        </w:rPr>
        <w:t xml:space="preserve">uthority’s </w:t>
      </w:r>
      <w:r w:rsidRPr="00B80B4A" w:rsidR="00E96C3E">
        <w:rPr>
          <w:rFonts w:ascii="Arial" w:hAnsi="Arial" w:cs="Arial"/>
        </w:rPr>
        <w:t>requirements</w:t>
      </w:r>
      <w:r w:rsidRPr="00B80B4A">
        <w:rPr>
          <w:rFonts w:ascii="Arial" w:hAnsi="Arial" w:cs="Arial"/>
        </w:rPr>
        <w:t xml:space="preserve">, the dialogue will be declared closed, cf. </w:t>
      </w:r>
      <w:r w:rsidRPr="00B80B4A" w:rsidR="008E0719">
        <w:rPr>
          <w:rFonts w:ascii="Arial" w:hAnsi="Arial" w:cs="Arial"/>
        </w:rPr>
        <w:t>the Procurement Regulations</w:t>
      </w:r>
      <w:r w:rsidRPr="00B80B4A">
        <w:rPr>
          <w:rFonts w:ascii="Arial" w:hAnsi="Arial" w:cs="Arial"/>
        </w:rPr>
        <w:t xml:space="preserve"> </w:t>
      </w:r>
      <w:r w:rsidRPr="00B80B4A" w:rsidR="001A7BC5">
        <w:rPr>
          <w:rFonts w:ascii="Arial" w:hAnsi="Arial" w:cs="Arial"/>
        </w:rPr>
        <w:t xml:space="preserve">section </w:t>
      </w:r>
      <w:r w:rsidRPr="00B80B4A">
        <w:rPr>
          <w:rFonts w:ascii="Arial" w:hAnsi="Arial" w:cs="Arial"/>
        </w:rPr>
        <w:t>23-9 (1).</w:t>
      </w:r>
    </w:p>
    <w:p w:rsidRPr="00B80B4A" w:rsidR="007209C1" w:rsidP="00A74B48" w:rsidRDefault="00E96C3E" w14:paraId="26979950" w14:textId="56321924">
      <w:pPr>
        <w:rPr>
          <w:rFonts w:ascii="Arial" w:hAnsi="Arial" w:cs="Arial"/>
        </w:rPr>
      </w:pPr>
      <w:r w:rsidRPr="00B80B4A">
        <w:rPr>
          <w:rFonts w:ascii="Arial" w:hAnsi="Arial" w:cs="Arial"/>
        </w:rPr>
        <w:t>Only p</w:t>
      </w:r>
      <w:r w:rsidRPr="00B80B4A" w:rsidR="00CC303B">
        <w:rPr>
          <w:rFonts w:ascii="Arial" w:hAnsi="Arial" w:cs="Arial"/>
        </w:rPr>
        <w:t>articipant</w:t>
      </w:r>
      <w:r w:rsidRPr="00B80B4A" w:rsidR="007B5E84">
        <w:rPr>
          <w:rFonts w:ascii="Arial" w:hAnsi="Arial" w:cs="Arial"/>
        </w:rPr>
        <w:t>s</w:t>
      </w:r>
      <w:r w:rsidRPr="00B80B4A" w:rsidR="00CC303B">
        <w:rPr>
          <w:rFonts w:ascii="Arial" w:hAnsi="Arial" w:cs="Arial"/>
        </w:rPr>
        <w:t xml:space="preserve"> that have participated throughout the whole dialogue phase</w:t>
      </w:r>
      <w:r w:rsidRPr="00B80B4A">
        <w:rPr>
          <w:rFonts w:ascii="Arial" w:hAnsi="Arial" w:cs="Arial"/>
        </w:rPr>
        <w:t>,</w:t>
      </w:r>
      <w:r w:rsidRPr="00B80B4A" w:rsidR="00CC303B">
        <w:rPr>
          <w:rFonts w:ascii="Arial" w:hAnsi="Arial" w:cs="Arial"/>
        </w:rPr>
        <w:t xml:space="preserve"> will be invited to submit </w:t>
      </w:r>
      <w:r w:rsidRPr="00B80B4A" w:rsidR="00FC3CEE">
        <w:rPr>
          <w:rFonts w:ascii="Arial" w:hAnsi="Arial" w:cs="Arial"/>
        </w:rPr>
        <w:t xml:space="preserve">a </w:t>
      </w:r>
      <w:r w:rsidRPr="00B80B4A" w:rsidR="009F1E3A">
        <w:rPr>
          <w:rFonts w:ascii="Arial" w:hAnsi="Arial" w:cs="Arial"/>
        </w:rPr>
        <w:t xml:space="preserve">final </w:t>
      </w:r>
      <w:r w:rsidRPr="00B80B4A" w:rsidR="00FC3CEE">
        <w:rPr>
          <w:rFonts w:ascii="Arial" w:hAnsi="Arial" w:cs="Arial"/>
        </w:rPr>
        <w:t>tender</w:t>
      </w:r>
      <w:r w:rsidRPr="00B80B4A" w:rsidR="0083792B">
        <w:rPr>
          <w:rFonts w:ascii="Arial" w:hAnsi="Arial" w:cs="Arial"/>
        </w:rPr>
        <w:t xml:space="preserve"> within a given deadline</w:t>
      </w:r>
      <w:r w:rsidRPr="00B80B4A" w:rsidR="007C6FB1">
        <w:rPr>
          <w:rFonts w:ascii="Arial" w:hAnsi="Arial" w:cs="Arial"/>
        </w:rPr>
        <w:t xml:space="preserve">, based on the final </w:t>
      </w:r>
      <w:r w:rsidRPr="00B80B4A" w:rsidR="0089175F">
        <w:rPr>
          <w:rFonts w:ascii="Arial" w:hAnsi="Arial" w:cs="Arial"/>
        </w:rPr>
        <w:t>Procurement documents</w:t>
      </w:r>
      <w:r w:rsidRPr="00B80B4A">
        <w:rPr>
          <w:rFonts w:ascii="Arial" w:hAnsi="Arial" w:cs="Arial"/>
        </w:rPr>
        <w:t>,</w:t>
      </w:r>
      <w:r w:rsidRPr="00B80B4A" w:rsidR="00350323">
        <w:rPr>
          <w:rFonts w:ascii="Arial" w:hAnsi="Arial" w:cs="Arial"/>
        </w:rPr>
        <w:t xml:space="preserve"> and the solutions pr</w:t>
      </w:r>
      <w:r w:rsidRPr="00B80B4A" w:rsidR="00323F8F">
        <w:rPr>
          <w:rFonts w:ascii="Arial" w:hAnsi="Arial" w:cs="Arial"/>
        </w:rPr>
        <w:t>esented</w:t>
      </w:r>
      <w:r w:rsidRPr="00B80B4A" w:rsidR="00350323">
        <w:rPr>
          <w:rFonts w:ascii="Arial" w:hAnsi="Arial" w:cs="Arial"/>
        </w:rPr>
        <w:t xml:space="preserve"> and specified</w:t>
      </w:r>
      <w:r w:rsidRPr="00B80B4A" w:rsidR="00323F8F">
        <w:rPr>
          <w:rFonts w:ascii="Arial" w:hAnsi="Arial" w:cs="Arial"/>
        </w:rPr>
        <w:t xml:space="preserve"> throughout the dialogue.</w:t>
      </w:r>
    </w:p>
    <w:p w:rsidRPr="00B80B4A" w:rsidR="00323F8F" w:rsidP="00A74B48" w:rsidRDefault="00BE6F81" w14:paraId="1D3E6F40" w14:textId="74ADE942">
      <w:pPr>
        <w:rPr>
          <w:rFonts w:ascii="Arial" w:hAnsi="Arial" w:cs="Arial"/>
        </w:rPr>
      </w:pPr>
      <w:r w:rsidRPr="00B80B4A">
        <w:rPr>
          <w:rFonts w:ascii="Arial" w:hAnsi="Arial" w:cs="Arial"/>
        </w:rPr>
        <w:t xml:space="preserve">The </w:t>
      </w:r>
      <w:r w:rsidRPr="00B80B4A" w:rsidR="00351FD9">
        <w:rPr>
          <w:rFonts w:ascii="Arial" w:hAnsi="Arial" w:cs="Arial"/>
        </w:rPr>
        <w:t xml:space="preserve">Contracting </w:t>
      </w:r>
      <w:r w:rsidRPr="00B80B4A" w:rsidR="00D43961">
        <w:rPr>
          <w:rFonts w:ascii="Arial" w:hAnsi="Arial" w:cs="Arial"/>
        </w:rPr>
        <w:t>A</w:t>
      </w:r>
      <w:r w:rsidRPr="00B80B4A" w:rsidR="00351FD9">
        <w:rPr>
          <w:rFonts w:ascii="Arial" w:hAnsi="Arial" w:cs="Arial"/>
        </w:rPr>
        <w:t xml:space="preserve">uthority may request </w:t>
      </w:r>
      <w:r w:rsidRPr="00B80B4A" w:rsidR="000303D8">
        <w:rPr>
          <w:rFonts w:ascii="Arial" w:hAnsi="Arial" w:cs="Arial"/>
        </w:rPr>
        <w:t xml:space="preserve">tenders </w:t>
      </w:r>
      <w:r w:rsidRPr="00B80B4A" w:rsidR="00BF3805">
        <w:rPr>
          <w:rFonts w:ascii="Arial" w:hAnsi="Arial" w:cs="Arial"/>
        </w:rPr>
        <w:t xml:space="preserve">to be clarified, </w:t>
      </w:r>
      <w:r w:rsidRPr="00B80B4A" w:rsidR="007450F0">
        <w:rPr>
          <w:rFonts w:ascii="Arial" w:hAnsi="Arial" w:cs="Arial"/>
        </w:rPr>
        <w:t>specified and optimi</w:t>
      </w:r>
      <w:r w:rsidRPr="00B80B4A" w:rsidR="00053DBC">
        <w:rPr>
          <w:rFonts w:ascii="Arial" w:hAnsi="Arial" w:cs="Arial"/>
        </w:rPr>
        <w:t>s</w:t>
      </w:r>
      <w:r w:rsidRPr="00B80B4A" w:rsidR="007450F0">
        <w:rPr>
          <w:rFonts w:ascii="Arial" w:hAnsi="Arial" w:cs="Arial"/>
        </w:rPr>
        <w:t>ed</w:t>
      </w:r>
      <w:r w:rsidRPr="00B80B4A" w:rsidR="00BC446A">
        <w:rPr>
          <w:rFonts w:ascii="Arial" w:hAnsi="Arial" w:cs="Arial"/>
        </w:rPr>
        <w:t xml:space="preserve">, cf. </w:t>
      </w:r>
      <w:r w:rsidRPr="00B80B4A" w:rsidR="008E0719">
        <w:rPr>
          <w:rFonts w:ascii="Arial" w:hAnsi="Arial" w:cs="Arial"/>
        </w:rPr>
        <w:t>the Procurement Regulations</w:t>
      </w:r>
      <w:r w:rsidRPr="00B80B4A" w:rsidR="00BC446A">
        <w:rPr>
          <w:rFonts w:ascii="Arial" w:hAnsi="Arial" w:cs="Arial"/>
        </w:rPr>
        <w:t xml:space="preserve"> </w:t>
      </w:r>
      <w:r w:rsidRPr="00B80B4A" w:rsidR="001A7BC5">
        <w:rPr>
          <w:rFonts w:ascii="Arial" w:hAnsi="Arial" w:cs="Arial"/>
        </w:rPr>
        <w:t xml:space="preserve">section </w:t>
      </w:r>
      <w:r w:rsidRPr="00B80B4A" w:rsidR="00BC446A">
        <w:rPr>
          <w:rFonts w:ascii="Arial" w:hAnsi="Arial" w:cs="Arial"/>
        </w:rPr>
        <w:t>23-9 (2).</w:t>
      </w:r>
    </w:p>
    <w:p w:rsidRPr="00B80B4A" w:rsidR="0013312D" w:rsidP="0013312D" w:rsidRDefault="00351FD9" w14:paraId="605DCEA5" w14:textId="7C4A3E84">
      <w:pPr>
        <w:rPr>
          <w:rFonts w:ascii="Arial" w:hAnsi="Arial" w:cs="Arial"/>
        </w:rPr>
      </w:pPr>
      <w:r w:rsidRPr="00B80B4A">
        <w:rPr>
          <w:rFonts w:ascii="Arial" w:hAnsi="Arial" w:cs="Arial"/>
        </w:rPr>
        <w:t xml:space="preserve">The tender phase is further described in section </w:t>
      </w:r>
      <w:r w:rsidRPr="00B80B4A" w:rsidR="00094F32">
        <w:rPr>
          <w:rFonts w:ascii="Arial" w:hAnsi="Arial" w:cs="Arial"/>
        </w:rPr>
        <w:fldChar w:fldCharType="begin"/>
      </w:r>
      <w:r w:rsidRPr="00B80B4A" w:rsidR="00094F32">
        <w:rPr>
          <w:rFonts w:ascii="Arial" w:hAnsi="Arial" w:cs="Arial"/>
        </w:rPr>
        <w:instrText xml:space="preserve"> REF _Ref135829079 \r \h  \* MERGEFORMAT </w:instrText>
      </w:r>
      <w:r w:rsidRPr="00B80B4A" w:rsidR="00094F32">
        <w:rPr>
          <w:rFonts w:ascii="Arial" w:hAnsi="Arial" w:cs="Arial"/>
        </w:rPr>
      </w:r>
      <w:r w:rsidRPr="00B80B4A" w:rsidR="00094F32">
        <w:rPr>
          <w:rFonts w:ascii="Arial" w:hAnsi="Arial" w:cs="Arial"/>
        </w:rPr>
        <w:fldChar w:fldCharType="separate"/>
      </w:r>
      <w:r w:rsidR="001C51E5">
        <w:rPr>
          <w:rFonts w:ascii="Arial" w:hAnsi="Arial" w:cs="Arial"/>
        </w:rPr>
        <w:t>6</w:t>
      </w:r>
      <w:r w:rsidRPr="00B80B4A" w:rsidR="00094F32">
        <w:rPr>
          <w:rFonts w:ascii="Arial" w:hAnsi="Arial" w:cs="Arial"/>
        </w:rPr>
        <w:fldChar w:fldCharType="end"/>
      </w:r>
      <w:r w:rsidRPr="00B80B4A">
        <w:rPr>
          <w:rFonts w:ascii="Arial" w:hAnsi="Arial" w:cs="Arial"/>
        </w:rPr>
        <w:t>.</w:t>
      </w:r>
    </w:p>
    <w:p w:rsidRPr="000E31B8" w:rsidR="00EC1D9F" w:rsidP="002D6E73" w:rsidRDefault="00EC1D9F" w14:paraId="36111D0A" w14:textId="2B077260">
      <w:pPr>
        <w:pStyle w:val="Overskrift3"/>
        <w:rPr>
          <w:rFonts w:ascii="Arial" w:hAnsi="Arial" w:cs="Arial"/>
          <w:strike/>
          <w:color w:val="001425" w:themeColor="accent1" w:themeShade="80"/>
        </w:rPr>
      </w:pPr>
      <w:bookmarkStart w:name="_Toc146870926" w:id="57"/>
      <w:r w:rsidRPr="000E31B8">
        <w:rPr>
          <w:rFonts w:ascii="Arial" w:hAnsi="Arial" w:cs="Arial"/>
          <w:strike/>
          <w:color w:val="001425" w:themeColor="accent1" w:themeShade="80"/>
        </w:rPr>
        <w:t>Information meeting</w:t>
      </w:r>
      <w:bookmarkEnd w:id="57"/>
    </w:p>
    <w:p w:rsidRPr="000F2442" w:rsidR="00013A28" w:rsidP="00EC1D9F" w:rsidRDefault="00E733DB" w14:paraId="67DB69D4" w14:textId="41FA93C3">
      <w:pPr>
        <w:rPr>
          <w:rFonts w:ascii="Arial" w:hAnsi="Arial" w:cs="Arial"/>
          <w:strike/>
        </w:rPr>
      </w:pPr>
      <w:r w:rsidRPr="000F2442">
        <w:rPr>
          <w:rFonts w:ascii="Arial" w:hAnsi="Arial" w:cs="Arial"/>
          <w:strike/>
        </w:rPr>
        <w:t xml:space="preserve">The Contracting Authority will </w:t>
      </w:r>
      <w:r w:rsidRPr="000F2442" w:rsidR="00624C53">
        <w:rPr>
          <w:rFonts w:ascii="Arial" w:hAnsi="Arial" w:cs="Arial"/>
          <w:strike/>
        </w:rPr>
        <w:t>have an information meeting</w:t>
      </w:r>
      <w:r w:rsidRPr="000F2442" w:rsidR="00033BEB">
        <w:rPr>
          <w:rFonts w:ascii="Arial" w:hAnsi="Arial" w:cs="Arial"/>
          <w:strike/>
        </w:rPr>
        <w:t xml:space="preserve">, cf. date in section 3.5. </w:t>
      </w:r>
      <w:r w:rsidRPr="000F2442" w:rsidR="00D4556F">
        <w:rPr>
          <w:rFonts w:ascii="Arial" w:hAnsi="Arial" w:cs="Arial"/>
          <w:strike/>
        </w:rPr>
        <w:t xml:space="preserve">The meeting will be </w:t>
      </w:r>
      <w:r w:rsidRPr="000F2442" w:rsidR="009727BD">
        <w:rPr>
          <w:rFonts w:ascii="Arial" w:hAnsi="Arial" w:cs="Arial"/>
          <w:strike/>
        </w:rPr>
        <w:t xml:space="preserve">held at </w:t>
      </w:r>
      <w:proofErr w:type="spellStart"/>
      <w:r w:rsidRPr="000F2442" w:rsidR="00BF5593">
        <w:rPr>
          <w:rFonts w:ascii="Arial" w:hAnsi="Arial" w:cs="Arial"/>
          <w:strike/>
        </w:rPr>
        <w:t>Økern</w:t>
      </w:r>
      <w:proofErr w:type="spellEnd"/>
      <w:r w:rsidRPr="000F2442" w:rsidR="00BF5593">
        <w:rPr>
          <w:rFonts w:ascii="Arial" w:hAnsi="Arial" w:cs="Arial"/>
          <w:strike/>
        </w:rPr>
        <w:t xml:space="preserve"> Portal, </w:t>
      </w:r>
      <w:proofErr w:type="spellStart"/>
      <w:r w:rsidRPr="000F2442" w:rsidR="00BF5593">
        <w:rPr>
          <w:rFonts w:ascii="Arial" w:hAnsi="Arial" w:cs="Arial"/>
          <w:strike/>
        </w:rPr>
        <w:t>Lørenfaret</w:t>
      </w:r>
      <w:proofErr w:type="spellEnd"/>
      <w:r w:rsidRPr="000F2442" w:rsidR="00BF5593">
        <w:rPr>
          <w:rFonts w:ascii="Arial" w:hAnsi="Arial" w:cs="Arial"/>
          <w:strike/>
        </w:rPr>
        <w:t xml:space="preserve"> 1C</w:t>
      </w:r>
      <w:r w:rsidRPr="000F2442" w:rsidR="00C80A20">
        <w:rPr>
          <w:rFonts w:ascii="Arial" w:hAnsi="Arial" w:cs="Arial"/>
          <w:strike/>
        </w:rPr>
        <w:t>, Oslo, Norway</w:t>
      </w:r>
      <w:r w:rsidRPr="000F2442" w:rsidR="00C372B5">
        <w:rPr>
          <w:rFonts w:ascii="Arial" w:hAnsi="Arial" w:cs="Arial"/>
          <w:strike/>
        </w:rPr>
        <w:t xml:space="preserve"> from 12:00</w:t>
      </w:r>
      <w:r w:rsidRPr="000F2442" w:rsidR="00B70332">
        <w:rPr>
          <w:rFonts w:ascii="Arial" w:hAnsi="Arial" w:cs="Arial"/>
          <w:strike/>
        </w:rPr>
        <w:t>-14:00 CE</w:t>
      </w:r>
      <w:r w:rsidRPr="000F2442" w:rsidR="005F72B8">
        <w:rPr>
          <w:rFonts w:ascii="Arial" w:hAnsi="Arial" w:cs="Arial"/>
          <w:strike/>
        </w:rPr>
        <w:t>S</w:t>
      </w:r>
      <w:r w:rsidRPr="000F2442" w:rsidR="00B70332">
        <w:rPr>
          <w:rFonts w:ascii="Arial" w:hAnsi="Arial" w:cs="Arial"/>
          <w:strike/>
        </w:rPr>
        <w:t>T</w:t>
      </w:r>
      <w:r w:rsidRPr="000F2442" w:rsidR="00C80A20">
        <w:rPr>
          <w:rFonts w:ascii="Arial" w:hAnsi="Arial" w:cs="Arial"/>
          <w:strike/>
        </w:rPr>
        <w:t>.</w:t>
      </w:r>
      <w:r w:rsidRPr="000F2442" w:rsidR="0099356C">
        <w:rPr>
          <w:rFonts w:ascii="Arial" w:hAnsi="Arial" w:cs="Arial"/>
          <w:strike/>
        </w:rPr>
        <w:t xml:space="preserve"> </w:t>
      </w:r>
      <w:r w:rsidRPr="000F2442" w:rsidR="00AA1D61">
        <w:rPr>
          <w:rFonts w:ascii="Arial" w:hAnsi="Arial" w:cs="Arial"/>
          <w:strike/>
        </w:rPr>
        <w:t xml:space="preserve">It will also be possible to participate digitally. </w:t>
      </w:r>
    </w:p>
    <w:p w:rsidRPr="000F2442" w:rsidR="00EC1D9F" w:rsidP="00EC1D9F" w:rsidRDefault="00B757C0" w14:paraId="0B8ED176" w14:textId="45036BE4">
      <w:pPr>
        <w:rPr>
          <w:rFonts w:ascii="Arial" w:hAnsi="Arial" w:cs="Arial"/>
          <w:strike/>
        </w:rPr>
      </w:pPr>
      <w:r w:rsidRPr="000F2442">
        <w:rPr>
          <w:rFonts w:ascii="Arial" w:hAnsi="Arial" w:cs="Arial"/>
          <w:strike/>
        </w:rPr>
        <w:t xml:space="preserve">Request for participation shall be sent </w:t>
      </w:r>
      <w:r w:rsidRPr="000F2442" w:rsidR="00F85598">
        <w:rPr>
          <w:rFonts w:ascii="Arial" w:hAnsi="Arial" w:cs="Arial"/>
          <w:strike/>
        </w:rPr>
        <w:t xml:space="preserve">through </w:t>
      </w:r>
      <w:r w:rsidRPr="000F2442" w:rsidR="00927507">
        <w:rPr>
          <w:rFonts w:ascii="Arial" w:hAnsi="Arial" w:cs="Arial"/>
          <w:strike/>
        </w:rPr>
        <w:t xml:space="preserve">EU-Supply </w:t>
      </w:r>
      <w:r w:rsidRPr="000F2442" w:rsidR="001E62F3">
        <w:rPr>
          <w:rFonts w:ascii="Arial" w:hAnsi="Arial" w:cs="Arial"/>
          <w:strike/>
        </w:rPr>
        <w:t>by 12.10</w:t>
      </w:r>
      <w:r w:rsidRPr="000F2442" w:rsidR="00927507">
        <w:rPr>
          <w:rFonts w:ascii="Arial" w:hAnsi="Arial" w:cs="Arial"/>
          <w:strike/>
        </w:rPr>
        <w:t>.</w:t>
      </w:r>
      <w:r w:rsidRPr="000F2442" w:rsidR="001E62F3">
        <w:rPr>
          <w:rFonts w:ascii="Arial" w:hAnsi="Arial" w:cs="Arial"/>
          <w:strike/>
        </w:rPr>
        <w:t>2023</w:t>
      </w:r>
      <w:r w:rsidRPr="000F2442" w:rsidR="008F6CA5">
        <w:rPr>
          <w:rFonts w:ascii="Arial" w:hAnsi="Arial" w:cs="Arial"/>
          <w:strike/>
        </w:rPr>
        <w:t>, 1</w:t>
      </w:r>
      <w:r w:rsidRPr="000F2442" w:rsidR="00431AB2">
        <w:rPr>
          <w:rFonts w:ascii="Arial" w:hAnsi="Arial" w:cs="Arial"/>
          <w:strike/>
        </w:rPr>
        <w:t>6</w:t>
      </w:r>
      <w:r w:rsidRPr="000F2442" w:rsidR="008F6CA5">
        <w:rPr>
          <w:rFonts w:ascii="Arial" w:hAnsi="Arial" w:cs="Arial"/>
          <w:strike/>
        </w:rPr>
        <w:t>:00</w:t>
      </w:r>
      <w:r w:rsidRPr="000F2442" w:rsidR="00431AB2">
        <w:rPr>
          <w:rFonts w:ascii="Arial" w:hAnsi="Arial" w:cs="Arial"/>
          <w:strike/>
        </w:rPr>
        <w:t xml:space="preserve"> CE</w:t>
      </w:r>
      <w:r w:rsidRPr="000F2442" w:rsidR="005F72B8">
        <w:rPr>
          <w:rFonts w:ascii="Arial" w:hAnsi="Arial" w:cs="Arial"/>
          <w:strike/>
        </w:rPr>
        <w:t>S</w:t>
      </w:r>
      <w:r w:rsidRPr="000F2442" w:rsidR="00431AB2">
        <w:rPr>
          <w:rFonts w:ascii="Arial" w:hAnsi="Arial" w:cs="Arial"/>
          <w:strike/>
        </w:rPr>
        <w:t>T.</w:t>
      </w:r>
      <w:r w:rsidRPr="000F2442" w:rsidR="00873163">
        <w:rPr>
          <w:rFonts w:ascii="Arial" w:hAnsi="Arial" w:cs="Arial"/>
          <w:strike/>
        </w:rPr>
        <w:t xml:space="preserve"> </w:t>
      </w:r>
      <w:r w:rsidRPr="000F2442" w:rsidR="00C615EC">
        <w:rPr>
          <w:rFonts w:ascii="Arial" w:hAnsi="Arial" w:cs="Arial"/>
          <w:strike/>
        </w:rPr>
        <w:t xml:space="preserve">In the request, it shall be specified whether the participant </w:t>
      </w:r>
      <w:r w:rsidRPr="000F2442" w:rsidR="00F91149">
        <w:rPr>
          <w:rFonts w:ascii="Arial" w:hAnsi="Arial" w:cs="Arial"/>
          <w:strike/>
        </w:rPr>
        <w:t>will</w:t>
      </w:r>
      <w:r w:rsidRPr="000F2442" w:rsidR="00C615EC">
        <w:rPr>
          <w:rFonts w:ascii="Arial" w:hAnsi="Arial" w:cs="Arial"/>
          <w:strike/>
        </w:rPr>
        <w:t xml:space="preserve"> partic</w:t>
      </w:r>
      <w:r w:rsidRPr="000F2442" w:rsidR="00B03678">
        <w:rPr>
          <w:rFonts w:ascii="Arial" w:hAnsi="Arial" w:cs="Arial"/>
          <w:strike/>
        </w:rPr>
        <w:t xml:space="preserve">ipate in the physical or digital meeting. </w:t>
      </w:r>
    </w:p>
    <w:p w:rsidRPr="00EE268D" w:rsidR="0013312D" w:rsidP="002D6E73" w:rsidRDefault="004F01ED" w14:paraId="53F3BC0F" w14:textId="0B397383">
      <w:pPr>
        <w:pStyle w:val="Overskrift3"/>
        <w:rPr>
          <w:rFonts w:ascii="Arial" w:hAnsi="Arial" w:cs="Arial"/>
          <w:color w:val="001425" w:themeColor="accent1" w:themeShade="80"/>
        </w:rPr>
      </w:pPr>
      <w:bookmarkStart w:name="_Toc146870927" w:id="58"/>
      <w:r w:rsidRPr="00EE268D">
        <w:rPr>
          <w:rFonts w:ascii="Arial" w:hAnsi="Arial" w:cs="Arial"/>
          <w:color w:val="001425" w:themeColor="accent1" w:themeShade="80"/>
        </w:rPr>
        <w:t xml:space="preserve">The </w:t>
      </w:r>
      <w:r w:rsidRPr="00EE268D" w:rsidR="00086E53">
        <w:rPr>
          <w:rFonts w:ascii="Arial" w:hAnsi="Arial" w:cs="Arial"/>
          <w:color w:val="001425" w:themeColor="accent1" w:themeShade="80"/>
        </w:rPr>
        <w:t>P</w:t>
      </w:r>
      <w:r w:rsidRPr="00EE268D">
        <w:rPr>
          <w:rFonts w:ascii="Arial" w:hAnsi="Arial" w:cs="Arial"/>
          <w:color w:val="001425" w:themeColor="accent1" w:themeShade="80"/>
        </w:rPr>
        <w:t>rocurement documents</w:t>
      </w:r>
      <w:bookmarkEnd w:id="58"/>
    </w:p>
    <w:p w:rsidRPr="00B80B4A" w:rsidR="00CD53C5" w:rsidP="00CD53C5" w:rsidRDefault="00351FD9" w14:paraId="2463B817" w14:textId="2C61022B">
      <w:pPr>
        <w:rPr>
          <w:rFonts w:ascii="Arial" w:hAnsi="Arial" w:cs="Arial"/>
        </w:rPr>
      </w:pPr>
      <w:r w:rsidRPr="00B80B4A">
        <w:rPr>
          <w:rFonts w:ascii="Arial" w:hAnsi="Arial" w:cs="Arial"/>
        </w:rPr>
        <w:t xml:space="preserve">The </w:t>
      </w:r>
      <w:r w:rsidRPr="00B80B4A" w:rsidR="00086E53">
        <w:rPr>
          <w:rFonts w:ascii="Arial" w:hAnsi="Arial" w:cs="Arial"/>
        </w:rPr>
        <w:t>P</w:t>
      </w:r>
      <w:r w:rsidRPr="00B80B4A" w:rsidR="004F01ED">
        <w:rPr>
          <w:rFonts w:ascii="Arial" w:hAnsi="Arial" w:cs="Arial"/>
        </w:rPr>
        <w:t xml:space="preserve">rocurement documents </w:t>
      </w:r>
      <w:r w:rsidRPr="00B80B4A">
        <w:rPr>
          <w:rFonts w:ascii="Arial" w:hAnsi="Arial" w:cs="Arial"/>
        </w:rPr>
        <w:t xml:space="preserve">consist of this document and </w:t>
      </w:r>
      <w:r w:rsidRPr="00B80B4A" w:rsidR="00E96C3E">
        <w:rPr>
          <w:rFonts w:ascii="Arial" w:hAnsi="Arial" w:cs="Arial"/>
        </w:rPr>
        <w:t xml:space="preserve">its </w:t>
      </w:r>
      <w:r w:rsidRPr="00B80B4A" w:rsidR="00921F09">
        <w:rPr>
          <w:rFonts w:ascii="Arial" w:hAnsi="Arial" w:cs="Arial"/>
        </w:rPr>
        <w:t>attachments</w:t>
      </w:r>
      <w:r w:rsidRPr="00B80B4A">
        <w:rPr>
          <w:rFonts w:ascii="Arial" w:hAnsi="Arial" w:cs="Arial"/>
        </w:rPr>
        <w:t xml:space="preserve"> and appendices.</w:t>
      </w:r>
    </w:p>
    <w:p w:rsidRPr="006362F4" w:rsidR="002625EF" w:rsidP="0013312D" w:rsidRDefault="00351FD9" w14:paraId="5A3311FB" w14:textId="0467B448">
      <w:pPr>
        <w:rPr>
          <w:rFonts w:ascii="Arial" w:hAnsi="Arial" w:cs="Arial"/>
          <w:strike/>
        </w:rPr>
      </w:pPr>
      <w:r w:rsidRPr="006362F4">
        <w:rPr>
          <w:rFonts w:ascii="Arial" w:hAnsi="Arial" w:cs="Arial"/>
          <w:strike/>
        </w:rPr>
        <w:t xml:space="preserve">The </w:t>
      </w:r>
      <w:r w:rsidRPr="006362F4" w:rsidR="00086E53">
        <w:rPr>
          <w:rFonts w:ascii="Arial" w:hAnsi="Arial" w:cs="Arial"/>
          <w:strike/>
        </w:rPr>
        <w:t>P</w:t>
      </w:r>
      <w:r w:rsidRPr="006362F4" w:rsidR="004F01ED">
        <w:rPr>
          <w:rFonts w:ascii="Arial" w:hAnsi="Arial" w:cs="Arial"/>
          <w:strike/>
        </w:rPr>
        <w:t>rocurement documents</w:t>
      </w:r>
      <w:r w:rsidRPr="006362F4" w:rsidR="003E7EC6">
        <w:rPr>
          <w:rFonts w:ascii="Arial" w:hAnsi="Arial" w:cs="Arial"/>
          <w:strike/>
        </w:rPr>
        <w:t xml:space="preserve">, as described in the table below, </w:t>
      </w:r>
      <w:r w:rsidRPr="006362F4" w:rsidR="00690C86">
        <w:rPr>
          <w:rFonts w:ascii="Arial" w:hAnsi="Arial" w:cs="Arial"/>
          <w:strike/>
        </w:rPr>
        <w:t>reflect</w:t>
      </w:r>
      <w:r w:rsidRPr="006362F4" w:rsidR="003E7EC6">
        <w:rPr>
          <w:rFonts w:ascii="Arial" w:hAnsi="Arial" w:cs="Arial"/>
          <w:strike/>
        </w:rPr>
        <w:t xml:space="preserve"> how </w:t>
      </w:r>
      <w:r w:rsidRPr="006362F4" w:rsidR="00EA1E7C">
        <w:rPr>
          <w:rFonts w:ascii="Arial" w:hAnsi="Arial" w:cs="Arial"/>
          <w:strike/>
        </w:rPr>
        <w:t>they are</w:t>
      </w:r>
      <w:r w:rsidRPr="006362F4" w:rsidR="00690C86">
        <w:rPr>
          <w:rFonts w:ascii="Arial" w:hAnsi="Arial" w:cs="Arial"/>
          <w:strike/>
        </w:rPr>
        <w:t xml:space="preserve"> currently</w:t>
      </w:r>
      <w:r w:rsidRPr="006362F4" w:rsidR="00787F6C">
        <w:rPr>
          <w:rFonts w:ascii="Arial" w:hAnsi="Arial" w:cs="Arial"/>
          <w:strike/>
        </w:rPr>
        <w:t xml:space="preserve"> designed</w:t>
      </w:r>
      <w:r w:rsidRPr="006362F4" w:rsidDel="00DF291A" w:rsidR="00787F6C">
        <w:rPr>
          <w:rFonts w:ascii="Arial" w:hAnsi="Arial" w:cs="Arial"/>
          <w:strike/>
        </w:rPr>
        <w:t xml:space="preserve"> </w:t>
      </w:r>
      <w:r w:rsidRPr="006362F4" w:rsidR="00542DCF">
        <w:rPr>
          <w:rFonts w:ascii="Arial" w:hAnsi="Arial" w:cs="Arial"/>
          <w:strike/>
        </w:rPr>
        <w:t>and</w:t>
      </w:r>
      <w:r w:rsidRPr="006362F4" w:rsidR="00787F6C">
        <w:rPr>
          <w:rFonts w:ascii="Arial" w:hAnsi="Arial" w:cs="Arial"/>
          <w:strike/>
        </w:rPr>
        <w:t xml:space="preserve"> </w:t>
      </w:r>
      <w:r w:rsidRPr="006362F4" w:rsidR="00DB1295">
        <w:rPr>
          <w:rFonts w:ascii="Arial" w:hAnsi="Arial" w:cs="Arial"/>
          <w:strike/>
        </w:rPr>
        <w:t>are</w:t>
      </w:r>
      <w:r w:rsidRPr="006362F4" w:rsidR="00787F6C">
        <w:rPr>
          <w:rFonts w:ascii="Arial" w:hAnsi="Arial" w:cs="Arial"/>
          <w:strike/>
        </w:rPr>
        <w:t xml:space="preserve"> not an expression of </w:t>
      </w:r>
      <w:r w:rsidRPr="006362F4">
        <w:rPr>
          <w:rFonts w:ascii="Arial" w:hAnsi="Arial" w:cs="Arial"/>
          <w:strike/>
        </w:rPr>
        <w:t>the final provisions.</w:t>
      </w:r>
      <w:r w:rsidRPr="006362F4" w:rsidR="00BE490B">
        <w:rPr>
          <w:rFonts w:ascii="Arial" w:hAnsi="Arial" w:cs="Arial"/>
          <w:strike/>
        </w:rPr>
        <w:t xml:space="preserve"> This means, among other things, that the requirements described in this ITT </w:t>
      </w:r>
      <w:r w:rsidRPr="006362F4" w:rsidR="005A2B1D">
        <w:rPr>
          <w:rFonts w:ascii="Arial" w:hAnsi="Arial" w:cs="Arial"/>
          <w:strike/>
        </w:rPr>
        <w:t>are</w:t>
      </w:r>
      <w:r w:rsidRPr="006362F4" w:rsidR="00BE490B">
        <w:rPr>
          <w:rFonts w:ascii="Arial" w:hAnsi="Arial" w:cs="Arial"/>
          <w:strike/>
        </w:rPr>
        <w:t xml:space="preserve"> non-exhaustive, and that the dialogue may result in </w:t>
      </w:r>
      <w:r w:rsidRPr="006362F4" w:rsidR="0052229A">
        <w:rPr>
          <w:rFonts w:ascii="Arial" w:hAnsi="Arial" w:cs="Arial"/>
          <w:strike/>
        </w:rPr>
        <w:t xml:space="preserve">changed and/or </w:t>
      </w:r>
      <w:r w:rsidRPr="006362F4" w:rsidR="003A4EA9">
        <w:rPr>
          <w:rFonts w:ascii="Arial" w:hAnsi="Arial" w:cs="Arial"/>
          <w:strike/>
        </w:rPr>
        <w:t>additional</w:t>
      </w:r>
      <w:r w:rsidRPr="006362F4" w:rsidR="0052229A">
        <w:rPr>
          <w:rFonts w:ascii="Arial" w:hAnsi="Arial" w:cs="Arial"/>
          <w:strike/>
        </w:rPr>
        <w:t xml:space="preserve"> requirements. The </w:t>
      </w:r>
      <w:r w:rsidRPr="006362F4" w:rsidR="00022307">
        <w:rPr>
          <w:rFonts w:ascii="Arial" w:hAnsi="Arial" w:cs="Arial"/>
          <w:strike/>
        </w:rPr>
        <w:t>C</w:t>
      </w:r>
      <w:r w:rsidRPr="006362F4" w:rsidR="0052229A">
        <w:rPr>
          <w:rFonts w:ascii="Arial" w:hAnsi="Arial" w:cs="Arial"/>
          <w:strike/>
        </w:rPr>
        <w:t xml:space="preserve">ontracting </w:t>
      </w:r>
      <w:r w:rsidRPr="006362F4" w:rsidR="00022307">
        <w:rPr>
          <w:rFonts w:ascii="Arial" w:hAnsi="Arial" w:cs="Arial"/>
          <w:strike/>
        </w:rPr>
        <w:t>A</w:t>
      </w:r>
      <w:r w:rsidRPr="006362F4" w:rsidR="0052229A">
        <w:rPr>
          <w:rFonts w:ascii="Arial" w:hAnsi="Arial" w:cs="Arial"/>
          <w:strike/>
        </w:rPr>
        <w:t xml:space="preserve">uthority has also not </w:t>
      </w:r>
      <w:r w:rsidRPr="006362F4" w:rsidR="00775355">
        <w:rPr>
          <w:rFonts w:ascii="Arial" w:hAnsi="Arial" w:cs="Arial"/>
          <w:strike/>
        </w:rPr>
        <w:t xml:space="preserve">yet decided </w:t>
      </w:r>
      <w:r w:rsidRPr="006362F4" w:rsidR="00E231F2">
        <w:rPr>
          <w:rFonts w:ascii="Arial" w:hAnsi="Arial" w:cs="Arial"/>
          <w:strike/>
        </w:rPr>
        <w:t xml:space="preserve">if </w:t>
      </w:r>
      <w:r w:rsidRPr="006362F4" w:rsidR="00775355">
        <w:rPr>
          <w:rFonts w:ascii="Arial" w:hAnsi="Arial" w:cs="Arial"/>
          <w:strike/>
        </w:rPr>
        <w:t xml:space="preserve">any of the requirements will be </w:t>
      </w:r>
      <w:r w:rsidRPr="006362F4" w:rsidR="0010388D">
        <w:rPr>
          <w:rFonts w:ascii="Arial" w:hAnsi="Arial" w:cs="Arial"/>
          <w:strike/>
        </w:rPr>
        <w:t xml:space="preserve">considered </w:t>
      </w:r>
      <w:r w:rsidRPr="006362F4" w:rsidR="00011A1B">
        <w:rPr>
          <w:rFonts w:ascii="Arial" w:hAnsi="Arial" w:cs="Arial"/>
          <w:strike/>
        </w:rPr>
        <w:t>as minimum requirements</w:t>
      </w:r>
      <w:r w:rsidRPr="006362F4" w:rsidR="0010388D">
        <w:rPr>
          <w:rFonts w:ascii="Arial" w:hAnsi="Arial" w:cs="Arial"/>
          <w:strike/>
        </w:rPr>
        <w:t>.</w:t>
      </w:r>
    </w:p>
    <w:p w:rsidRPr="006362F4" w:rsidR="0013312D" w:rsidP="0013312D" w:rsidRDefault="00351FD9" w14:paraId="408EE5F0" w14:textId="2D73F132">
      <w:pPr>
        <w:rPr>
          <w:rFonts w:ascii="Arial" w:hAnsi="Arial" w:cs="Arial"/>
          <w:strike/>
        </w:rPr>
      </w:pPr>
      <w:r w:rsidRPr="006362F4">
        <w:rPr>
          <w:rFonts w:ascii="Arial" w:hAnsi="Arial" w:cs="Arial"/>
          <w:strike/>
        </w:rPr>
        <w:t xml:space="preserve">The </w:t>
      </w:r>
      <w:r w:rsidRPr="006362F4" w:rsidR="00086E53">
        <w:rPr>
          <w:rFonts w:ascii="Arial" w:hAnsi="Arial" w:cs="Arial"/>
          <w:strike/>
        </w:rPr>
        <w:t>P</w:t>
      </w:r>
      <w:r w:rsidRPr="006362F4" w:rsidR="00F526CA">
        <w:rPr>
          <w:rFonts w:ascii="Arial" w:hAnsi="Arial" w:cs="Arial"/>
          <w:strike/>
        </w:rPr>
        <w:t>rocurement docume</w:t>
      </w:r>
      <w:r w:rsidRPr="006362F4" w:rsidR="00B076A3">
        <w:rPr>
          <w:rFonts w:ascii="Arial" w:hAnsi="Arial" w:cs="Arial"/>
          <w:strike/>
        </w:rPr>
        <w:t>nts</w:t>
      </w:r>
      <w:r w:rsidRPr="006362F4" w:rsidR="00434628">
        <w:rPr>
          <w:rFonts w:ascii="Arial" w:hAnsi="Arial" w:cs="Arial"/>
          <w:strike/>
        </w:rPr>
        <w:t xml:space="preserve"> at this stage </w:t>
      </w:r>
      <w:r w:rsidRPr="006362F4" w:rsidR="00ED146F">
        <w:rPr>
          <w:rFonts w:ascii="Arial" w:hAnsi="Arial" w:cs="Arial"/>
          <w:strike/>
        </w:rPr>
        <w:t>thus</w:t>
      </w:r>
      <w:r w:rsidRPr="006362F4" w:rsidR="00434628">
        <w:rPr>
          <w:rFonts w:ascii="Arial" w:hAnsi="Arial" w:cs="Arial"/>
          <w:strike/>
        </w:rPr>
        <w:t xml:space="preserve"> </w:t>
      </w:r>
      <w:r w:rsidRPr="006362F4" w:rsidR="00B076A3">
        <w:rPr>
          <w:rFonts w:ascii="Arial" w:hAnsi="Arial" w:cs="Arial"/>
          <w:strike/>
        </w:rPr>
        <w:t>form</w:t>
      </w:r>
      <w:r w:rsidRPr="006362F4" w:rsidR="00434628">
        <w:rPr>
          <w:rFonts w:ascii="Arial" w:hAnsi="Arial" w:cs="Arial"/>
          <w:strike/>
        </w:rPr>
        <w:t xml:space="preserve"> </w:t>
      </w:r>
      <w:r w:rsidRPr="006362F4" w:rsidR="006D34A1">
        <w:rPr>
          <w:rFonts w:ascii="Arial" w:hAnsi="Arial" w:cs="Arial"/>
          <w:strike/>
        </w:rPr>
        <w:t xml:space="preserve">the basis for the </w:t>
      </w:r>
      <w:r w:rsidRPr="006362F4" w:rsidR="00BF2E76">
        <w:rPr>
          <w:rFonts w:ascii="Arial" w:hAnsi="Arial" w:cs="Arial"/>
          <w:strike/>
        </w:rPr>
        <w:t>dialogue and</w:t>
      </w:r>
      <w:r w:rsidRPr="006362F4" w:rsidR="006D34A1">
        <w:rPr>
          <w:rFonts w:ascii="Arial" w:hAnsi="Arial" w:cs="Arial"/>
          <w:strike/>
        </w:rPr>
        <w:t xml:space="preserve"> will continue to develop and change throughout the dialogue</w:t>
      </w:r>
      <w:r w:rsidRPr="006362F4" w:rsidR="00AD1AA3">
        <w:rPr>
          <w:rFonts w:ascii="Arial" w:hAnsi="Arial" w:cs="Arial"/>
          <w:strike/>
        </w:rPr>
        <w:t>.</w:t>
      </w:r>
    </w:p>
    <w:p w:rsidRPr="00B80B4A" w:rsidR="00691C00" w:rsidP="0013312D" w:rsidRDefault="00351FD9" w14:paraId="620953C4" w14:textId="6DAB8025">
      <w:pPr>
        <w:rPr>
          <w:rFonts w:ascii="Arial" w:hAnsi="Arial" w:cs="Arial"/>
        </w:rPr>
      </w:pPr>
      <w:r w:rsidRPr="00B80B4A">
        <w:rPr>
          <w:rFonts w:ascii="Arial" w:hAnsi="Arial" w:cs="Arial"/>
        </w:rPr>
        <w:t xml:space="preserve">The </w:t>
      </w:r>
      <w:r w:rsidRPr="00B80B4A" w:rsidR="009E23D1">
        <w:rPr>
          <w:rFonts w:ascii="Arial" w:hAnsi="Arial" w:cs="Arial"/>
        </w:rPr>
        <w:t>Procurement documents</w:t>
      </w:r>
      <w:r w:rsidRPr="00B80B4A">
        <w:rPr>
          <w:rFonts w:ascii="Arial" w:hAnsi="Arial" w:cs="Arial"/>
        </w:rPr>
        <w:t xml:space="preserve"> </w:t>
      </w:r>
      <w:r w:rsidRPr="00B80B4A" w:rsidR="009E23D1">
        <w:rPr>
          <w:rFonts w:ascii="Arial" w:hAnsi="Arial" w:cs="Arial"/>
        </w:rPr>
        <w:t>are</w:t>
      </w:r>
      <w:r w:rsidRPr="00B80B4A">
        <w:rPr>
          <w:rFonts w:ascii="Arial" w:hAnsi="Arial" w:cs="Arial"/>
        </w:rPr>
        <w:t xml:space="preserve"> divided into two parts.</w:t>
      </w:r>
    </w:p>
    <w:p w:rsidRPr="00B80B4A" w:rsidR="00566B6D" w:rsidP="0013312D" w:rsidRDefault="00351FD9" w14:paraId="7A87BEA6" w14:textId="4769A238">
      <w:pPr>
        <w:rPr>
          <w:rFonts w:ascii="Arial" w:hAnsi="Arial" w:cs="Arial"/>
        </w:rPr>
      </w:pPr>
      <w:r w:rsidRPr="00B80B4A">
        <w:rPr>
          <w:rFonts w:ascii="Arial" w:hAnsi="Arial" w:cs="Arial"/>
          <w:b/>
          <w:bCs/>
        </w:rPr>
        <w:t>Part I</w:t>
      </w:r>
      <w:r w:rsidRPr="00B80B4A">
        <w:rPr>
          <w:rFonts w:ascii="Arial" w:hAnsi="Arial" w:cs="Arial"/>
        </w:rPr>
        <w:t xml:space="preserve"> contains the following documents related to the procurement procedure:</w:t>
      </w:r>
    </w:p>
    <w:tbl>
      <w:tblPr>
        <w:tblStyle w:val="FMABlue"/>
        <w:tblW w:w="5000" w:type="pct"/>
        <w:tblLook w:val="04A0" w:firstRow="1" w:lastRow="0" w:firstColumn="1" w:lastColumn="0" w:noHBand="0" w:noVBand="1"/>
      </w:tblPr>
      <w:tblGrid>
        <w:gridCol w:w="1825"/>
        <w:gridCol w:w="7235"/>
      </w:tblGrid>
      <w:tr w:rsidRPr="00B80B4A" w:rsidR="0068068B" w:rsidTr="00CB4395" w14:paraId="50977E20" w14:textId="77777777">
        <w:trPr>
          <w:cnfStyle w:val="100000000000" w:firstRow="1" w:lastRow="0" w:firstColumn="0" w:lastColumn="0" w:oddVBand="0" w:evenVBand="0" w:oddHBand="0" w:evenHBand="0" w:firstRowFirstColumn="0" w:firstRowLastColumn="0" w:lastRowFirstColumn="0" w:lastRowLastColumn="0"/>
        </w:trPr>
        <w:tc>
          <w:tcPr>
            <w:tcW w:w="1007" w:type="pct"/>
            <w:shd w:val="clear" w:color="auto" w:fill="001425" w:themeFill="accent1" w:themeFillShade="80"/>
          </w:tcPr>
          <w:p w:rsidRPr="00B80B4A" w:rsidR="00566B6D" w:rsidRDefault="00351FD9" w14:paraId="77D1D00D" w14:textId="06C17482">
            <w:pPr>
              <w:rPr>
                <w:rFonts w:ascii="Arial" w:hAnsi="Arial" w:cs="Arial"/>
              </w:rPr>
            </w:pPr>
            <w:bookmarkStart w:name="_Hlk113277018" w:id="59"/>
            <w:r w:rsidRPr="00B80B4A">
              <w:rPr>
                <w:rFonts w:ascii="Arial" w:hAnsi="Arial" w:cs="Arial"/>
              </w:rPr>
              <w:t>Do</w:t>
            </w:r>
            <w:r w:rsidRPr="00B80B4A" w:rsidR="005275BE">
              <w:rPr>
                <w:rFonts w:ascii="Arial" w:hAnsi="Arial" w:cs="Arial"/>
              </w:rPr>
              <w:t>c</w:t>
            </w:r>
            <w:r w:rsidRPr="00B80B4A">
              <w:rPr>
                <w:rFonts w:ascii="Arial" w:hAnsi="Arial" w:cs="Arial"/>
              </w:rPr>
              <w:t>ument</w:t>
            </w:r>
          </w:p>
        </w:tc>
        <w:tc>
          <w:tcPr>
            <w:tcW w:w="3993" w:type="pct"/>
            <w:shd w:val="clear" w:color="auto" w:fill="001425" w:themeFill="accent1" w:themeFillShade="80"/>
          </w:tcPr>
          <w:p w:rsidRPr="00B80B4A" w:rsidR="00566B6D" w:rsidRDefault="00351FD9" w14:paraId="47277A9C" w14:textId="6805066C">
            <w:pPr>
              <w:rPr>
                <w:rFonts w:ascii="Arial" w:hAnsi="Arial" w:cs="Arial"/>
              </w:rPr>
            </w:pPr>
            <w:r w:rsidRPr="00B80B4A">
              <w:rPr>
                <w:rFonts w:ascii="Arial" w:hAnsi="Arial" w:cs="Arial"/>
              </w:rPr>
              <w:t>N</w:t>
            </w:r>
            <w:r w:rsidRPr="00B80B4A" w:rsidR="005275BE">
              <w:rPr>
                <w:rFonts w:ascii="Arial" w:hAnsi="Arial" w:cs="Arial"/>
              </w:rPr>
              <w:t>ame of the document</w:t>
            </w:r>
            <w:r w:rsidRPr="00B80B4A">
              <w:rPr>
                <w:rFonts w:ascii="Arial" w:hAnsi="Arial" w:cs="Arial"/>
              </w:rPr>
              <w:t xml:space="preserve">  </w:t>
            </w:r>
          </w:p>
        </w:tc>
      </w:tr>
      <w:tr w:rsidRPr="00B80B4A" w:rsidR="0068068B" w:rsidTr="00CB4395" w14:paraId="49A62B3A" w14:textId="77777777">
        <w:tc>
          <w:tcPr>
            <w:tcW w:w="1007" w:type="pct"/>
          </w:tcPr>
          <w:p w:rsidRPr="00B80B4A" w:rsidR="00566B6D" w:rsidRDefault="00351FD9" w14:paraId="5ECE6817" w14:textId="30CDC467">
            <w:pPr>
              <w:rPr>
                <w:rFonts w:ascii="Arial" w:hAnsi="Arial" w:cs="Arial"/>
              </w:rPr>
            </w:pPr>
            <w:r w:rsidRPr="00B80B4A">
              <w:rPr>
                <w:rFonts w:ascii="Arial" w:hAnsi="Arial" w:cs="Arial"/>
              </w:rPr>
              <w:t>Main document</w:t>
            </w:r>
          </w:p>
        </w:tc>
        <w:tc>
          <w:tcPr>
            <w:tcW w:w="3993" w:type="pct"/>
          </w:tcPr>
          <w:p w:rsidRPr="00B80B4A" w:rsidR="00566B6D" w:rsidRDefault="005F62AF" w14:paraId="2F7C2BB9" w14:textId="28B0764B">
            <w:pPr>
              <w:rPr>
                <w:rFonts w:ascii="Arial" w:hAnsi="Arial" w:cs="Arial"/>
              </w:rPr>
            </w:pPr>
            <w:r w:rsidRPr="00B80B4A">
              <w:rPr>
                <w:rFonts w:ascii="Arial" w:hAnsi="Arial" w:cs="Arial"/>
              </w:rPr>
              <w:t>Instructions to tenderers (this document)</w:t>
            </w:r>
          </w:p>
        </w:tc>
      </w:tr>
      <w:tr w:rsidRPr="00B80B4A" w:rsidR="0068068B" w:rsidTr="00CB4395" w14:paraId="41491362" w14:textId="77777777">
        <w:tc>
          <w:tcPr>
            <w:tcW w:w="1007" w:type="pct"/>
          </w:tcPr>
          <w:p w:rsidRPr="00154E1B" w:rsidR="00566B6D" w:rsidRDefault="00351FD9" w14:paraId="06D533CE" w14:textId="2C2B30D9">
            <w:pPr>
              <w:rPr>
                <w:rFonts w:ascii="Arial" w:hAnsi="Arial" w:cs="Arial"/>
                <w:strike/>
              </w:rPr>
            </w:pPr>
            <w:r w:rsidRPr="00154E1B">
              <w:rPr>
                <w:rFonts w:ascii="Arial" w:hAnsi="Arial" w:cs="Arial"/>
                <w:strike/>
              </w:rPr>
              <w:t>A</w:t>
            </w:r>
            <w:r w:rsidRPr="00154E1B" w:rsidR="007B5103">
              <w:rPr>
                <w:rFonts w:ascii="Arial" w:hAnsi="Arial" w:cs="Arial"/>
                <w:strike/>
              </w:rPr>
              <w:t>ttachment</w:t>
            </w:r>
            <w:r w:rsidRPr="00154E1B">
              <w:rPr>
                <w:rFonts w:ascii="Arial" w:hAnsi="Arial" w:cs="Arial"/>
                <w:strike/>
              </w:rPr>
              <w:t xml:space="preserve"> 1</w:t>
            </w:r>
          </w:p>
        </w:tc>
        <w:tc>
          <w:tcPr>
            <w:tcW w:w="3993" w:type="pct"/>
          </w:tcPr>
          <w:p w:rsidRPr="00154E1B" w:rsidR="00566B6D" w:rsidRDefault="00351FD9" w14:paraId="3C31103F" w14:textId="4148BA49">
            <w:pPr>
              <w:rPr>
                <w:rFonts w:ascii="Arial" w:hAnsi="Arial" w:cs="Arial"/>
                <w:strike/>
              </w:rPr>
            </w:pPr>
            <w:r w:rsidRPr="00154E1B">
              <w:rPr>
                <w:rFonts w:ascii="Arial" w:hAnsi="Arial" w:cs="Arial"/>
                <w:strike/>
              </w:rPr>
              <w:t>Request to participate (template)</w:t>
            </w:r>
          </w:p>
        </w:tc>
      </w:tr>
      <w:tr w:rsidRPr="00B80B4A" w:rsidR="0068068B" w:rsidTr="00CB4395" w14:paraId="35935D5D" w14:textId="77777777">
        <w:tc>
          <w:tcPr>
            <w:tcW w:w="1007" w:type="pct"/>
          </w:tcPr>
          <w:p w:rsidRPr="00154E1B" w:rsidR="00566B6D" w:rsidRDefault="00351FD9" w14:paraId="2B796FEB" w14:textId="0B13078E">
            <w:pPr>
              <w:rPr>
                <w:rFonts w:ascii="Arial" w:hAnsi="Arial" w:cs="Arial"/>
                <w:strike/>
              </w:rPr>
            </w:pPr>
            <w:r w:rsidRPr="00154E1B">
              <w:rPr>
                <w:rFonts w:ascii="Arial" w:hAnsi="Arial" w:cs="Arial"/>
                <w:strike/>
              </w:rPr>
              <w:t>A</w:t>
            </w:r>
            <w:r w:rsidRPr="00154E1B" w:rsidR="007B5103">
              <w:rPr>
                <w:rFonts w:ascii="Arial" w:hAnsi="Arial" w:cs="Arial"/>
                <w:strike/>
              </w:rPr>
              <w:t>ttachment</w:t>
            </w:r>
            <w:r w:rsidRPr="00154E1B">
              <w:rPr>
                <w:rFonts w:ascii="Arial" w:hAnsi="Arial" w:cs="Arial"/>
                <w:strike/>
              </w:rPr>
              <w:t xml:space="preserve"> 2</w:t>
            </w:r>
          </w:p>
        </w:tc>
        <w:tc>
          <w:tcPr>
            <w:tcW w:w="3993" w:type="pct"/>
          </w:tcPr>
          <w:p w:rsidRPr="00154E1B" w:rsidR="00566B6D" w:rsidRDefault="00351FD9" w14:paraId="6CC751A0" w14:textId="4ABD9BBA">
            <w:pPr>
              <w:rPr>
                <w:rFonts w:ascii="Arial" w:hAnsi="Arial" w:cs="Arial"/>
                <w:strike/>
              </w:rPr>
            </w:pPr>
            <w:r w:rsidRPr="00154E1B">
              <w:rPr>
                <w:rFonts w:ascii="Arial" w:hAnsi="Arial" w:cs="Arial"/>
                <w:strike/>
              </w:rPr>
              <w:t>Form for groups of economic operators submitting a joint request to participate (template)</w:t>
            </w:r>
          </w:p>
        </w:tc>
      </w:tr>
      <w:tr w:rsidRPr="00B80B4A" w:rsidR="0068068B" w:rsidTr="00CB4395" w14:paraId="4AEB0934" w14:textId="77777777">
        <w:tc>
          <w:tcPr>
            <w:tcW w:w="1007" w:type="pct"/>
          </w:tcPr>
          <w:p w:rsidRPr="00154E1B" w:rsidR="00566B6D" w:rsidRDefault="00351FD9" w14:paraId="71718489" w14:textId="154C14FC">
            <w:pPr>
              <w:rPr>
                <w:rFonts w:ascii="Arial" w:hAnsi="Arial" w:cs="Arial"/>
                <w:strike/>
              </w:rPr>
            </w:pPr>
            <w:r w:rsidRPr="00154E1B">
              <w:rPr>
                <w:rFonts w:ascii="Arial" w:hAnsi="Arial" w:cs="Arial"/>
                <w:strike/>
              </w:rPr>
              <w:t>A</w:t>
            </w:r>
            <w:r w:rsidRPr="00154E1B" w:rsidR="007B5103">
              <w:rPr>
                <w:rFonts w:ascii="Arial" w:hAnsi="Arial" w:cs="Arial"/>
                <w:strike/>
              </w:rPr>
              <w:t>ttachment</w:t>
            </w:r>
            <w:r w:rsidRPr="00154E1B">
              <w:rPr>
                <w:rFonts w:ascii="Arial" w:hAnsi="Arial" w:cs="Arial"/>
                <w:strike/>
              </w:rPr>
              <w:t xml:space="preserve"> 3</w:t>
            </w:r>
          </w:p>
        </w:tc>
        <w:tc>
          <w:tcPr>
            <w:tcW w:w="3993" w:type="pct"/>
          </w:tcPr>
          <w:p w:rsidRPr="00154E1B" w:rsidR="00566B6D" w:rsidRDefault="00351FD9" w14:paraId="2AF66E1D" w14:textId="0055DD1D">
            <w:pPr>
              <w:rPr>
                <w:rFonts w:ascii="Arial" w:hAnsi="Arial" w:cs="Arial"/>
                <w:strike/>
              </w:rPr>
            </w:pPr>
            <w:r w:rsidRPr="00154E1B">
              <w:rPr>
                <w:rFonts w:ascii="Arial" w:hAnsi="Arial" w:cs="Arial"/>
                <w:strike/>
              </w:rPr>
              <w:t xml:space="preserve">Declaration of Commitment from entities on which the candidate relies to </w:t>
            </w:r>
            <w:r w:rsidRPr="00154E1B" w:rsidR="0080111A">
              <w:rPr>
                <w:rFonts w:ascii="Arial" w:hAnsi="Arial" w:cs="Arial"/>
                <w:strike/>
              </w:rPr>
              <w:t>fulfil</w:t>
            </w:r>
            <w:r w:rsidRPr="00154E1B">
              <w:rPr>
                <w:rFonts w:ascii="Arial" w:hAnsi="Arial" w:cs="Arial"/>
                <w:strike/>
              </w:rPr>
              <w:t xml:space="preserve"> qualification requirements (template)</w:t>
            </w:r>
          </w:p>
        </w:tc>
      </w:tr>
      <w:tr w:rsidRPr="00B80B4A" w:rsidR="00AD5CD8" w:rsidTr="00CB4395" w14:paraId="5CE9D3E9" w14:textId="77777777">
        <w:tc>
          <w:tcPr>
            <w:tcW w:w="1007" w:type="pct"/>
          </w:tcPr>
          <w:p w:rsidRPr="00154E1B" w:rsidR="00AD5CD8" w:rsidP="00AD5CD8" w:rsidRDefault="00AD5CD8" w14:paraId="03BB416A" w14:textId="260DE4DB">
            <w:pPr>
              <w:rPr>
                <w:rFonts w:ascii="Arial" w:hAnsi="Arial" w:cs="Arial"/>
                <w:strike/>
              </w:rPr>
            </w:pPr>
            <w:r>
              <w:rPr>
                <w:rFonts w:ascii="Arial" w:hAnsi="Arial" w:cs="Arial"/>
              </w:rPr>
              <w:t>Attachment 4</w:t>
            </w:r>
          </w:p>
        </w:tc>
        <w:tc>
          <w:tcPr>
            <w:tcW w:w="3993" w:type="pct"/>
          </w:tcPr>
          <w:p w:rsidRPr="00154E1B" w:rsidR="00AD5CD8" w:rsidP="00AD5CD8" w:rsidRDefault="00AD5CD8" w14:paraId="41C926FF" w14:textId="7E116D1D">
            <w:pPr>
              <w:rPr>
                <w:rFonts w:ascii="Arial" w:hAnsi="Arial" w:cs="Arial"/>
                <w:strike/>
              </w:rPr>
            </w:pPr>
            <w:r>
              <w:rPr>
                <w:rFonts w:ascii="Arial" w:hAnsi="Arial" w:cs="Arial"/>
              </w:rPr>
              <w:t>Letter of tender</w:t>
            </w:r>
          </w:p>
        </w:tc>
      </w:tr>
      <w:tr w:rsidRPr="00B80B4A" w:rsidR="00AD5CD8" w:rsidTr="00CB4395" w14:paraId="586591A1" w14:textId="77777777">
        <w:tc>
          <w:tcPr>
            <w:tcW w:w="1007" w:type="pct"/>
          </w:tcPr>
          <w:p w:rsidRPr="00154E1B" w:rsidR="00AD5CD8" w:rsidP="00AD5CD8" w:rsidRDefault="00AD5CD8" w14:paraId="603EF7B9" w14:textId="7D93DD47">
            <w:pPr>
              <w:rPr>
                <w:rFonts w:ascii="Arial" w:hAnsi="Arial" w:cs="Arial"/>
                <w:strike/>
              </w:rPr>
            </w:pPr>
            <w:r>
              <w:rPr>
                <w:rFonts w:ascii="Arial" w:hAnsi="Arial" w:cs="Arial"/>
              </w:rPr>
              <w:t>Attachment 5</w:t>
            </w:r>
          </w:p>
        </w:tc>
        <w:tc>
          <w:tcPr>
            <w:tcW w:w="3993" w:type="pct"/>
          </w:tcPr>
          <w:p w:rsidRPr="00154E1B" w:rsidR="00AD5CD8" w:rsidP="00AD5CD8" w:rsidRDefault="00AD5CD8" w14:paraId="6AB261FA" w14:textId="2C9CF4CA">
            <w:pPr>
              <w:rPr>
                <w:rFonts w:ascii="Arial" w:hAnsi="Arial" w:cs="Arial"/>
                <w:strike/>
              </w:rPr>
            </w:pPr>
            <w:r>
              <w:rPr>
                <w:rFonts w:ascii="Arial" w:hAnsi="Arial" w:cs="Arial"/>
              </w:rPr>
              <w:t>List of Deviations and Reservations</w:t>
            </w:r>
          </w:p>
        </w:tc>
      </w:tr>
      <w:tr w:rsidRPr="00B80B4A" w:rsidR="00AD5CD8" w:rsidTr="00CB4395" w14:paraId="3CB68BE7" w14:textId="77777777">
        <w:tc>
          <w:tcPr>
            <w:tcW w:w="1007" w:type="pct"/>
          </w:tcPr>
          <w:p w:rsidRPr="00154E1B" w:rsidR="00AD5CD8" w:rsidP="00AD5CD8" w:rsidRDefault="00AD5CD8" w14:paraId="70E94EA9" w14:textId="1C67B6F0">
            <w:pPr>
              <w:rPr>
                <w:rFonts w:ascii="Arial" w:hAnsi="Arial" w:cs="Arial"/>
                <w:strike/>
              </w:rPr>
            </w:pPr>
            <w:r>
              <w:rPr>
                <w:rFonts w:ascii="Arial" w:hAnsi="Arial" w:cs="Arial"/>
              </w:rPr>
              <w:t>Attachment 6</w:t>
            </w:r>
          </w:p>
        </w:tc>
        <w:tc>
          <w:tcPr>
            <w:tcW w:w="3993" w:type="pct"/>
          </w:tcPr>
          <w:p w:rsidRPr="00154E1B" w:rsidR="00AD5CD8" w:rsidP="00AD5CD8" w:rsidRDefault="00AD5CD8" w14:paraId="417B92AB" w14:textId="51E1C896">
            <w:pPr>
              <w:rPr>
                <w:rFonts w:ascii="Arial" w:hAnsi="Arial" w:cs="Arial"/>
                <w:strike/>
              </w:rPr>
            </w:pPr>
            <w:r>
              <w:rPr>
                <w:rFonts w:ascii="Arial" w:hAnsi="Arial" w:cs="Arial"/>
              </w:rPr>
              <w:t>Supplier’s response</w:t>
            </w:r>
          </w:p>
        </w:tc>
      </w:tr>
      <w:bookmarkEnd w:id="59"/>
    </w:tbl>
    <w:p w:rsidRPr="00B80B4A" w:rsidR="00566B6D" w:rsidP="0013312D" w:rsidRDefault="00566B6D" w14:paraId="46103BC5" w14:textId="77777777">
      <w:pPr>
        <w:rPr>
          <w:rFonts w:ascii="Arial" w:hAnsi="Arial" w:cs="Arial"/>
        </w:rPr>
      </w:pPr>
    </w:p>
    <w:p w:rsidRPr="00B80B4A" w:rsidR="00566B6D" w:rsidP="0013312D" w:rsidRDefault="00351FD9" w14:paraId="054A5798" w14:textId="18BCF86C">
      <w:pPr>
        <w:rPr>
          <w:rFonts w:ascii="Arial" w:hAnsi="Arial" w:cs="Arial"/>
        </w:rPr>
      </w:pPr>
      <w:r w:rsidRPr="00B80B4A">
        <w:rPr>
          <w:rFonts w:ascii="Arial" w:hAnsi="Arial" w:cs="Arial"/>
          <w:b/>
          <w:bCs/>
        </w:rPr>
        <w:t>Part II</w:t>
      </w:r>
      <w:r w:rsidRPr="00B80B4A">
        <w:rPr>
          <w:rFonts w:ascii="Arial" w:hAnsi="Arial" w:cs="Arial"/>
        </w:rPr>
        <w:t xml:space="preserve"> </w:t>
      </w:r>
      <w:r w:rsidRPr="00B80B4A" w:rsidR="00BC557D">
        <w:rPr>
          <w:rFonts w:ascii="Arial" w:hAnsi="Arial" w:cs="Arial"/>
        </w:rPr>
        <w:t xml:space="preserve">currently </w:t>
      </w:r>
      <w:r w:rsidRPr="00B80B4A">
        <w:rPr>
          <w:rFonts w:ascii="Arial" w:hAnsi="Arial" w:cs="Arial"/>
        </w:rPr>
        <w:t xml:space="preserve">contains the </w:t>
      </w:r>
      <w:r w:rsidRPr="00B80B4A" w:rsidR="0099356D">
        <w:rPr>
          <w:rFonts w:ascii="Arial" w:hAnsi="Arial" w:cs="Arial"/>
        </w:rPr>
        <w:t xml:space="preserve">following </w:t>
      </w:r>
      <w:r w:rsidRPr="00B80B4A">
        <w:rPr>
          <w:rFonts w:ascii="Arial" w:hAnsi="Arial" w:cs="Arial"/>
        </w:rPr>
        <w:t xml:space="preserve">contract </w:t>
      </w:r>
      <w:r w:rsidRPr="00B80B4A" w:rsidR="003D5F63">
        <w:rPr>
          <w:rFonts w:ascii="Arial" w:hAnsi="Arial" w:cs="Arial"/>
        </w:rPr>
        <w:t>documents</w:t>
      </w:r>
      <w:r w:rsidRPr="00B80B4A">
        <w:rPr>
          <w:rFonts w:ascii="Arial" w:hAnsi="Arial" w:cs="Arial"/>
        </w:rPr>
        <w:t>:</w:t>
      </w:r>
    </w:p>
    <w:tbl>
      <w:tblPr>
        <w:tblStyle w:val="FMABlue"/>
        <w:tblW w:w="5000" w:type="pct"/>
        <w:tblLook w:val="04A0" w:firstRow="1" w:lastRow="0" w:firstColumn="1" w:lastColumn="0" w:noHBand="0" w:noVBand="1"/>
      </w:tblPr>
      <w:tblGrid>
        <w:gridCol w:w="2049"/>
        <w:gridCol w:w="7011"/>
      </w:tblGrid>
      <w:tr w:rsidRPr="00B80B4A" w:rsidR="0068068B" w:rsidTr="00BF7531" w14:paraId="7A29FBA3" w14:textId="77777777">
        <w:trPr>
          <w:cnfStyle w:val="100000000000" w:firstRow="1" w:lastRow="0" w:firstColumn="0" w:lastColumn="0" w:oddVBand="0" w:evenVBand="0" w:oddHBand="0" w:evenHBand="0" w:firstRowFirstColumn="0" w:firstRowLastColumn="0" w:lastRowFirstColumn="0" w:lastRowLastColumn="0"/>
        </w:trPr>
        <w:tc>
          <w:tcPr>
            <w:tcW w:w="1131" w:type="pct"/>
            <w:shd w:val="clear" w:color="auto" w:fill="001425" w:themeFill="accent1" w:themeFillShade="80"/>
          </w:tcPr>
          <w:p w:rsidRPr="00B80B4A" w:rsidR="00FA6D64" w:rsidRDefault="00351FD9" w14:paraId="3B825AF6" w14:textId="4670353C">
            <w:pPr>
              <w:rPr>
                <w:rFonts w:ascii="Arial" w:hAnsi="Arial" w:cs="Arial"/>
              </w:rPr>
            </w:pPr>
            <w:r w:rsidRPr="00B80B4A">
              <w:rPr>
                <w:rFonts w:ascii="Arial" w:hAnsi="Arial" w:cs="Arial"/>
              </w:rPr>
              <w:t>Do</w:t>
            </w:r>
            <w:r w:rsidRPr="00B80B4A" w:rsidR="005012F5">
              <w:rPr>
                <w:rFonts w:ascii="Arial" w:hAnsi="Arial" w:cs="Arial"/>
              </w:rPr>
              <w:t>c</w:t>
            </w:r>
            <w:r w:rsidRPr="00B80B4A">
              <w:rPr>
                <w:rFonts w:ascii="Arial" w:hAnsi="Arial" w:cs="Arial"/>
              </w:rPr>
              <w:t>ument</w:t>
            </w:r>
          </w:p>
        </w:tc>
        <w:tc>
          <w:tcPr>
            <w:tcW w:w="3869" w:type="pct"/>
            <w:shd w:val="clear" w:color="auto" w:fill="001425" w:themeFill="accent1" w:themeFillShade="80"/>
          </w:tcPr>
          <w:p w:rsidRPr="00B80B4A" w:rsidR="00FA6D64" w:rsidRDefault="00351FD9" w14:paraId="12E87054" w14:textId="335FF18E">
            <w:pPr>
              <w:rPr>
                <w:rFonts w:ascii="Arial" w:hAnsi="Arial" w:cs="Arial"/>
              </w:rPr>
            </w:pPr>
            <w:r w:rsidRPr="00B80B4A">
              <w:rPr>
                <w:rFonts w:ascii="Arial" w:hAnsi="Arial" w:cs="Arial"/>
              </w:rPr>
              <w:t xml:space="preserve">Name of the document </w:t>
            </w:r>
          </w:p>
        </w:tc>
      </w:tr>
      <w:tr w:rsidRPr="00B80B4A" w:rsidR="001F2912" w:rsidTr="00BF7531" w14:paraId="6913D3C5" w14:textId="77777777">
        <w:tc>
          <w:tcPr>
            <w:tcW w:w="1131" w:type="pct"/>
          </w:tcPr>
          <w:p w:rsidRPr="00B80B4A" w:rsidR="001F2912" w:rsidRDefault="001F2912" w14:paraId="783E1481" w14:textId="7B5924BD">
            <w:pPr>
              <w:rPr>
                <w:rFonts w:ascii="Arial" w:hAnsi="Arial" w:cs="Arial"/>
              </w:rPr>
            </w:pPr>
          </w:p>
        </w:tc>
        <w:tc>
          <w:tcPr>
            <w:tcW w:w="3869" w:type="pct"/>
          </w:tcPr>
          <w:p w:rsidRPr="00B80B4A" w:rsidR="001F2912" w:rsidRDefault="001F2912" w14:paraId="00A5860A" w14:textId="6E542EAC">
            <w:pPr>
              <w:rPr>
                <w:rFonts w:ascii="Arial" w:hAnsi="Arial" w:cs="Arial"/>
              </w:rPr>
            </w:pPr>
            <w:r w:rsidRPr="00B80B4A">
              <w:rPr>
                <w:rFonts w:ascii="Arial" w:hAnsi="Arial" w:cs="Arial"/>
              </w:rPr>
              <w:t>Framework Agreement</w:t>
            </w:r>
          </w:p>
        </w:tc>
      </w:tr>
      <w:tr w:rsidRPr="00B80B4A" w:rsidR="00F77307" w:rsidTr="00BF7531" w14:paraId="182295C0" w14:textId="77777777">
        <w:tc>
          <w:tcPr>
            <w:tcW w:w="1131" w:type="pct"/>
          </w:tcPr>
          <w:p w:rsidRPr="00F77307" w:rsidR="00F77307" w:rsidP="00F77307" w:rsidRDefault="00F77307" w14:paraId="37FCB06C" w14:textId="36A8BCC3">
            <w:pPr>
              <w:rPr>
                <w:rFonts w:ascii="Arial" w:hAnsi="Arial" w:cs="Arial"/>
              </w:rPr>
            </w:pPr>
            <w:r w:rsidRPr="00BC36AA">
              <w:rPr>
                <w:rFonts w:ascii="Arial" w:hAnsi="Arial" w:cs="Arial"/>
              </w:rPr>
              <w:t xml:space="preserve">Annex 1: </w:t>
            </w:r>
          </w:p>
        </w:tc>
        <w:tc>
          <w:tcPr>
            <w:tcW w:w="3869" w:type="pct"/>
          </w:tcPr>
          <w:p w:rsidRPr="00F77307" w:rsidR="00F77307" w:rsidP="00F77307" w:rsidRDefault="00F77307" w14:paraId="7408FEC4" w14:textId="025E5F5B">
            <w:pPr>
              <w:rPr>
                <w:rFonts w:ascii="Arial" w:hAnsi="Arial" w:cs="Arial"/>
              </w:rPr>
            </w:pPr>
            <w:r w:rsidRPr="00BC36AA">
              <w:rPr>
                <w:rFonts w:ascii="Arial" w:hAnsi="Arial" w:cs="Arial"/>
              </w:rPr>
              <w:t>Scope of Services</w:t>
            </w:r>
          </w:p>
        </w:tc>
      </w:tr>
      <w:tr w:rsidRPr="00B80B4A" w:rsidR="00BF7531" w:rsidTr="00BF7531" w14:paraId="29871CC2" w14:textId="77777777">
        <w:tc>
          <w:tcPr>
            <w:tcW w:w="1131" w:type="pct"/>
          </w:tcPr>
          <w:p w:rsidRPr="00A14229" w:rsidR="00BF7531" w:rsidP="00BF7531" w:rsidRDefault="00BF7531" w14:paraId="560D7F2E" w14:textId="7ED0A032">
            <w:pPr>
              <w:rPr>
                <w:rFonts w:ascii="Arial" w:hAnsi="Arial" w:cs="Arial"/>
              </w:rPr>
            </w:pPr>
            <w:r w:rsidRPr="00BC36AA">
              <w:rPr>
                <w:rFonts w:ascii="Arial" w:hAnsi="Arial" w:cs="Arial"/>
              </w:rPr>
              <w:t xml:space="preserve">Annex 2: </w:t>
            </w:r>
          </w:p>
        </w:tc>
        <w:tc>
          <w:tcPr>
            <w:tcW w:w="3869" w:type="pct"/>
          </w:tcPr>
          <w:p w:rsidRPr="00365B70" w:rsidR="00BF7531" w:rsidP="00BF7531" w:rsidRDefault="00BF7531" w14:paraId="5ED4ECA3" w14:textId="5AA374EE">
            <w:pPr>
              <w:rPr>
                <w:rFonts w:ascii="Arial" w:hAnsi="Arial" w:cs="Arial"/>
              </w:rPr>
            </w:pPr>
            <w:r w:rsidRPr="00BC36AA">
              <w:rPr>
                <w:rFonts w:ascii="Arial" w:hAnsi="Arial" w:cs="Arial"/>
              </w:rPr>
              <w:t>Financial regulations/pricing</w:t>
            </w:r>
          </w:p>
        </w:tc>
      </w:tr>
      <w:tr w:rsidRPr="00B80B4A" w:rsidR="00BF7531" w:rsidTr="00BF7531" w14:paraId="3B7296AA" w14:textId="77777777">
        <w:tc>
          <w:tcPr>
            <w:tcW w:w="1131" w:type="pct"/>
          </w:tcPr>
          <w:p w:rsidRPr="00A14229" w:rsidR="00BF7531" w:rsidP="00BF7531" w:rsidRDefault="00BF7531" w14:paraId="08E6915A" w14:textId="249EA7E2">
            <w:pPr>
              <w:rPr>
                <w:rFonts w:ascii="Arial" w:hAnsi="Arial" w:cs="Arial"/>
              </w:rPr>
            </w:pPr>
            <w:r w:rsidRPr="00BC36AA">
              <w:rPr>
                <w:rFonts w:ascii="Arial" w:hAnsi="Arial" w:cs="Arial"/>
              </w:rPr>
              <w:t xml:space="preserve">Annex 3.1: </w:t>
            </w:r>
          </w:p>
        </w:tc>
        <w:tc>
          <w:tcPr>
            <w:tcW w:w="3869" w:type="pct"/>
          </w:tcPr>
          <w:p w:rsidRPr="00365B70" w:rsidR="00BF7531" w:rsidP="00BF7531" w:rsidRDefault="00BF7531" w14:paraId="1062DADA" w14:textId="4BC9A6F3">
            <w:pPr>
              <w:rPr>
                <w:rFonts w:ascii="Arial" w:hAnsi="Arial" w:cs="Arial"/>
              </w:rPr>
            </w:pPr>
            <w:r w:rsidRPr="00BC36AA">
              <w:rPr>
                <w:rFonts w:ascii="Arial" w:hAnsi="Arial" w:cs="Arial"/>
              </w:rPr>
              <w:t>Governance of the Agreement</w:t>
            </w:r>
          </w:p>
        </w:tc>
      </w:tr>
      <w:tr w:rsidRPr="00B80B4A" w:rsidR="00BF7531" w:rsidTr="00BF7531" w14:paraId="289910CC" w14:textId="77777777">
        <w:tc>
          <w:tcPr>
            <w:tcW w:w="1131" w:type="pct"/>
          </w:tcPr>
          <w:p w:rsidRPr="00A14229" w:rsidR="00BF7531" w:rsidP="00BF7531" w:rsidRDefault="00BF7531" w14:paraId="40BF1A00" w14:textId="759B5D8B">
            <w:pPr>
              <w:rPr>
                <w:rFonts w:ascii="Arial" w:hAnsi="Arial" w:cs="Arial"/>
              </w:rPr>
            </w:pPr>
            <w:r w:rsidRPr="00BC36AA">
              <w:rPr>
                <w:rFonts w:ascii="Arial" w:hAnsi="Arial" w:cs="Arial"/>
              </w:rPr>
              <w:t xml:space="preserve">Annex 3.2: </w:t>
            </w:r>
          </w:p>
        </w:tc>
        <w:tc>
          <w:tcPr>
            <w:tcW w:w="3869" w:type="pct"/>
          </w:tcPr>
          <w:p w:rsidRPr="00365B70" w:rsidR="00BF7531" w:rsidP="00BF7531" w:rsidRDefault="00BF7531" w14:paraId="7E554731" w14:textId="1216A5FA">
            <w:pPr>
              <w:rPr>
                <w:rFonts w:ascii="Arial" w:hAnsi="Arial" w:cs="Arial"/>
              </w:rPr>
            </w:pPr>
            <w:r w:rsidRPr="00BC36AA">
              <w:rPr>
                <w:rFonts w:ascii="Arial" w:hAnsi="Arial" w:cs="Arial"/>
              </w:rPr>
              <w:t>Governance of the Call-off Contract</w:t>
            </w:r>
          </w:p>
        </w:tc>
      </w:tr>
      <w:tr w:rsidRPr="00B80B4A" w:rsidR="00BF7531" w:rsidTr="00BF7531" w14:paraId="202F5F1D" w14:textId="77777777">
        <w:tc>
          <w:tcPr>
            <w:tcW w:w="1131" w:type="pct"/>
          </w:tcPr>
          <w:p w:rsidRPr="00A14229" w:rsidR="00BF7531" w:rsidP="00BF7531" w:rsidRDefault="00BF7531" w14:paraId="282931D5" w14:textId="64609288">
            <w:pPr>
              <w:rPr>
                <w:rFonts w:ascii="Arial" w:hAnsi="Arial" w:cs="Arial"/>
              </w:rPr>
            </w:pPr>
            <w:r w:rsidRPr="00BC36AA">
              <w:rPr>
                <w:rFonts w:ascii="Arial" w:hAnsi="Arial" w:cs="Arial"/>
              </w:rPr>
              <w:t xml:space="preserve">Annex 4: </w:t>
            </w:r>
          </w:p>
        </w:tc>
        <w:tc>
          <w:tcPr>
            <w:tcW w:w="3869" w:type="pct"/>
          </w:tcPr>
          <w:p w:rsidRPr="00365B70" w:rsidR="00BF7531" w:rsidP="00BF7531" w:rsidRDefault="00BF7531" w14:paraId="4F6992BE" w14:textId="09EA184D">
            <w:pPr>
              <w:rPr>
                <w:rFonts w:ascii="Arial" w:hAnsi="Arial" w:cs="Arial"/>
              </w:rPr>
            </w:pPr>
            <w:r w:rsidRPr="00BC36AA">
              <w:rPr>
                <w:rFonts w:ascii="Arial" w:hAnsi="Arial" w:cs="Arial"/>
              </w:rPr>
              <w:t>Information Security</w:t>
            </w:r>
          </w:p>
        </w:tc>
      </w:tr>
      <w:tr w:rsidRPr="00B80B4A" w:rsidR="00BF7531" w:rsidTr="00BF7531" w14:paraId="1C43D83D" w14:textId="77777777">
        <w:tc>
          <w:tcPr>
            <w:tcW w:w="1131" w:type="pct"/>
          </w:tcPr>
          <w:p w:rsidRPr="00A14229" w:rsidR="00BF7531" w:rsidP="00BF7531" w:rsidRDefault="00BF7531" w14:paraId="68867654" w14:textId="67E2611E">
            <w:pPr>
              <w:rPr>
                <w:rFonts w:ascii="Arial" w:hAnsi="Arial" w:cs="Arial"/>
              </w:rPr>
            </w:pPr>
            <w:r w:rsidRPr="00BC36AA">
              <w:rPr>
                <w:rFonts w:ascii="Arial" w:hAnsi="Arial" w:cs="Arial"/>
              </w:rPr>
              <w:t>Annex 5:</w:t>
            </w:r>
          </w:p>
        </w:tc>
        <w:tc>
          <w:tcPr>
            <w:tcW w:w="3869" w:type="pct"/>
          </w:tcPr>
          <w:p w:rsidRPr="00365B70" w:rsidR="00BF7531" w:rsidP="00BF7531" w:rsidRDefault="00BF7531" w14:paraId="09765913" w14:textId="74B30974">
            <w:pPr>
              <w:rPr>
                <w:rFonts w:ascii="Arial" w:hAnsi="Arial" w:cs="Arial"/>
              </w:rPr>
            </w:pPr>
            <w:r w:rsidRPr="00BC36AA">
              <w:rPr>
                <w:rFonts w:ascii="Arial" w:hAnsi="Arial" w:cs="Arial"/>
              </w:rPr>
              <w:t>Data Protection</w:t>
            </w:r>
          </w:p>
        </w:tc>
      </w:tr>
      <w:tr w:rsidRPr="00B80B4A" w:rsidR="00BF7531" w:rsidTr="00BF7531" w14:paraId="1688F3AD" w14:textId="77777777">
        <w:tc>
          <w:tcPr>
            <w:tcW w:w="1131" w:type="pct"/>
          </w:tcPr>
          <w:p w:rsidRPr="00A14229" w:rsidR="00BF7531" w:rsidP="00BF7531" w:rsidRDefault="00BF7531" w14:paraId="1C06D1D5" w14:textId="72B4A372">
            <w:pPr>
              <w:rPr>
                <w:rFonts w:ascii="Arial" w:hAnsi="Arial" w:cs="Arial"/>
              </w:rPr>
            </w:pPr>
            <w:r w:rsidRPr="00BC36AA">
              <w:rPr>
                <w:rFonts w:ascii="Arial" w:hAnsi="Arial" w:cs="Arial"/>
              </w:rPr>
              <w:t>Annex 6:</w:t>
            </w:r>
          </w:p>
        </w:tc>
        <w:tc>
          <w:tcPr>
            <w:tcW w:w="3869" w:type="pct"/>
          </w:tcPr>
          <w:p w:rsidRPr="00365B70" w:rsidR="00BF7531" w:rsidP="00BF7531" w:rsidRDefault="00BF7531" w14:paraId="4CACA6D4" w14:textId="137E8BEC">
            <w:pPr>
              <w:rPr>
                <w:rFonts w:ascii="Arial" w:hAnsi="Arial" w:cs="Arial"/>
              </w:rPr>
            </w:pPr>
            <w:r w:rsidRPr="00BC36AA">
              <w:rPr>
                <w:rFonts w:ascii="Arial" w:hAnsi="Arial" w:cs="Arial"/>
              </w:rPr>
              <w:t>Professional Services</w:t>
            </w:r>
          </w:p>
        </w:tc>
      </w:tr>
      <w:tr w:rsidRPr="00B80B4A" w:rsidR="00BF7531" w:rsidTr="00BF7531" w14:paraId="16CBF834" w14:textId="77777777">
        <w:tc>
          <w:tcPr>
            <w:tcW w:w="1131" w:type="pct"/>
          </w:tcPr>
          <w:p w:rsidRPr="00A14229" w:rsidR="00BF7531" w:rsidP="00BF7531" w:rsidRDefault="00BF7531" w14:paraId="43EC87B5" w14:textId="16EF4DAB">
            <w:pPr>
              <w:rPr>
                <w:rFonts w:ascii="Arial" w:hAnsi="Arial" w:cs="Arial"/>
              </w:rPr>
            </w:pPr>
            <w:r w:rsidRPr="00BC36AA">
              <w:rPr>
                <w:rFonts w:ascii="Arial" w:hAnsi="Arial" w:cs="Arial"/>
              </w:rPr>
              <w:t>Annex 7:</w:t>
            </w:r>
          </w:p>
        </w:tc>
        <w:tc>
          <w:tcPr>
            <w:tcW w:w="3869" w:type="pct"/>
          </w:tcPr>
          <w:p w:rsidRPr="00365B70" w:rsidR="00BF7531" w:rsidP="00BF7531" w:rsidRDefault="00BF7531" w14:paraId="641F1094" w14:textId="78CA9C0C">
            <w:pPr>
              <w:rPr>
                <w:rFonts w:ascii="Arial" w:hAnsi="Arial" w:cs="Arial"/>
              </w:rPr>
            </w:pPr>
            <w:r w:rsidRPr="00BC36AA">
              <w:rPr>
                <w:rFonts w:ascii="Arial" w:hAnsi="Arial" w:cs="Arial"/>
              </w:rPr>
              <w:t>Environmental, Social and Governance (ESG)</w:t>
            </w:r>
          </w:p>
        </w:tc>
      </w:tr>
      <w:tr w:rsidRPr="00B80B4A" w:rsidR="00BF7531" w:rsidTr="00BF7531" w14:paraId="1AE9A868" w14:textId="77777777">
        <w:tc>
          <w:tcPr>
            <w:tcW w:w="1131" w:type="pct"/>
          </w:tcPr>
          <w:p w:rsidRPr="00A14229" w:rsidR="00BF7531" w:rsidP="00BF7531" w:rsidRDefault="00BF7531" w14:paraId="360FE042" w14:textId="4B070545">
            <w:pPr>
              <w:rPr>
                <w:rFonts w:ascii="Arial" w:hAnsi="Arial" w:cs="Arial"/>
              </w:rPr>
            </w:pPr>
            <w:r w:rsidRPr="00BC36AA">
              <w:rPr>
                <w:rFonts w:ascii="Arial" w:hAnsi="Arial" w:cs="Arial"/>
              </w:rPr>
              <w:t>Appendix 1:</w:t>
            </w:r>
          </w:p>
        </w:tc>
        <w:tc>
          <w:tcPr>
            <w:tcW w:w="3869" w:type="pct"/>
          </w:tcPr>
          <w:p w:rsidRPr="00365B70" w:rsidR="00BF7531" w:rsidP="00BF7531" w:rsidRDefault="00BF7531" w14:paraId="1A1B0DB5" w14:textId="6F16FFFF">
            <w:pPr>
              <w:rPr>
                <w:rFonts w:ascii="Arial" w:hAnsi="Arial" w:cs="Arial"/>
              </w:rPr>
            </w:pPr>
            <w:r w:rsidRPr="00BC36AA">
              <w:rPr>
                <w:rFonts w:ascii="Arial" w:hAnsi="Arial" w:cs="Arial"/>
              </w:rPr>
              <w:t>Entitled entities</w:t>
            </w:r>
          </w:p>
        </w:tc>
      </w:tr>
      <w:tr w:rsidRPr="00B80B4A" w:rsidR="00BF7531" w:rsidTr="00BF7531" w14:paraId="351902A7" w14:textId="77777777">
        <w:tc>
          <w:tcPr>
            <w:tcW w:w="1131" w:type="pct"/>
          </w:tcPr>
          <w:p w:rsidRPr="00A14229" w:rsidR="00BF7531" w:rsidP="00BF7531" w:rsidRDefault="00BF7531" w14:paraId="525D96A4" w14:textId="6761F76A">
            <w:pPr>
              <w:rPr>
                <w:rFonts w:ascii="Arial" w:hAnsi="Arial" w:cs="Arial"/>
              </w:rPr>
            </w:pPr>
            <w:r w:rsidRPr="00BC36AA">
              <w:rPr>
                <w:rFonts w:ascii="Arial" w:hAnsi="Arial" w:cs="Arial"/>
              </w:rPr>
              <w:t>Appendix 2:</w:t>
            </w:r>
          </w:p>
        </w:tc>
        <w:tc>
          <w:tcPr>
            <w:tcW w:w="3869" w:type="pct"/>
          </w:tcPr>
          <w:p w:rsidRPr="00365B70" w:rsidR="00BF7531" w:rsidP="00BF7531" w:rsidRDefault="00BF7531" w14:paraId="6B68F8AD" w14:textId="6067BCB1">
            <w:pPr>
              <w:rPr>
                <w:rFonts w:ascii="Arial" w:hAnsi="Arial" w:cs="Arial"/>
              </w:rPr>
            </w:pPr>
            <w:r w:rsidRPr="00BC36AA">
              <w:rPr>
                <w:rFonts w:ascii="Arial" w:hAnsi="Arial" w:cs="Arial"/>
              </w:rPr>
              <w:t>Definitions</w:t>
            </w:r>
          </w:p>
        </w:tc>
      </w:tr>
      <w:tr w:rsidRPr="00B80B4A" w:rsidR="00BF7531" w:rsidTr="00BF7531" w14:paraId="3A7B71CE" w14:textId="77777777">
        <w:tc>
          <w:tcPr>
            <w:tcW w:w="1131" w:type="pct"/>
          </w:tcPr>
          <w:p w:rsidRPr="00A14229" w:rsidR="00BF7531" w:rsidP="00BF7531" w:rsidRDefault="00BF7531" w14:paraId="55994387" w14:textId="345D850F">
            <w:pPr>
              <w:rPr>
                <w:rFonts w:ascii="Arial" w:hAnsi="Arial" w:cs="Arial"/>
              </w:rPr>
            </w:pPr>
            <w:r w:rsidRPr="00BC36AA">
              <w:rPr>
                <w:rFonts w:ascii="Arial" w:hAnsi="Arial" w:cs="Arial"/>
              </w:rPr>
              <w:t>Appendix 3:</w:t>
            </w:r>
          </w:p>
        </w:tc>
        <w:tc>
          <w:tcPr>
            <w:tcW w:w="3869" w:type="pct"/>
          </w:tcPr>
          <w:p w:rsidRPr="00365B70" w:rsidR="00BF7531" w:rsidP="00BF7531" w:rsidRDefault="00BF7531" w14:paraId="73C07CAA" w14:textId="06BEB13D">
            <w:pPr>
              <w:rPr>
                <w:rFonts w:ascii="Arial" w:hAnsi="Arial" w:cs="Arial"/>
              </w:rPr>
            </w:pPr>
            <w:r w:rsidRPr="00BC36AA">
              <w:rPr>
                <w:rFonts w:ascii="Arial" w:hAnsi="Arial" w:cs="Arial"/>
              </w:rPr>
              <w:t>Sub-contractors and sub-processors</w:t>
            </w:r>
          </w:p>
        </w:tc>
      </w:tr>
      <w:tr w:rsidRPr="00B80B4A" w:rsidR="00BF7531" w:rsidTr="00BF7531" w14:paraId="19FDB926" w14:textId="77777777">
        <w:tc>
          <w:tcPr>
            <w:tcW w:w="1131" w:type="pct"/>
          </w:tcPr>
          <w:p w:rsidRPr="00A14229" w:rsidR="00BF7531" w:rsidP="00BF7531" w:rsidRDefault="00BF7531" w14:paraId="0F7ED319" w14:textId="02C66B57">
            <w:pPr>
              <w:rPr>
                <w:rFonts w:ascii="Arial" w:hAnsi="Arial" w:cs="Arial"/>
              </w:rPr>
            </w:pPr>
            <w:r w:rsidRPr="00BC36AA">
              <w:rPr>
                <w:rFonts w:ascii="Arial" w:hAnsi="Arial" w:cs="Arial"/>
              </w:rPr>
              <w:t>Attachment 1:</w:t>
            </w:r>
          </w:p>
        </w:tc>
        <w:tc>
          <w:tcPr>
            <w:tcW w:w="3869" w:type="pct"/>
          </w:tcPr>
          <w:p w:rsidRPr="00365B70" w:rsidR="00BF7531" w:rsidP="00BF7531" w:rsidRDefault="00BF7531" w14:paraId="0F7516F0" w14:textId="5CA229F4">
            <w:pPr>
              <w:rPr>
                <w:rFonts w:ascii="Arial" w:hAnsi="Arial" w:cs="Arial"/>
              </w:rPr>
            </w:pPr>
            <w:r w:rsidRPr="00BC36AA">
              <w:rPr>
                <w:rFonts w:ascii="Arial" w:hAnsi="Arial" w:cs="Arial"/>
              </w:rPr>
              <w:t>Order Form</w:t>
            </w:r>
          </w:p>
        </w:tc>
      </w:tr>
      <w:tr w:rsidRPr="00B80B4A" w:rsidR="00BF7531" w:rsidTr="00E02190" w14:paraId="60A26F35" w14:textId="77777777">
        <w:trPr>
          <w:trHeight w:val="50"/>
        </w:trPr>
        <w:tc>
          <w:tcPr>
            <w:tcW w:w="1131" w:type="pct"/>
          </w:tcPr>
          <w:p w:rsidRPr="00A14229" w:rsidR="00BF7531" w:rsidP="00BF7531" w:rsidRDefault="00BF7531" w14:paraId="546D24EC" w14:textId="1110A8BF">
            <w:pPr>
              <w:rPr>
                <w:rFonts w:ascii="Arial" w:hAnsi="Arial" w:cs="Arial"/>
              </w:rPr>
            </w:pPr>
            <w:r w:rsidRPr="00BC36AA">
              <w:rPr>
                <w:rFonts w:ascii="Arial" w:hAnsi="Arial" w:cs="Arial"/>
              </w:rPr>
              <w:t>Attachment 2:</w:t>
            </w:r>
          </w:p>
        </w:tc>
        <w:tc>
          <w:tcPr>
            <w:tcW w:w="3869" w:type="pct"/>
          </w:tcPr>
          <w:p w:rsidRPr="00365B70" w:rsidR="00BF7531" w:rsidP="00BF7531" w:rsidRDefault="00BF7531" w14:paraId="7A2E633F" w14:textId="543069B4">
            <w:pPr>
              <w:rPr>
                <w:rFonts w:ascii="Arial" w:hAnsi="Arial" w:cs="Arial"/>
              </w:rPr>
            </w:pPr>
            <w:r w:rsidRPr="00BC36AA">
              <w:rPr>
                <w:rFonts w:ascii="Arial" w:hAnsi="Arial" w:cs="Arial"/>
              </w:rPr>
              <w:t>Reporting Template</w:t>
            </w:r>
          </w:p>
        </w:tc>
      </w:tr>
      <w:tr w:rsidRPr="00B80B4A" w:rsidR="00BF7531" w:rsidTr="00BF7531" w14:paraId="2FC0C018" w14:textId="77777777">
        <w:tc>
          <w:tcPr>
            <w:tcW w:w="1131" w:type="pct"/>
          </w:tcPr>
          <w:p w:rsidRPr="00A14229" w:rsidR="00BF7531" w:rsidP="00BF7531" w:rsidRDefault="00BF7531" w14:paraId="27C423FF" w14:textId="56D9A551">
            <w:pPr>
              <w:rPr>
                <w:rFonts w:ascii="Arial" w:hAnsi="Arial" w:cs="Arial"/>
              </w:rPr>
            </w:pPr>
            <w:r w:rsidRPr="00BC36AA">
              <w:rPr>
                <w:rFonts w:ascii="Arial" w:hAnsi="Arial" w:cs="Arial"/>
              </w:rPr>
              <w:t xml:space="preserve">Attachment </w:t>
            </w:r>
            <w:r w:rsidR="00B74ADA">
              <w:rPr>
                <w:rFonts w:ascii="Arial" w:hAnsi="Arial" w:cs="Arial"/>
              </w:rPr>
              <w:t>3</w:t>
            </w:r>
            <w:r w:rsidRPr="00BC36AA">
              <w:rPr>
                <w:rFonts w:ascii="Arial" w:hAnsi="Arial" w:cs="Arial"/>
              </w:rPr>
              <w:t>:</w:t>
            </w:r>
          </w:p>
        </w:tc>
        <w:tc>
          <w:tcPr>
            <w:tcW w:w="3869" w:type="pct"/>
          </w:tcPr>
          <w:p w:rsidRPr="00365B70" w:rsidR="00BF7531" w:rsidP="00BF7531" w:rsidRDefault="00BF7531" w14:paraId="2AA5A53C" w14:textId="127A892F">
            <w:pPr>
              <w:rPr>
                <w:rFonts w:ascii="Arial" w:hAnsi="Arial" w:cs="Arial"/>
              </w:rPr>
            </w:pPr>
            <w:r w:rsidRPr="00BC36AA">
              <w:rPr>
                <w:rFonts w:ascii="Arial" w:hAnsi="Arial" w:cs="Arial"/>
              </w:rPr>
              <w:t>Cloud Security Reference Architecture</w:t>
            </w:r>
          </w:p>
        </w:tc>
      </w:tr>
      <w:tr w:rsidRPr="00B80B4A" w:rsidR="009A076A" w:rsidTr="00BF7531" w14:paraId="3A8E8F6E" w14:textId="77777777">
        <w:tc>
          <w:tcPr>
            <w:tcW w:w="1131" w:type="pct"/>
          </w:tcPr>
          <w:p w:rsidRPr="00BC36AA" w:rsidR="009A076A" w:rsidP="00BF7531" w:rsidRDefault="009A076A" w14:paraId="4002AEC1" w14:textId="7C6451EC">
            <w:pPr>
              <w:rPr>
                <w:rFonts w:ascii="Arial" w:hAnsi="Arial" w:cs="Arial"/>
              </w:rPr>
            </w:pPr>
            <w:r>
              <w:rPr>
                <w:rFonts w:ascii="Arial" w:hAnsi="Arial" w:cs="Arial"/>
              </w:rPr>
              <w:t>Attachment 4:</w:t>
            </w:r>
          </w:p>
        </w:tc>
        <w:tc>
          <w:tcPr>
            <w:tcW w:w="3869" w:type="pct"/>
          </w:tcPr>
          <w:p w:rsidRPr="00BC36AA" w:rsidR="009A076A" w:rsidP="00BF7531" w:rsidRDefault="009A076A" w14:paraId="41F6F7D5" w14:textId="53D098BA">
            <w:pPr>
              <w:rPr>
                <w:rFonts w:ascii="Arial" w:hAnsi="Arial" w:cs="Arial"/>
              </w:rPr>
            </w:pPr>
            <w:r>
              <w:rPr>
                <w:rFonts w:ascii="Arial" w:hAnsi="Arial" w:cs="Arial"/>
              </w:rPr>
              <w:t>List/catalogue of services offered under this Framework Agreement</w:t>
            </w:r>
          </w:p>
        </w:tc>
      </w:tr>
    </w:tbl>
    <w:p w:rsidRPr="008E0CD1" w:rsidR="00A46B4B" w:rsidP="00401EB4" w:rsidRDefault="00A46B4B" w14:paraId="0CA8C2C5" w14:textId="6D0EE589">
      <w:pPr>
        <w:pStyle w:val="Brdtekst"/>
        <w:rPr>
          <w:rFonts w:ascii="Arial" w:hAnsi="Arial" w:cs="Arial"/>
          <w:strike/>
        </w:rPr>
      </w:pPr>
      <w:bookmarkStart w:name="_Toc128474681" w:id="60"/>
      <w:bookmarkStart w:name="_Ref135829978" w:id="61"/>
      <w:bookmarkStart w:name="_Ref136516288" w:id="62"/>
      <w:r w:rsidRPr="008E0CD1">
        <w:rPr>
          <w:rFonts w:ascii="Arial" w:hAnsi="Arial" w:cs="Arial"/>
          <w:strike/>
        </w:rPr>
        <w:t xml:space="preserve">The </w:t>
      </w:r>
      <w:r w:rsidRPr="008E0CD1" w:rsidR="00267565">
        <w:rPr>
          <w:rFonts w:ascii="Arial" w:hAnsi="Arial" w:cs="Arial"/>
          <w:strike/>
        </w:rPr>
        <w:t>envisaged</w:t>
      </w:r>
      <w:r w:rsidRPr="008E0CD1">
        <w:rPr>
          <w:rFonts w:ascii="Arial" w:hAnsi="Arial" w:cs="Arial"/>
          <w:strike/>
        </w:rPr>
        <w:t xml:space="preserve"> </w:t>
      </w:r>
      <w:r w:rsidRPr="008E0CD1" w:rsidR="00256823">
        <w:rPr>
          <w:rFonts w:ascii="Arial" w:hAnsi="Arial" w:cs="Arial"/>
          <w:strike/>
        </w:rPr>
        <w:t xml:space="preserve">complete structure of the </w:t>
      </w:r>
      <w:r w:rsidRPr="008E0CD1" w:rsidR="00F51ECF">
        <w:rPr>
          <w:rFonts w:ascii="Arial" w:hAnsi="Arial" w:cs="Arial"/>
          <w:strike/>
        </w:rPr>
        <w:t>f</w:t>
      </w:r>
      <w:r w:rsidRPr="008E0CD1" w:rsidR="00256823">
        <w:rPr>
          <w:rFonts w:ascii="Arial" w:hAnsi="Arial" w:cs="Arial"/>
          <w:strike/>
        </w:rPr>
        <w:t xml:space="preserve">ramework </w:t>
      </w:r>
      <w:r w:rsidRPr="008E0CD1" w:rsidR="00F51ECF">
        <w:rPr>
          <w:rFonts w:ascii="Arial" w:hAnsi="Arial" w:cs="Arial"/>
          <w:strike/>
        </w:rPr>
        <w:t>a</w:t>
      </w:r>
      <w:r w:rsidRPr="008E0CD1" w:rsidR="00256823">
        <w:rPr>
          <w:rFonts w:ascii="Arial" w:hAnsi="Arial" w:cs="Arial"/>
          <w:strike/>
        </w:rPr>
        <w:t xml:space="preserve">greement and appendices is described in </w:t>
      </w:r>
      <w:r w:rsidRPr="008E0CD1" w:rsidR="00267565">
        <w:rPr>
          <w:rFonts w:ascii="Arial" w:hAnsi="Arial" w:cs="Arial"/>
          <w:strike/>
        </w:rPr>
        <w:t>the Framework Agreement</w:t>
      </w:r>
      <w:r w:rsidRPr="008E0CD1" w:rsidR="00D6450E">
        <w:rPr>
          <w:rFonts w:ascii="Arial" w:hAnsi="Arial" w:cs="Arial"/>
          <w:strike/>
        </w:rPr>
        <w:t xml:space="preserve"> section 1</w:t>
      </w:r>
      <w:r w:rsidRPr="008E0CD1" w:rsidR="00267565">
        <w:rPr>
          <w:rFonts w:ascii="Arial" w:hAnsi="Arial" w:cs="Arial"/>
          <w:strike/>
        </w:rPr>
        <w:t>.</w:t>
      </w:r>
    </w:p>
    <w:p w:rsidRPr="00EE268D" w:rsidR="00FD1D46" w:rsidP="00FD1D46" w:rsidRDefault="00351FD9" w14:paraId="6C67616B" w14:textId="3C4E47D1">
      <w:pPr>
        <w:pStyle w:val="Overskrift3"/>
        <w:rPr>
          <w:rFonts w:ascii="Arial" w:hAnsi="Arial" w:cs="Arial"/>
          <w:color w:val="001425" w:themeColor="accent1" w:themeShade="80"/>
        </w:rPr>
      </w:pPr>
      <w:bookmarkStart w:name="_Toc146870928" w:id="63"/>
      <w:r w:rsidRPr="00EE268D">
        <w:rPr>
          <w:rFonts w:ascii="Arial" w:hAnsi="Arial" w:cs="Arial"/>
          <w:color w:val="001425" w:themeColor="accent1" w:themeShade="80"/>
        </w:rPr>
        <w:t>Procurement schedule</w:t>
      </w:r>
      <w:bookmarkEnd w:id="60"/>
      <w:bookmarkEnd w:id="61"/>
      <w:bookmarkEnd w:id="62"/>
      <w:bookmarkEnd w:id="63"/>
    </w:p>
    <w:p w:rsidRPr="00B80B4A" w:rsidR="0044113A" w:rsidP="00E310E9" w:rsidRDefault="00351FD9" w14:paraId="4F8D22A6" w14:textId="18FEABFE">
      <w:pPr>
        <w:rPr>
          <w:rFonts w:ascii="Arial" w:hAnsi="Arial" w:cs="Arial"/>
        </w:rPr>
      </w:pPr>
      <w:r w:rsidRPr="00B80B4A">
        <w:rPr>
          <w:rFonts w:ascii="Arial" w:hAnsi="Arial" w:cs="Arial"/>
        </w:rPr>
        <w:t xml:space="preserve">The </w:t>
      </w:r>
      <w:r w:rsidRPr="00B80B4A" w:rsidR="00A9281F">
        <w:rPr>
          <w:rFonts w:ascii="Arial" w:hAnsi="Arial" w:cs="Arial"/>
        </w:rPr>
        <w:t>C</w:t>
      </w:r>
      <w:r w:rsidRPr="00B80B4A">
        <w:rPr>
          <w:rFonts w:ascii="Arial" w:hAnsi="Arial" w:cs="Arial"/>
        </w:rPr>
        <w:t xml:space="preserve">ontracting </w:t>
      </w:r>
      <w:r w:rsidRPr="00B80B4A" w:rsidR="00A9281F">
        <w:rPr>
          <w:rFonts w:ascii="Arial" w:hAnsi="Arial" w:cs="Arial"/>
        </w:rPr>
        <w:t>A</w:t>
      </w:r>
      <w:r w:rsidRPr="00B80B4A">
        <w:rPr>
          <w:rFonts w:ascii="Arial" w:hAnsi="Arial" w:cs="Arial"/>
        </w:rPr>
        <w:t xml:space="preserve">uthority plans to carry out the procurement procedure in accordance with the following tentative </w:t>
      </w:r>
      <w:r w:rsidRPr="00B80B4A" w:rsidR="00A50E86">
        <w:rPr>
          <w:rFonts w:ascii="Arial" w:hAnsi="Arial" w:cs="Arial"/>
        </w:rPr>
        <w:t>procurement</w:t>
      </w:r>
      <w:r w:rsidRPr="00B80B4A">
        <w:rPr>
          <w:rFonts w:ascii="Arial" w:hAnsi="Arial" w:cs="Arial"/>
        </w:rPr>
        <w:t xml:space="preserve"> schedule:  </w:t>
      </w:r>
    </w:p>
    <w:tbl>
      <w:tblPr>
        <w:tblStyle w:val="FMABlue"/>
        <w:tblW w:w="5000" w:type="pct"/>
        <w:tblLook w:val="04A0" w:firstRow="1" w:lastRow="0" w:firstColumn="1" w:lastColumn="0" w:noHBand="0" w:noVBand="1"/>
      </w:tblPr>
      <w:tblGrid>
        <w:gridCol w:w="6170"/>
        <w:gridCol w:w="2890"/>
      </w:tblGrid>
      <w:tr w:rsidRPr="00B80B4A" w:rsidR="0068068B" w:rsidTr="00CB4395" w14:paraId="2BCA2A7A" w14:textId="77777777">
        <w:trPr>
          <w:cnfStyle w:val="100000000000" w:firstRow="1" w:lastRow="0" w:firstColumn="0" w:lastColumn="0" w:oddVBand="0" w:evenVBand="0" w:oddHBand="0" w:evenHBand="0" w:firstRowFirstColumn="0" w:firstRowLastColumn="0" w:lastRowFirstColumn="0" w:lastRowLastColumn="0"/>
        </w:trPr>
        <w:tc>
          <w:tcPr>
            <w:tcW w:w="3405" w:type="pct"/>
            <w:shd w:val="clear" w:color="auto" w:fill="001425" w:themeFill="accent1" w:themeFillShade="80"/>
          </w:tcPr>
          <w:p w:rsidRPr="00B80B4A" w:rsidR="00196E1B" w:rsidRDefault="00351FD9" w14:paraId="03E8AA4B" w14:textId="53C342DE">
            <w:pPr>
              <w:rPr>
                <w:rFonts w:ascii="Arial" w:hAnsi="Arial" w:cs="Arial"/>
              </w:rPr>
            </w:pPr>
            <w:r w:rsidRPr="00B80B4A">
              <w:rPr>
                <w:rFonts w:ascii="Arial" w:hAnsi="Arial" w:cs="Arial"/>
              </w:rPr>
              <w:t>A</w:t>
            </w:r>
            <w:r w:rsidRPr="00B80B4A" w:rsidR="004F5C04">
              <w:rPr>
                <w:rFonts w:ascii="Arial" w:hAnsi="Arial" w:cs="Arial"/>
              </w:rPr>
              <w:t>ctivity</w:t>
            </w:r>
          </w:p>
        </w:tc>
        <w:tc>
          <w:tcPr>
            <w:tcW w:w="1595" w:type="pct"/>
            <w:shd w:val="clear" w:color="auto" w:fill="001425" w:themeFill="accent1" w:themeFillShade="80"/>
          </w:tcPr>
          <w:p w:rsidRPr="00B80B4A" w:rsidR="00196E1B" w:rsidRDefault="00351FD9" w14:paraId="0FD9A636" w14:textId="00068670">
            <w:pPr>
              <w:jc w:val="center"/>
              <w:rPr>
                <w:rFonts w:ascii="Arial" w:hAnsi="Arial" w:cs="Arial"/>
              </w:rPr>
            </w:pPr>
            <w:r w:rsidRPr="00B80B4A">
              <w:rPr>
                <w:rFonts w:ascii="Arial" w:hAnsi="Arial" w:cs="Arial"/>
              </w:rPr>
              <w:t>Dat</w:t>
            </w:r>
            <w:r w:rsidRPr="00B80B4A" w:rsidR="004F5C04">
              <w:rPr>
                <w:rFonts w:ascii="Arial" w:hAnsi="Arial" w:cs="Arial"/>
              </w:rPr>
              <w:t>e</w:t>
            </w:r>
          </w:p>
        </w:tc>
      </w:tr>
      <w:tr w:rsidRPr="00B80B4A" w:rsidR="0068068B" w:rsidTr="00CB4395" w14:paraId="0CC0EF5B" w14:textId="77777777">
        <w:tc>
          <w:tcPr>
            <w:tcW w:w="5000" w:type="pct"/>
            <w:gridSpan w:val="2"/>
            <w:shd w:val="clear" w:color="auto" w:fill="D9D9D9" w:themeFill="background1" w:themeFillShade="D9"/>
          </w:tcPr>
          <w:p w:rsidRPr="005174AC" w:rsidR="00196E1B" w:rsidP="00E74F57" w:rsidRDefault="00351FD9" w14:paraId="05CC6164" w14:textId="46C4DF31">
            <w:pPr>
              <w:tabs>
                <w:tab w:val="left" w:pos="5823"/>
              </w:tabs>
              <w:rPr>
                <w:rFonts w:ascii="Arial" w:hAnsi="Arial" w:cs="Arial"/>
                <w:strike/>
                <w:highlight w:val="lightGray"/>
              </w:rPr>
            </w:pPr>
            <w:r w:rsidRPr="005174AC">
              <w:rPr>
                <w:rFonts w:ascii="Arial" w:hAnsi="Arial" w:cs="Arial"/>
                <w:strike/>
              </w:rPr>
              <w:t>The pre-qualification phase</w:t>
            </w:r>
            <w:r w:rsidRPr="005174AC" w:rsidR="00E74F57">
              <w:rPr>
                <w:rFonts w:ascii="Arial" w:hAnsi="Arial" w:cs="Arial"/>
                <w:strike/>
              </w:rPr>
              <w:tab/>
            </w:r>
          </w:p>
        </w:tc>
      </w:tr>
      <w:tr w:rsidRPr="00B80B4A" w:rsidR="0068068B" w:rsidTr="00CB4395" w14:paraId="32D90D9E" w14:textId="77777777">
        <w:trPr>
          <w:trHeight w:val="676"/>
        </w:trPr>
        <w:tc>
          <w:tcPr>
            <w:tcW w:w="3405" w:type="pct"/>
            <w:tcBorders>
              <w:top w:val="single" w:color="000000" w:sz="12" w:space="0"/>
            </w:tcBorders>
          </w:tcPr>
          <w:p w:rsidRPr="005174AC" w:rsidR="006A680C" w:rsidP="006A680C" w:rsidRDefault="00351FD9" w14:paraId="5B391F6C" w14:textId="05484246">
            <w:pPr>
              <w:rPr>
                <w:rFonts w:ascii="Arial" w:hAnsi="Arial" w:cs="Arial"/>
                <w:strike/>
              </w:rPr>
            </w:pPr>
            <w:r w:rsidRPr="005174AC">
              <w:rPr>
                <w:rFonts w:ascii="Arial" w:hAnsi="Arial" w:cs="Arial"/>
                <w:strike/>
              </w:rPr>
              <w:t>Dispatch of Contract Notice to Doffin/TED</w:t>
            </w:r>
          </w:p>
        </w:tc>
        <w:sdt>
          <w:sdtPr>
            <w:rPr>
              <w:rFonts w:ascii="Arial" w:hAnsi="Arial" w:cs="Arial"/>
              <w:strike/>
            </w:rPr>
            <w:id w:val="-1248720211"/>
            <w:placeholder>
              <w:docPart w:val="534CF1A18FDF486BA9BE47129255F2DF"/>
            </w:placeholder>
            <w:date w:fullDate="2023-09-28T00:00:00Z">
              <w:dateFormat w:val="dd.MM.yyyy"/>
              <w:lid w:val="nb-NO"/>
              <w:storeMappedDataAs w:val="dateTime"/>
              <w:calendar w:val="gregorian"/>
            </w:date>
          </w:sdtPr>
          <w:sdtEndPr/>
          <w:sdtContent>
            <w:tc>
              <w:tcPr>
                <w:tcW w:w="1595" w:type="pct"/>
                <w:tcBorders>
                  <w:top w:val="single" w:color="012A4C" w:themeColor="accent1" w:sz="12" w:space="0"/>
                </w:tcBorders>
              </w:tcPr>
              <w:p w:rsidRPr="005174AC" w:rsidR="006A680C" w:rsidP="006A680C" w:rsidRDefault="00471E2A" w14:paraId="39775A89" w14:textId="5997DA78">
                <w:pPr>
                  <w:jc w:val="center"/>
                  <w:rPr>
                    <w:rFonts w:ascii="Arial" w:hAnsi="Arial" w:cs="Arial"/>
                    <w:strike/>
                  </w:rPr>
                </w:pPr>
                <w:r w:rsidRPr="005174AC">
                  <w:rPr>
                    <w:rFonts w:ascii="Arial" w:hAnsi="Arial" w:cs="Arial"/>
                    <w:strike/>
                  </w:rPr>
                  <w:t>2</w:t>
                </w:r>
                <w:r w:rsidRPr="005174AC" w:rsidR="008A5A37">
                  <w:rPr>
                    <w:rFonts w:ascii="Arial" w:hAnsi="Arial" w:cs="Arial"/>
                    <w:strike/>
                  </w:rPr>
                  <w:t>8</w:t>
                </w:r>
                <w:r w:rsidRPr="005174AC">
                  <w:rPr>
                    <w:rFonts w:ascii="Arial" w:hAnsi="Arial" w:cs="Arial"/>
                    <w:strike/>
                  </w:rPr>
                  <w:t>.09.2023</w:t>
                </w:r>
              </w:p>
            </w:tc>
          </w:sdtContent>
        </w:sdt>
      </w:tr>
      <w:tr w:rsidRPr="00B80B4A" w:rsidR="0065654B" w:rsidTr="00CB4395" w14:paraId="727198F8" w14:textId="77777777">
        <w:trPr>
          <w:trHeight w:val="333"/>
        </w:trPr>
        <w:tc>
          <w:tcPr>
            <w:tcW w:w="3405" w:type="pct"/>
          </w:tcPr>
          <w:p w:rsidRPr="005174AC" w:rsidR="0065654B" w:rsidP="0065654B" w:rsidRDefault="0065654B" w14:paraId="2DA1777D" w14:textId="7B0878BD">
            <w:pPr>
              <w:rPr>
                <w:rFonts w:ascii="Arial" w:hAnsi="Arial" w:cs="Arial"/>
                <w:strike/>
              </w:rPr>
            </w:pPr>
            <w:r w:rsidRPr="005174AC">
              <w:rPr>
                <w:rFonts w:ascii="Arial" w:hAnsi="Arial" w:cs="Arial"/>
                <w:strike/>
              </w:rPr>
              <w:t xml:space="preserve">Request for participation </w:t>
            </w:r>
            <w:r w:rsidRPr="005174AC" w:rsidR="00BD2309">
              <w:rPr>
                <w:rFonts w:ascii="Arial" w:hAnsi="Arial" w:cs="Arial"/>
                <w:strike/>
              </w:rPr>
              <w:t>in</w:t>
            </w:r>
            <w:r w:rsidRPr="005174AC">
              <w:rPr>
                <w:rFonts w:ascii="Arial" w:hAnsi="Arial" w:cs="Arial"/>
                <w:strike/>
              </w:rPr>
              <w:t xml:space="preserve"> information meeting</w:t>
            </w:r>
          </w:p>
        </w:tc>
        <w:tc>
          <w:tcPr>
            <w:tcW w:w="1595" w:type="pct"/>
          </w:tcPr>
          <w:p w:rsidRPr="005174AC" w:rsidR="0065654B" w:rsidP="0065654B" w:rsidRDefault="0065654B" w14:paraId="2671AFCA" w14:textId="68407645">
            <w:pPr>
              <w:jc w:val="center"/>
              <w:rPr>
                <w:rFonts w:ascii="Arial" w:hAnsi="Arial" w:cs="Arial"/>
                <w:strike/>
              </w:rPr>
            </w:pPr>
            <w:r w:rsidRPr="005174AC">
              <w:rPr>
                <w:rFonts w:ascii="Arial" w:hAnsi="Arial" w:cs="Arial"/>
                <w:strike/>
              </w:rPr>
              <w:t>12.10.2023, 16:00 CE</w:t>
            </w:r>
            <w:r w:rsidRPr="005174AC" w:rsidR="00E070D7">
              <w:rPr>
                <w:rFonts w:ascii="Arial" w:hAnsi="Arial" w:cs="Arial"/>
                <w:strike/>
              </w:rPr>
              <w:t>S</w:t>
            </w:r>
            <w:r w:rsidRPr="005174AC">
              <w:rPr>
                <w:rFonts w:ascii="Arial" w:hAnsi="Arial" w:cs="Arial"/>
                <w:strike/>
              </w:rPr>
              <w:t>T</w:t>
            </w:r>
          </w:p>
        </w:tc>
      </w:tr>
      <w:tr w:rsidRPr="00B80B4A" w:rsidR="00FB65EA" w:rsidTr="00CB4395" w14:paraId="3167C2AA" w14:textId="77777777">
        <w:trPr>
          <w:trHeight w:val="255"/>
        </w:trPr>
        <w:tc>
          <w:tcPr>
            <w:tcW w:w="3405" w:type="pct"/>
          </w:tcPr>
          <w:p w:rsidRPr="005174AC" w:rsidR="00FB65EA" w:rsidP="000537C0" w:rsidRDefault="00826CF2" w14:paraId="7A854A17" w14:textId="14F9C874">
            <w:pPr>
              <w:rPr>
                <w:rFonts w:ascii="Arial" w:hAnsi="Arial" w:cs="Arial"/>
                <w:strike/>
              </w:rPr>
            </w:pPr>
            <w:r w:rsidRPr="005174AC">
              <w:rPr>
                <w:rFonts w:ascii="Arial" w:hAnsi="Arial" w:cs="Arial"/>
                <w:strike/>
              </w:rPr>
              <w:t>Information meeting</w:t>
            </w:r>
          </w:p>
        </w:tc>
        <w:tc>
          <w:tcPr>
            <w:tcW w:w="1595" w:type="pct"/>
          </w:tcPr>
          <w:p w:rsidRPr="005174AC" w:rsidR="00FB65EA" w:rsidP="00A96727" w:rsidRDefault="008B71B2" w14:paraId="66785528" w14:textId="0531AEF0">
            <w:pPr>
              <w:jc w:val="center"/>
              <w:rPr>
                <w:rFonts w:ascii="Arial" w:hAnsi="Arial" w:cs="Arial"/>
                <w:strike/>
              </w:rPr>
            </w:pPr>
            <w:r w:rsidRPr="005174AC">
              <w:rPr>
                <w:rFonts w:ascii="Arial" w:hAnsi="Arial" w:cs="Arial"/>
                <w:strike/>
              </w:rPr>
              <w:t>1</w:t>
            </w:r>
            <w:r w:rsidRPr="005174AC" w:rsidR="008B291A">
              <w:rPr>
                <w:rFonts w:ascii="Arial" w:hAnsi="Arial" w:cs="Arial"/>
                <w:strike/>
              </w:rPr>
              <w:t>3</w:t>
            </w:r>
            <w:r w:rsidRPr="005174AC">
              <w:rPr>
                <w:rFonts w:ascii="Arial" w:hAnsi="Arial" w:cs="Arial"/>
                <w:strike/>
              </w:rPr>
              <w:t>.</w:t>
            </w:r>
            <w:r w:rsidRPr="005174AC" w:rsidR="00A96727">
              <w:rPr>
                <w:rFonts w:ascii="Arial" w:hAnsi="Arial" w:cs="Arial"/>
                <w:strike/>
              </w:rPr>
              <w:t>10.2023</w:t>
            </w:r>
          </w:p>
        </w:tc>
      </w:tr>
      <w:tr w:rsidRPr="00B80B4A" w:rsidR="0068068B" w:rsidTr="00CB4395" w14:paraId="5D776D6D" w14:textId="77777777">
        <w:tc>
          <w:tcPr>
            <w:tcW w:w="3405" w:type="pct"/>
          </w:tcPr>
          <w:p w:rsidRPr="005174AC" w:rsidR="00B82838" w:rsidP="00B82838" w:rsidRDefault="00351FD9" w14:paraId="4BEC23B0" w14:textId="3219BDBD">
            <w:pPr>
              <w:rPr>
                <w:rFonts w:ascii="Arial" w:hAnsi="Arial" w:cs="Arial"/>
                <w:strike/>
              </w:rPr>
            </w:pPr>
            <w:r w:rsidRPr="005174AC">
              <w:rPr>
                <w:rFonts w:ascii="Arial" w:hAnsi="Arial" w:cs="Arial"/>
                <w:strike/>
              </w:rPr>
              <w:t>Deadline for submission of questions in the pre-qualification phase</w:t>
            </w:r>
          </w:p>
        </w:tc>
        <w:tc>
          <w:tcPr>
            <w:tcW w:w="1595" w:type="pct"/>
          </w:tcPr>
          <w:p w:rsidRPr="005174AC" w:rsidR="00B82838" w:rsidP="00B82838" w:rsidRDefault="008B291A" w14:paraId="3D22071B" w14:textId="3DEECFF2">
            <w:pPr>
              <w:jc w:val="center"/>
              <w:rPr>
                <w:rFonts w:ascii="Arial" w:hAnsi="Arial" w:cs="Arial"/>
                <w:strike/>
              </w:rPr>
            </w:pPr>
            <w:r w:rsidRPr="005174AC">
              <w:rPr>
                <w:rFonts w:ascii="Arial" w:hAnsi="Arial" w:cs="Arial"/>
                <w:strike/>
              </w:rPr>
              <w:t>2</w:t>
            </w:r>
            <w:r w:rsidRPr="005174AC" w:rsidR="00C00067">
              <w:rPr>
                <w:rFonts w:ascii="Arial" w:hAnsi="Arial" w:cs="Arial"/>
                <w:strike/>
              </w:rPr>
              <w:t>7</w:t>
            </w:r>
            <w:r w:rsidRPr="005174AC" w:rsidR="004E680A">
              <w:rPr>
                <w:rFonts w:ascii="Arial" w:hAnsi="Arial" w:cs="Arial"/>
                <w:strike/>
              </w:rPr>
              <w:t>.10.2023</w:t>
            </w:r>
          </w:p>
        </w:tc>
      </w:tr>
      <w:tr w:rsidRPr="00B80B4A" w:rsidR="0068068B" w:rsidTr="00CB4395" w14:paraId="0C84A620" w14:textId="77777777">
        <w:tc>
          <w:tcPr>
            <w:tcW w:w="3405" w:type="pct"/>
          </w:tcPr>
          <w:p w:rsidRPr="005174AC" w:rsidR="00B82838" w:rsidP="00B82838" w:rsidRDefault="00351FD9" w14:paraId="49ADC78A" w14:textId="0DDD603C">
            <w:pPr>
              <w:rPr>
                <w:rFonts w:ascii="Arial" w:hAnsi="Arial" w:cs="Arial"/>
                <w:strike/>
              </w:rPr>
            </w:pPr>
            <w:r w:rsidRPr="005174AC">
              <w:rPr>
                <w:rFonts w:ascii="Arial" w:hAnsi="Arial" w:cs="Arial"/>
                <w:b/>
                <w:strike/>
              </w:rPr>
              <w:t>Deadline for submission of requests to participate</w:t>
            </w:r>
          </w:p>
        </w:tc>
        <w:tc>
          <w:tcPr>
            <w:tcW w:w="1595" w:type="pct"/>
          </w:tcPr>
          <w:p w:rsidRPr="005174AC" w:rsidR="00B82838" w:rsidP="00B82838" w:rsidRDefault="00B10309" w14:paraId="2ACCC3EA" w14:textId="199BB2E9">
            <w:pPr>
              <w:jc w:val="center"/>
              <w:rPr>
                <w:rFonts w:ascii="Arial" w:hAnsi="Arial" w:cs="Arial"/>
                <w:strike/>
              </w:rPr>
            </w:pPr>
            <w:r w:rsidRPr="005174AC">
              <w:rPr>
                <w:rFonts w:ascii="Arial" w:hAnsi="Arial" w:cs="Arial"/>
                <w:b/>
                <w:strike/>
              </w:rPr>
              <w:t>3</w:t>
            </w:r>
            <w:r w:rsidRPr="005174AC" w:rsidR="00FF02DA">
              <w:rPr>
                <w:rFonts w:ascii="Arial" w:hAnsi="Arial" w:cs="Arial"/>
                <w:b/>
                <w:strike/>
              </w:rPr>
              <w:t>.</w:t>
            </w:r>
            <w:r w:rsidRPr="005174AC" w:rsidR="00650BC6">
              <w:rPr>
                <w:rFonts w:ascii="Arial" w:hAnsi="Arial" w:cs="Arial"/>
                <w:b/>
                <w:strike/>
              </w:rPr>
              <w:t>1</w:t>
            </w:r>
            <w:r w:rsidRPr="005174AC" w:rsidR="0067698C">
              <w:rPr>
                <w:rFonts w:ascii="Arial" w:hAnsi="Arial" w:cs="Arial"/>
                <w:b/>
                <w:strike/>
              </w:rPr>
              <w:t>1</w:t>
            </w:r>
            <w:r w:rsidRPr="005174AC" w:rsidR="006C52B4">
              <w:rPr>
                <w:rFonts w:ascii="Arial" w:hAnsi="Arial" w:cs="Arial"/>
                <w:b/>
                <w:strike/>
              </w:rPr>
              <w:t>.2023</w:t>
            </w:r>
            <w:r w:rsidRPr="005174AC" w:rsidR="00FF02DA">
              <w:rPr>
                <w:rFonts w:ascii="Arial" w:hAnsi="Arial" w:cs="Arial"/>
                <w:b/>
                <w:strike/>
              </w:rPr>
              <w:t xml:space="preserve"> at </w:t>
            </w:r>
            <w:r w:rsidRPr="005174AC" w:rsidR="006C52B4">
              <w:rPr>
                <w:rFonts w:ascii="Arial" w:hAnsi="Arial" w:cs="Arial"/>
                <w:b/>
                <w:strike/>
              </w:rPr>
              <w:t>1</w:t>
            </w:r>
            <w:r w:rsidRPr="005174AC" w:rsidR="00EE653B">
              <w:rPr>
                <w:rFonts w:ascii="Arial" w:hAnsi="Arial" w:cs="Arial"/>
                <w:b/>
                <w:strike/>
              </w:rPr>
              <w:t>3</w:t>
            </w:r>
            <w:r w:rsidRPr="005174AC" w:rsidR="006C52B4">
              <w:rPr>
                <w:rFonts w:ascii="Arial" w:hAnsi="Arial" w:cs="Arial"/>
                <w:b/>
                <w:strike/>
              </w:rPr>
              <w:t>:00</w:t>
            </w:r>
            <w:r w:rsidRPr="005174AC" w:rsidR="00BC6B55">
              <w:rPr>
                <w:rFonts w:ascii="Arial" w:hAnsi="Arial" w:cs="Arial"/>
                <w:b/>
                <w:strike/>
              </w:rPr>
              <w:t xml:space="preserve"> </w:t>
            </w:r>
            <w:r w:rsidRPr="005174AC" w:rsidR="00417963">
              <w:rPr>
                <w:rFonts w:ascii="Arial" w:hAnsi="Arial" w:cs="Arial"/>
                <w:b/>
                <w:strike/>
              </w:rPr>
              <w:t>CET</w:t>
            </w:r>
          </w:p>
        </w:tc>
      </w:tr>
      <w:tr w:rsidRPr="00B80B4A" w:rsidR="0068068B" w:rsidTr="00CB4395" w14:paraId="79C5A1D0" w14:textId="77777777">
        <w:tc>
          <w:tcPr>
            <w:tcW w:w="3405" w:type="pct"/>
          </w:tcPr>
          <w:p w:rsidRPr="005174AC" w:rsidR="00B82838" w:rsidP="00B82838" w:rsidRDefault="00351FD9" w14:paraId="57E5E35A" w14:textId="45C32789">
            <w:pPr>
              <w:rPr>
                <w:rFonts w:ascii="Arial" w:hAnsi="Arial" w:cs="Arial"/>
                <w:strike/>
              </w:rPr>
            </w:pPr>
            <w:r w:rsidRPr="005174AC">
              <w:rPr>
                <w:rFonts w:ascii="Arial" w:hAnsi="Arial" w:cs="Arial"/>
                <w:strike/>
              </w:rPr>
              <w:t>Pre-qualification and, if needed, selection of candidates</w:t>
            </w:r>
          </w:p>
        </w:tc>
        <w:tc>
          <w:tcPr>
            <w:tcW w:w="1595" w:type="pct"/>
          </w:tcPr>
          <w:p w:rsidRPr="005174AC" w:rsidR="00B82838" w:rsidP="00B82838" w:rsidRDefault="00266E29" w14:paraId="294FE9B6" w14:textId="6D288498">
            <w:pPr>
              <w:jc w:val="center"/>
              <w:rPr>
                <w:rFonts w:ascii="Arial" w:hAnsi="Arial" w:cs="Arial"/>
                <w:strike/>
              </w:rPr>
            </w:pPr>
            <w:r w:rsidRPr="005174AC">
              <w:rPr>
                <w:rFonts w:ascii="Arial" w:hAnsi="Arial" w:cs="Arial"/>
                <w:strike/>
              </w:rPr>
              <w:t>November 2023</w:t>
            </w:r>
          </w:p>
        </w:tc>
      </w:tr>
      <w:tr w:rsidRPr="00B80B4A" w:rsidR="0068068B" w:rsidTr="00CB4395" w14:paraId="000C6D2A" w14:textId="77777777">
        <w:tc>
          <w:tcPr>
            <w:tcW w:w="3405" w:type="pct"/>
          </w:tcPr>
          <w:p w:rsidRPr="005174AC" w:rsidR="00B82838" w:rsidP="00B82838" w:rsidRDefault="00351FD9" w14:paraId="2DDD9955" w14:textId="5B87954D">
            <w:pPr>
              <w:rPr>
                <w:rFonts w:ascii="Arial" w:hAnsi="Arial" w:cs="Arial"/>
                <w:strike/>
              </w:rPr>
            </w:pPr>
            <w:r w:rsidRPr="005174AC">
              <w:rPr>
                <w:rFonts w:ascii="Arial" w:hAnsi="Arial" w:cs="Arial"/>
                <w:strike/>
              </w:rPr>
              <w:t xml:space="preserve">Notification of pre-qualification result to rejected / non-selected candidates   </w:t>
            </w:r>
          </w:p>
        </w:tc>
        <w:tc>
          <w:tcPr>
            <w:tcW w:w="1595" w:type="pct"/>
          </w:tcPr>
          <w:p w:rsidRPr="005174AC" w:rsidR="00B82838" w:rsidP="00B82838" w:rsidRDefault="00011D7A" w14:paraId="29501398" w14:textId="44D0B0E4">
            <w:pPr>
              <w:jc w:val="center"/>
              <w:rPr>
                <w:rFonts w:ascii="Arial" w:hAnsi="Arial" w:cs="Arial"/>
                <w:strike/>
              </w:rPr>
            </w:pPr>
            <w:r w:rsidRPr="005174AC">
              <w:rPr>
                <w:rFonts w:ascii="Arial" w:hAnsi="Arial" w:cs="Arial"/>
                <w:strike/>
              </w:rPr>
              <w:t>November 20</w:t>
            </w:r>
            <w:r w:rsidRPr="005174AC" w:rsidR="004B365A">
              <w:rPr>
                <w:rFonts w:ascii="Arial" w:hAnsi="Arial" w:cs="Arial"/>
                <w:strike/>
              </w:rPr>
              <w:t>23</w:t>
            </w:r>
          </w:p>
        </w:tc>
      </w:tr>
      <w:tr w:rsidRPr="00B80B4A" w:rsidR="0068068B" w:rsidTr="00CB4395" w14:paraId="591030E3" w14:textId="77777777">
        <w:tc>
          <w:tcPr>
            <w:tcW w:w="3405" w:type="pct"/>
          </w:tcPr>
          <w:p w:rsidRPr="005174AC" w:rsidR="00DE61C7" w:rsidP="00DE61C7" w:rsidRDefault="00351FD9" w14:paraId="77C4878C" w14:textId="5A82F915">
            <w:pPr>
              <w:rPr>
                <w:rFonts w:ascii="Arial" w:hAnsi="Arial" w:cs="Arial"/>
                <w:strike/>
              </w:rPr>
            </w:pPr>
            <w:r w:rsidRPr="005174AC">
              <w:rPr>
                <w:rFonts w:ascii="Arial" w:hAnsi="Arial" w:cs="Arial"/>
                <w:strike/>
              </w:rPr>
              <w:t xml:space="preserve">Deadline for application for preliminary injunction  </w:t>
            </w:r>
          </w:p>
        </w:tc>
        <w:tc>
          <w:tcPr>
            <w:tcW w:w="1595" w:type="pct"/>
          </w:tcPr>
          <w:p w:rsidRPr="005174AC" w:rsidR="00DE61C7" w:rsidP="00DE61C7" w:rsidRDefault="00351FD9" w14:paraId="4990F4E7" w14:textId="1C781781">
            <w:pPr>
              <w:jc w:val="center"/>
              <w:rPr>
                <w:rFonts w:ascii="Arial" w:hAnsi="Arial" w:cs="Arial"/>
                <w:strike/>
                <w:highlight w:val="yellow"/>
              </w:rPr>
            </w:pPr>
            <w:r w:rsidRPr="005174AC">
              <w:rPr>
                <w:rFonts w:ascii="Arial" w:hAnsi="Arial" w:cs="Arial"/>
                <w:strike/>
              </w:rPr>
              <w:t>15 days from notification of pre-qualification result</w:t>
            </w:r>
          </w:p>
        </w:tc>
      </w:tr>
      <w:tr w:rsidRPr="00B80B4A" w:rsidR="0068068B" w:rsidTr="00CB4395" w14:paraId="2147375D" w14:textId="77777777">
        <w:tc>
          <w:tcPr>
            <w:tcW w:w="5000" w:type="pct"/>
            <w:gridSpan w:val="2"/>
            <w:tcBorders>
              <w:bottom w:val="single" w:color="000000" w:sz="12" w:space="0"/>
            </w:tcBorders>
            <w:shd w:val="clear" w:color="auto" w:fill="D9D9D9" w:themeFill="background1" w:themeFillShade="D9"/>
          </w:tcPr>
          <w:p w:rsidRPr="006362F4" w:rsidR="00DE61C7" w:rsidP="00DE61C7" w:rsidRDefault="00351FD9" w14:paraId="5D304EAD" w14:textId="31ED857C">
            <w:pPr>
              <w:rPr>
                <w:rFonts w:ascii="Arial" w:hAnsi="Arial" w:cs="Arial"/>
                <w:strike/>
              </w:rPr>
            </w:pPr>
            <w:r w:rsidRPr="006362F4">
              <w:rPr>
                <w:rFonts w:ascii="Arial" w:hAnsi="Arial" w:cs="Arial"/>
                <w:strike/>
              </w:rPr>
              <w:t>The dialogue phase</w:t>
            </w:r>
          </w:p>
        </w:tc>
      </w:tr>
      <w:tr w:rsidRPr="00B80B4A" w:rsidR="0068068B" w:rsidTr="00CB4395" w14:paraId="0629D33A" w14:textId="77777777">
        <w:tc>
          <w:tcPr>
            <w:tcW w:w="3405" w:type="pct"/>
            <w:tcBorders>
              <w:top w:val="single" w:color="000000" w:sz="12" w:space="0"/>
            </w:tcBorders>
          </w:tcPr>
          <w:p w:rsidRPr="006362F4" w:rsidR="00F64B7F" w:rsidP="00DE61C7" w:rsidRDefault="00351FD9" w14:paraId="4423AF92" w14:textId="5AB49CE5">
            <w:pPr>
              <w:rPr>
                <w:rFonts w:ascii="Arial" w:hAnsi="Arial" w:cs="Arial"/>
                <w:strike/>
              </w:rPr>
            </w:pPr>
            <w:r w:rsidRPr="006362F4">
              <w:rPr>
                <w:rFonts w:ascii="Arial" w:hAnsi="Arial" w:cs="Arial"/>
                <w:strike/>
              </w:rPr>
              <w:t xml:space="preserve">Invitation to participate in the dialogue phase is sent to pre-qualified candidates  </w:t>
            </w:r>
          </w:p>
        </w:tc>
        <w:tc>
          <w:tcPr>
            <w:tcW w:w="1595" w:type="pct"/>
            <w:tcBorders>
              <w:top w:val="single" w:color="000000" w:sz="12" w:space="0"/>
            </w:tcBorders>
          </w:tcPr>
          <w:p w:rsidRPr="006362F4" w:rsidR="00DE61C7" w:rsidP="00DE61C7" w:rsidRDefault="00DE61C7" w14:paraId="6E4867FD" w14:textId="746770FA">
            <w:pPr>
              <w:jc w:val="center"/>
              <w:rPr>
                <w:rFonts w:ascii="Arial" w:hAnsi="Arial" w:cs="Arial"/>
                <w:strike/>
              </w:rPr>
            </w:pPr>
          </w:p>
          <w:p w:rsidRPr="006362F4" w:rsidR="00C03948" w:rsidP="00DE61C7" w:rsidRDefault="00E96C3E" w14:paraId="28134424" w14:textId="1F68BE84">
            <w:pPr>
              <w:jc w:val="center"/>
              <w:rPr>
                <w:rFonts w:ascii="Arial" w:hAnsi="Arial" w:cs="Arial"/>
                <w:strike/>
              </w:rPr>
            </w:pPr>
            <w:r w:rsidRPr="006362F4">
              <w:rPr>
                <w:rFonts w:ascii="Arial" w:hAnsi="Arial" w:cs="Arial"/>
                <w:strike/>
              </w:rPr>
              <w:t xml:space="preserve">December </w:t>
            </w:r>
            <w:r w:rsidRPr="006362F4" w:rsidR="005327D7">
              <w:rPr>
                <w:rFonts w:ascii="Arial" w:hAnsi="Arial" w:cs="Arial"/>
                <w:strike/>
              </w:rPr>
              <w:t>2023</w:t>
            </w:r>
          </w:p>
        </w:tc>
      </w:tr>
      <w:tr w:rsidRPr="00B80B4A" w:rsidR="008E1A4A" w:rsidTr="00CB4395" w14:paraId="6D968DA3" w14:textId="77777777">
        <w:tc>
          <w:tcPr>
            <w:tcW w:w="3405" w:type="pct"/>
          </w:tcPr>
          <w:p w:rsidRPr="006362F4" w:rsidR="008E1A4A" w:rsidP="00DE61C7" w:rsidRDefault="00095D13" w14:paraId="7FC26111" w14:textId="1A1B1789">
            <w:pPr>
              <w:rPr>
                <w:rFonts w:ascii="Arial" w:hAnsi="Arial" w:cs="Arial"/>
                <w:strike/>
              </w:rPr>
            </w:pPr>
            <w:r w:rsidRPr="006362F4">
              <w:rPr>
                <w:rFonts w:ascii="Arial" w:hAnsi="Arial" w:cs="Arial"/>
                <w:strike/>
              </w:rPr>
              <w:t xml:space="preserve">Dialogue meetings and </w:t>
            </w:r>
            <w:r w:rsidRPr="006362F4" w:rsidR="00F90120">
              <w:rPr>
                <w:rFonts w:ascii="Arial" w:hAnsi="Arial" w:cs="Arial"/>
                <w:strike/>
              </w:rPr>
              <w:t xml:space="preserve">submission of </w:t>
            </w:r>
            <w:r w:rsidRPr="006362F4" w:rsidR="00C060AD">
              <w:rPr>
                <w:rFonts w:ascii="Arial" w:hAnsi="Arial" w:cs="Arial"/>
                <w:strike/>
              </w:rPr>
              <w:t>solution proposal</w:t>
            </w:r>
            <w:r w:rsidRPr="006362F4">
              <w:rPr>
                <w:rFonts w:ascii="Arial" w:hAnsi="Arial" w:cs="Arial"/>
                <w:strike/>
              </w:rPr>
              <w:t>s</w:t>
            </w:r>
            <w:r w:rsidRPr="006362F4" w:rsidR="00C539A4">
              <w:rPr>
                <w:rFonts w:ascii="Arial" w:hAnsi="Arial" w:cs="Arial"/>
                <w:strike/>
              </w:rPr>
              <w:t xml:space="preserve"> (</w:t>
            </w:r>
            <w:r w:rsidRPr="006362F4">
              <w:rPr>
                <w:rFonts w:ascii="Arial" w:hAnsi="Arial" w:cs="Arial"/>
                <w:strike/>
              </w:rPr>
              <w:t>5-6</w:t>
            </w:r>
            <w:r w:rsidRPr="006362F4" w:rsidR="00C539A4">
              <w:rPr>
                <w:rFonts w:ascii="Arial" w:hAnsi="Arial" w:cs="Arial"/>
                <w:strike/>
              </w:rPr>
              <w:t xml:space="preserve"> rounds)</w:t>
            </w:r>
          </w:p>
        </w:tc>
        <w:tc>
          <w:tcPr>
            <w:tcW w:w="1595" w:type="pct"/>
          </w:tcPr>
          <w:p w:rsidRPr="006362F4" w:rsidR="008E1A4A" w:rsidP="00DE61C7" w:rsidRDefault="00B653F4" w14:paraId="5F12C182" w14:textId="1CF7F0F4">
            <w:pPr>
              <w:jc w:val="center"/>
              <w:rPr>
                <w:rFonts w:ascii="Arial" w:hAnsi="Arial" w:cs="Arial"/>
                <w:strike/>
              </w:rPr>
            </w:pPr>
            <w:r w:rsidRPr="006362F4">
              <w:rPr>
                <w:rFonts w:ascii="Arial" w:hAnsi="Arial" w:cs="Arial"/>
                <w:strike/>
              </w:rPr>
              <w:t>Q1 2024</w:t>
            </w:r>
          </w:p>
        </w:tc>
      </w:tr>
      <w:tr w:rsidRPr="00B80B4A" w:rsidR="004129AE" w:rsidTr="00CB4395" w14:paraId="5C0928E1" w14:textId="77777777">
        <w:tc>
          <w:tcPr>
            <w:tcW w:w="3405" w:type="pct"/>
          </w:tcPr>
          <w:p w:rsidRPr="006362F4" w:rsidR="004129AE" w:rsidP="00DE61C7" w:rsidRDefault="00B2350B" w14:paraId="4263A979" w14:textId="702A5373">
            <w:pPr>
              <w:rPr>
                <w:rFonts w:ascii="Arial" w:hAnsi="Arial" w:cs="Arial"/>
                <w:strike/>
              </w:rPr>
            </w:pPr>
            <w:r w:rsidRPr="006362F4">
              <w:rPr>
                <w:rFonts w:ascii="Arial" w:hAnsi="Arial" w:cs="Arial"/>
                <w:strike/>
              </w:rPr>
              <w:t>S</w:t>
            </w:r>
            <w:r w:rsidRPr="006362F4" w:rsidR="004129AE">
              <w:rPr>
                <w:rFonts w:ascii="Arial" w:hAnsi="Arial" w:cs="Arial"/>
                <w:strike/>
              </w:rPr>
              <w:t xml:space="preserve">ubmission of </w:t>
            </w:r>
            <w:r w:rsidRPr="006362F4" w:rsidR="00886EA8">
              <w:rPr>
                <w:rFonts w:ascii="Arial" w:hAnsi="Arial" w:cs="Arial"/>
                <w:strike/>
              </w:rPr>
              <w:t>test proposal</w:t>
            </w:r>
            <w:r w:rsidRPr="006362F4" w:rsidR="003E156E">
              <w:rPr>
                <w:rFonts w:ascii="Arial" w:hAnsi="Arial" w:cs="Arial"/>
                <w:strike/>
              </w:rPr>
              <w:t>s</w:t>
            </w:r>
            <w:r w:rsidRPr="006362F4" w:rsidR="005E3DC2">
              <w:rPr>
                <w:rFonts w:ascii="Arial" w:hAnsi="Arial" w:cs="Arial"/>
                <w:strike/>
              </w:rPr>
              <w:t xml:space="preserve"> </w:t>
            </w:r>
            <w:r w:rsidRPr="006362F4" w:rsidR="004008AA">
              <w:rPr>
                <w:rFonts w:ascii="Arial" w:hAnsi="Arial" w:cs="Arial"/>
                <w:strike/>
              </w:rPr>
              <w:t>(1-2 rounds)</w:t>
            </w:r>
          </w:p>
        </w:tc>
        <w:tc>
          <w:tcPr>
            <w:tcW w:w="1595" w:type="pct"/>
          </w:tcPr>
          <w:p w:rsidRPr="006362F4" w:rsidR="004129AE" w:rsidP="00DE61C7" w:rsidRDefault="00B653F4" w14:paraId="04697063" w14:textId="7782ECE8">
            <w:pPr>
              <w:jc w:val="center"/>
              <w:rPr>
                <w:rFonts w:ascii="Arial" w:hAnsi="Arial" w:cs="Arial"/>
                <w:strike/>
              </w:rPr>
            </w:pPr>
            <w:r w:rsidRPr="006362F4">
              <w:rPr>
                <w:rFonts w:ascii="Arial" w:hAnsi="Arial" w:cs="Arial"/>
                <w:strike/>
              </w:rPr>
              <w:t>Q</w:t>
            </w:r>
            <w:r w:rsidRPr="006362F4" w:rsidR="00662793">
              <w:rPr>
                <w:rFonts w:ascii="Arial" w:hAnsi="Arial" w:cs="Arial"/>
                <w:strike/>
              </w:rPr>
              <w:t>4</w:t>
            </w:r>
            <w:r w:rsidRPr="006362F4">
              <w:rPr>
                <w:rFonts w:ascii="Arial" w:hAnsi="Arial" w:cs="Arial"/>
                <w:strike/>
              </w:rPr>
              <w:t xml:space="preserve"> 2024</w:t>
            </w:r>
          </w:p>
        </w:tc>
      </w:tr>
      <w:tr w:rsidRPr="00B80B4A" w:rsidR="0068068B" w:rsidTr="00CB4395" w14:paraId="753B1464" w14:textId="77777777">
        <w:tc>
          <w:tcPr>
            <w:tcW w:w="5000" w:type="pct"/>
            <w:gridSpan w:val="2"/>
            <w:shd w:val="clear" w:color="auto" w:fill="D9D9D9" w:themeFill="background1" w:themeFillShade="D9"/>
          </w:tcPr>
          <w:p w:rsidRPr="00B80B4A" w:rsidR="00DE61C7" w:rsidP="00DE61C7" w:rsidRDefault="00351FD9" w14:paraId="4FA482CF" w14:textId="0C239C80">
            <w:pPr>
              <w:rPr>
                <w:rFonts w:ascii="Arial" w:hAnsi="Arial" w:cs="Arial"/>
              </w:rPr>
            </w:pPr>
            <w:r w:rsidRPr="00B80B4A">
              <w:rPr>
                <w:rFonts w:ascii="Arial" w:hAnsi="Arial" w:cs="Arial"/>
              </w:rPr>
              <w:t>T</w:t>
            </w:r>
            <w:r w:rsidRPr="00B80B4A" w:rsidR="009168B6">
              <w:rPr>
                <w:rFonts w:ascii="Arial" w:hAnsi="Arial" w:cs="Arial"/>
              </w:rPr>
              <w:t>he tender phase</w:t>
            </w:r>
          </w:p>
        </w:tc>
      </w:tr>
      <w:tr w:rsidRPr="00B80B4A" w:rsidR="0068068B" w:rsidTr="00CB4395" w14:paraId="1AA71C4D" w14:textId="77777777">
        <w:tc>
          <w:tcPr>
            <w:tcW w:w="3405" w:type="pct"/>
            <w:tcBorders>
              <w:top w:val="single" w:color="000000" w:sz="12" w:space="0"/>
            </w:tcBorders>
          </w:tcPr>
          <w:p w:rsidRPr="00B80B4A" w:rsidR="00DE61C7" w:rsidP="00DE61C7" w:rsidRDefault="00351FD9" w14:paraId="768A2E52" w14:textId="5B5305F7">
            <w:pPr>
              <w:rPr>
                <w:rFonts w:ascii="Arial" w:hAnsi="Arial" w:cs="Arial"/>
              </w:rPr>
            </w:pPr>
            <w:r w:rsidRPr="00B80B4A">
              <w:rPr>
                <w:rFonts w:ascii="Arial" w:hAnsi="Arial" w:cs="Arial"/>
              </w:rPr>
              <w:t xml:space="preserve">Dispatch of final </w:t>
            </w:r>
            <w:r w:rsidRPr="00B80B4A" w:rsidR="00C74B11">
              <w:rPr>
                <w:rFonts w:ascii="Arial" w:hAnsi="Arial" w:cs="Arial"/>
              </w:rPr>
              <w:t>Procurement documents</w:t>
            </w:r>
            <w:r w:rsidRPr="00B80B4A">
              <w:rPr>
                <w:rFonts w:ascii="Arial" w:hAnsi="Arial" w:cs="Arial"/>
              </w:rPr>
              <w:t xml:space="preserve"> and invitation to tender</w:t>
            </w:r>
          </w:p>
        </w:tc>
        <w:tc>
          <w:tcPr>
            <w:tcW w:w="1595" w:type="pct"/>
            <w:tcBorders>
              <w:top w:val="single" w:color="012A4C" w:themeColor="accent1" w:sz="12" w:space="0"/>
            </w:tcBorders>
          </w:tcPr>
          <w:p w:rsidRPr="00065E91" w:rsidR="000A78EE" w:rsidP="000A78EE" w:rsidRDefault="00B37537" w14:paraId="2E1FF281" w14:textId="2D507A40">
            <w:pPr>
              <w:jc w:val="center"/>
              <w:rPr>
                <w:rFonts w:ascii="Arial" w:hAnsi="Arial" w:cs="Arial"/>
              </w:rPr>
            </w:pPr>
            <w:r>
              <w:rPr>
                <w:rFonts w:ascii="Arial" w:hAnsi="Arial" w:cs="Arial"/>
              </w:rPr>
              <w:t>1</w:t>
            </w:r>
            <w:r w:rsidR="00F61E23">
              <w:rPr>
                <w:rFonts w:ascii="Arial" w:hAnsi="Arial" w:cs="Arial"/>
              </w:rPr>
              <w:t>7</w:t>
            </w:r>
            <w:r>
              <w:rPr>
                <w:rFonts w:ascii="Arial" w:hAnsi="Arial" w:cs="Arial"/>
              </w:rPr>
              <w:t>.2.2</w:t>
            </w:r>
            <w:r w:rsidR="000069D3">
              <w:rPr>
                <w:rFonts w:ascii="Arial" w:hAnsi="Arial" w:cs="Arial"/>
              </w:rPr>
              <w:t>02</w:t>
            </w:r>
            <w:r>
              <w:rPr>
                <w:rFonts w:ascii="Arial" w:hAnsi="Arial" w:cs="Arial"/>
              </w:rPr>
              <w:t>5</w:t>
            </w:r>
          </w:p>
        </w:tc>
      </w:tr>
      <w:tr w:rsidRPr="00B80B4A" w:rsidR="000A78EE" w:rsidTr="00CB4395" w14:paraId="6AEA5C0F" w14:textId="77777777">
        <w:tc>
          <w:tcPr>
            <w:tcW w:w="3405" w:type="pct"/>
          </w:tcPr>
          <w:p w:rsidRPr="00B80B4A" w:rsidR="000A78EE" w:rsidP="00DE61C7" w:rsidRDefault="00A213FA" w14:paraId="60E8199B" w14:textId="216A764D">
            <w:pPr>
              <w:rPr>
                <w:rFonts w:ascii="Arial" w:hAnsi="Arial" w:cs="Arial"/>
              </w:rPr>
            </w:pPr>
            <w:r w:rsidRPr="00B80B4A">
              <w:rPr>
                <w:rFonts w:ascii="Arial" w:hAnsi="Arial" w:cs="Arial"/>
              </w:rPr>
              <w:t>Deadline for submission of questions in the tender phase</w:t>
            </w:r>
          </w:p>
        </w:tc>
        <w:tc>
          <w:tcPr>
            <w:tcW w:w="1595" w:type="pct"/>
          </w:tcPr>
          <w:p w:rsidRPr="00065E91" w:rsidR="000A78EE" w:rsidP="000A78EE" w:rsidRDefault="00A64591" w14:paraId="432B3057" w14:textId="036EA62C">
            <w:pPr>
              <w:jc w:val="center"/>
              <w:rPr>
                <w:rFonts w:ascii="Arial" w:hAnsi="Arial" w:cs="Arial"/>
              </w:rPr>
            </w:pPr>
            <w:r>
              <w:rPr>
                <w:rFonts w:ascii="Arial" w:hAnsi="Arial" w:cs="Arial"/>
              </w:rPr>
              <w:t>31.3</w:t>
            </w:r>
            <w:r w:rsidRPr="00065E91" w:rsidR="009C1F55">
              <w:rPr>
                <w:rFonts w:ascii="Arial" w:hAnsi="Arial" w:cs="Arial"/>
              </w:rPr>
              <w:t>.</w:t>
            </w:r>
            <w:r w:rsidRPr="00065E91" w:rsidR="001A405F">
              <w:rPr>
                <w:rFonts w:ascii="Arial" w:hAnsi="Arial" w:cs="Arial"/>
              </w:rPr>
              <w:t xml:space="preserve"> 20</w:t>
            </w:r>
            <w:r w:rsidRPr="00065E91" w:rsidR="009C1F55">
              <w:rPr>
                <w:rFonts w:ascii="Arial" w:hAnsi="Arial" w:cs="Arial"/>
              </w:rPr>
              <w:t>25</w:t>
            </w:r>
          </w:p>
        </w:tc>
      </w:tr>
      <w:tr w:rsidRPr="00B80B4A" w:rsidR="00CD09D1" w:rsidTr="00CB4395" w14:paraId="0C90CE44" w14:textId="77777777">
        <w:tc>
          <w:tcPr>
            <w:tcW w:w="3405" w:type="pct"/>
          </w:tcPr>
          <w:p w:rsidRPr="00B80B4A" w:rsidR="00CD09D1" w:rsidP="00DE61C7" w:rsidRDefault="00CD09D1" w14:paraId="49967293" w14:textId="0DEF4B7F">
            <w:pPr>
              <w:rPr>
                <w:rFonts w:ascii="Arial" w:hAnsi="Arial" w:cs="Arial"/>
              </w:rPr>
            </w:pPr>
            <w:r>
              <w:rPr>
                <w:rFonts w:ascii="Arial" w:hAnsi="Arial" w:cs="Arial"/>
              </w:rPr>
              <w:t xml:space="preserve">Deadline for submission of </w:t>
            </w:r>
            <w:r w:rsidR="00B61E62">
              <w:rPr>
                <w:rFonts w:ascii="Arial" w:hAnsi="Arial" w:cs="Arial"/>
              </w:rPr>
              <w:t xml:space="preserve">final </w:t>
            </w:r>
            <w:r>
              <w:rPr>
                <w:rFonts w:ascii="Arial" w:hAnsi="Arial" w:cs="Arial"/>
              </w:rPr>
              <w:t>tender</w:t>
            </w:r>
          </w:p>
        </w:tc>
        <w:tc>
          <w:tcPr>
            <w:tcW w:w="1595" w:type="pct"/>
          </w:tcPr>
          <w:p w:rsidRPr="00065E91" w:rsidR="00CD09D1" w:rsidP="000A78EE" w:rsidRDefault="00845ADE" w14:paraId="2BB652BC" w14:textId="18A1A094">
            <w:pPr>
              <w:jc w:val="center"/>
              <w:rPr>
                <w:rFonts w:ascii="Arial" w:hAnsi="Arial" w:cs="Arial"/>
              </w:rPr>
            </w:pPr>
            <w:r>
              <w:rPr>
                <w:rFonts w:ascii="Arial" w:hAnsi="Arial" w:cs="Arial"/>
              </w:rPr>
              <w:t>24</w:t>
            </w:r>
            <w:r w:rsidR="000069D3">
              <w:rPr>
                <w:rFonts w:ascii="Arial" w:hAnsi="Arial" w:cs="Arial"/>
              </w:rPr>
              <w:t>.4</w:t>
            </w:r>
            <w:r w:rsidRPr="00065E91" w:rsidR="00832C38">
              <w:rPr>
                <w:rFonts w:ascii="Arial" w:hAnsi="Arial" w:cs="Arial"/>
              </w:rPr>
              <w:t>.</w:t>
            </w:r>
            <w:r w:rsidRPr="00065E91" w:rsidR="001A405F">
              <w:rPr>
                <w:rFonts w:ascii="Arial" w:hAnsi="Arial" w:cs="Arial"/>
              </w:rPr>
              <w:t xml:space="preserve"> 20</w:t>
            </w:r>
            <w:r w:rsidRPr="00065E91" w:rsidR="00832C38">
              <w:rPr>
                <w:rFonts w:ascii="Arial" w:hAnsi="Arial" w:cs="Arial"/>
              </w:rPr>
              <w:t>25</w:t>
            </w:r>
            <w:r w:rsidR="00A544A8">
              <w:rPr>
                <w:rFonts w:ascii="Arial" w:hAnsi="Arial" w:cs="Arial"/>
              </w:rPr>
              <w:t>, 13:00</w:t>
            </w:r>
            <w:r w:rsidR="002D6BD4">
              <w:rPr>
                <w:rFonts w:ascii="Arial" w:hAnsi="Arial" w:cs="Arial"/>
              </w:rPr>
              <w:t xml:space="preserve"> CE</w:t>
            </w:r>
            <w:r w:rsidR="00C8352D">
              <w:rPr>
                <w:rFonts w:ascii="Arial" w:hAnsi="Arial" w:cs="Arial"/>
              </w:rPr>
              <w:t>S</w:t>
            </w:r>
            <w:r w:rsidR="002D6BD4">
              <w:rPr>
                <w:rFonts w:ascii="Arial" w:hAnsi="Arial" w:cs="Arial"/>
              </w:rPr>
              <w:t>T</w:t>
            </w:r>
          </w:p>
        </w:tc>
      </w:tr>
      <w:tr w:rsidRPr="00B80B4A" w:rsidR="00A213FA" w:rsidTr="00CB4395" w14:paraId="3D2473A6" w14:textId="77777777">
        <w:tc>
          <w:tcPr>
            <w:tcW w:w="3405" w:type="pct"/>
          </w:tcPr>
          <w:p w:rsidRPr="00B80B4A" w:rsidR="00A213FA" w:rsidP="00DE61C7" w:rsidRDefault="00A213FA" w14:paraId="799056BB" w14:textId="11034833">
            <w:pPr>
              <w:rPr>
                <w:rFonts w:ascii="Arial" w:hAnsi="Arial" w:cs="Arial"/>
              </w:rPr>
            </w:pPr>
            <w:r w:rsidRPr="00B80B4A">
              <w:rPr>
                <w:rFonts w:ascii="Arial" w:hAnsi="Arial" w:cs="Arial"/>
              </w:rPr>
              <w:t>Evaluation of tenders</w:t>
            </w:r>
            <w:r w:rsidRPr="00B80B4A" w:rsidR="00B23082">
              <w:rPr>
                <w:rFonts w:ascii="Arial" w:hAnsi="Arial" w:cs="Arial"/>
              </w:rPr>
              <w:t>, clarifications, specifications and optimi</w:t>
            </w:r>
            <w:r w:rsidR="00CF6342">
              <w:rPr>
                <w:rFonts w:ascii="Arial" w:hAnsi="Arial" w:cs="Arial"/>
              </w:rPr>
              <w:t>s</w:t>
            </w:r>
            <w:r w:rsidRPr="00B80B4A" w:rsidR="00B23082">
              <w:rPr>
                <w:rFonts w:ascii="Arial" w:hAnsi="Arial" w:cs="Arial"/>
              </w:rPr>
              <w:t xml:space="preserve">ations of </w:t>
            </w:r>
            <w:r w:rsidR="00D4326E">
              <w:rPr>
                <w:rFonts w:ascii="Arial" w:hAnsi="Arial" w:cs="Arial"/>
              </w:rPr>
              <w:t>tenders</w:t>
            </w:r>
          </w:p>
        </w:tc>
        <w:tc>
          <w:tcPr>
            <w:tcW w:w="1595" w:type="pct"/>
          </w:tcPr>
          <w:p w:rsidRPr="00065E91" w:rsidR="00A213FA" w:rsidP="000A78EE" w:rsidRDefault="000069D3" w14:paraId="315C4DE1" w14:textId="289C936A">
            <w:pPr>
              <w:jc w:val="center"/>
              <w:rPr>
                <w:rFonts w:ascii="Arial" w:hAnsi="Arial" w:cs="Arial"/>
              </w:rPr>
            </w:pPr>
            <w:r>
              <w:rPr>
                <w:rFonts w:ascii="Arial" w:hAnsi="Arial" w:cs="Arial"/>
              </w:rPr>
              <w:t>April</w:t>
            </w:r>
          </w:p>
        </w:tc>
      </w:tr>
      <w:tr w:rsidRPr="00B80B4A" w:rsidR="0033375A" w:rsidTr="00CB4395" w14:paraId="10530117" w14:textId="77777777">
        <w:tc>
          <w:tcPr>
            <w:tcW w:w="3405" w:type="pct"/>
          </w:tcPr>
          <w:p w:rsidRPr="00B80B4A" w:rsidR="0033375A" w:rsidP="0033375A" w:rsidRDefault="0033375A" w14:paraId="31FED5F1" w14:textId="3F225CF0">
            <w:pPr>
              <w:rPr>
                <w:rFonts w:ascii="Arial" w:hAnsi="Arial" w:cs="Arial"/>
              </w:rPr>
            </w:pPr>
            <w:r w:rsidRPr="00B80B4A">
              <w:rPr>
                <w:rFonts w:ascii="Arial" w:hAnsi="Arial" w:cs="Arial"/>
              </w:rPr>
              <w:t>Notification of contract award</w:t>
            </w:r>
          </w:p>
        </w:tc>
        <w:tc>
          <w:tcPr>
            <w:tcW w:w="1595" w:type="pct"/>
          </w:tcPr>
          <w:p w:rsidRPr="00065E91" w:rsidR="0033375A" w:rsidP="0033375A" w:rsidRDefault="000069D3" w14:paraId="18625B3D" w14:textId="6B3B5FED">
            <w:pPr>
              <w:jc w:val="center"/>
              <w:rPr>
                <w:rFonts w:ascii="Arial" w:hAnsi="Arial" w:cs="Arial"/>
              </w:rPr>
            </w:pPr>
            <w:r>
              <w:rPr>
                <w:rFonts w:ascii="Arial" w:hAnsi="Arial" w:cs="Arial"/>
              </w:rPr>
              <w:t>April/May</w:t>
            </w:r>
          </w:p>
        </w:tc>
      </w:tr>
      <w:tr w:rsidRPr="00B80B4A" w:rsidR="0033375A" w:rsidTr="00CB4395" w14:paraId="38DF26EF" w14:textId="77777777">
        <w:tc>
          <w:tcPr>
            <w:tcW w:w="3405" w:type="pct"/>
          </w:tcPr>
          <w:p w:rsidRPr="00B80B4A" w:rsidR="0033375A" w:rsidP="0033375A" w:rsidRDefault="0033375A" w14:paraId="01012EDB" w14:textId="1E3A172F">
            <w:pPr>
              <w:rPr>
                <w:rFonts w:ascii="Arial" w:hAnsi="Arial" w:cs="Arial"/>
              </w:rPr>
            </w:pPr>
            <w:r w:rsidRPr="00B80B4A">
              <w:rPr>
                <w:rFonts w:ascii="Arial" w:hAnsi="Arial" w:cs="Arial"/>
              </w:rPr>
              <w:t>Standstill period</w:t>
            </w:r>
          </w:p>
        </w:tc>
        <w:tc>
          <w:tcPr>
            <w:tcW w:w="1595" w:type="pct"/>
          </w:tcPr>
          <w:p w:rsidRPr="00065E91" w:rsidR="0033375A" w:rsidP="0033375A" w:rsidRDefault="00A70917" w14:paraId="256F460D" w14:textId="5C2A436C">
            <w:pPr>
              <w:jc w:val="center"/>
              <w:rPr>
                <w:rFonts w:ascii="Arial" w:hAnsi="Arial" w:cs="Arial"/>
              </w:rPr>
            </w:pPr>
            <w:r w:rsidRPr="00065E91">
              <w:rPr>
                <w:rFonts w:ascii="Arial" w:hAnsi="Arial" w:cs="Arial"/>
              </w:rPr>
              <w:t>10 days after notification of contract award</w:t>
            </w:r>
          </w:p>
        </w:tc>
      </w:tr>
      <w:tr w:rsidRPr="00B80B4A" w:rsidR="0033375A" w:rsidTr="00CB4395" w14:paraId="4505CEC4" w14:textId="77777777">
        <w:tc>
          <w:tcPr>
            <w:tcW w:w="3405" w:type="pct"/>
          </w:tcPr>
          <w:p w:rsidRPr="00B80B4A" w:rsidR="0033375A" w:rsidP="0033375A" w:rsidRDefault="0033375A" w14:paraId="6B3D71F7" w14:textId="5DEA0F21">
            <w:pPr>
              <w:rPr>
                <w:rFonts w:ascii="Arial" w:hAnsi="Arial" w:cs="Arial"/>
              </w:rPr>
            </w:pPr>
            <w:r w:rsidRPr="00B80B4A">
              <w:rPr>
                <w:rFonts w:ascii="Arial" w:hAnsi="Arial" w:cs="Arial"/>
              </w:rPr>
              <w:t>Contract signing</w:t>
            </w:r>
          </w:p>
        </w:tc>
        <w:tc>
          <w:tcPr>
            <w:tcW w:w="1595" w:type="pct"/>
          </w:tcPr>
          <w:p w:rsidRPr="00065E91" w:rsidR="0033375A" w:rsidP="0033375A" w:rsidRDefault="00A70917" w14:paraId="2F4A009A" w14:textId="159C6444">
            <w:pPr>
              <w:jc w:val="center"/>
              <w:rPr>
                <w:rFonts w:ascii="Arial" w:hAnsi="Arial" w:cs="Arial"/>
              </w:rPr>
            </w:pPr>
            <w:r w:rsidRPr="00065E91">
              <w:rPr>
                <w:rFonts w:ascii="Arial" w:hAnsi="Arial" w:cs="Arial"/>
              </w:rPr>
              <w:t>End of standstill period</w:t>
            </w:r>
          </w:p>
        </w:tc>
      </w:tr>
    </w:tbl>
    <w:p w:rsidRPr="00B80B4A" w:rsidR="00423B9E" w:rsidP="00C1052D" w:rsidRDefault="00351FD9" w14:paraId="227AC239" w14:textId="7299E9B8">
      <w:pPr>
        <w:spacing w:before="240"/>
        <w:rPr>
          <w:rFonts w:ascii="Arial" w:hAnsi="Arial" w:cs="Arial"/>
          <w:lang w:bidi="en-GB"/>
        </w:rPr>
      </w:pPr>
      <w:r w:rsidRPr="00B80B4A">
        <w:rPr>
          <w:rFonts w:ascii="Arial" w:hAnsi="Arial" w:cs="Arial"/>
          <w:lang w:bidi="en-GB"/>
        </w:rPr>
        <w:t>All dates, except for the deadline for submission of request</w:t>
      </w:r>
      <w:r w:rsidR="00B72778">
        <w:rPr>
          <w:rFonts w:ascii="Arial" w:hAnsi="Arial" w:cs="Arial"/>
          <w:lang w:bidi="en-GB"/>
        </w:rPr>
        <w:t>s</w:t>
      </w:r>
      <w:r w:rsidRPr="00B80B4A">
        <w:rPr>
          <w:rFonts w:ascii="Arial" w:hAnsi="Arial" w:cs="Arial"/>
          <w:lang w:bidi="en-GB"/>
        </w:rPr>
        <w:t xml:space="preserve"> to participate, are tentative and </w:t>
      </w:r>
      <w:r w:rsidRPr="00B80B4A" w:rsidR="0030662A">
        <w:rPr>
          <w:rFonts w:ascii="Arial" w:hAnsi="Arial" w:cs="Arial"/>
          <w:lang w:bidi="en-GB"/>
        </w:rPr>
        <w:t xml:space="preserve">may </w:t>
      </w:r>
      <w:r w:rsidRPr="00B80B4A">
        <w:rPr>
          <w:rFonts w:ascii="Arial" w:hAnsi="Arial" w:cs="Arial"/>
          <w:lang w:bidi="en-GB"/>
        </w:rPr>
        <w:t xml:space="preserve">be subject to changes at the </w:t>
      </w:r>
      <w:r w:rsidRPr="00B80B4A" w:rsidR="00A9281F">
        <w:rPr>
          <w:rFonts w:ascii="Arial" w:hAnsi="Arial" w:cs="Arial"/>
          <w:lang w:bidi="en-GB"/>
        </w:rPr>
        <w:t>C</w:t>
      </w:r>
      <w:r w:rsidRPr="00B80B4A">
        <w:rPr>
          <w:rFonts w:ascii="Arial" w:hAnsi="Arial" w:cs="Arial"/>
          <w:lang w:bidi="en-GB"/>
        </w:rPr>
        <w:t xml:space="preserve">ontracting </w:t>
      </w:r>
      <w:r w:rsidRPr="00B80B4A" w:rsidR="00A9281F">
        <w:rPr>
          <w:rFonts w:ascii="Arial" w:hAnsi="Arial" w:cs="Arial"/>
          <w:lang w:bidi="en-GB"/>
        </w:rPr>
        <w:t>A</w:t>
      </w:r>
      <w:r w:rsidRPr="00B80B4A">
        <w:rPr>
          <w:rFonts w:ascii="Arial" w:hAnsi="Arial" w:cs="Arial"/>
          <w:lang w:bidi="en-GB"/>
        </w:rPr>
        <w:t>uthority’s discretion</w:t>
      </w:r>
      <w:r w:rsidRPr="00B80B4A" w:rsidR="005C0E65">
        <w:rPr>
          <w:rFonts w:ascii="Arial" w:hAnsi="Arial" w:cs="Arial"/>
          <w:lang w:bidi="en-GB"/>
        </w:rPr>
        <w:t xml:space="preserve">, such as if the </w:t>
      </w:r>
      <w:r w:rsidRPr="00B80B4A" w:rsidR="00A9281F">
        <w:rPr>
          <w:rFonts w:ascii="Arial" w:hAnsi="Arial" w:cs="Arial"/>
          <w:lang w:bidi="en-GB"/>
        </w:rPr>
        <w:t>C</w:t>
      </w:r>
      <w:r w:rsidRPr="00B80B4A" w:rsidR="005C0E65">
        <w:rPr>
          <w:rFonts w:ascii="Arial" w:hAnsi="Arial" w:cs="Arial"/>
          <w:lang w:bidi="en-GB"/>
        </w:rPr>
        <w:t xml:space="preserve">ontracting </w:t>
      </w:r>
      <w:r w:rsidRPr="00B80B4A" w:rsidR="00A9281F">
        <w:rPr>
          <w:rFonts w:ascii="Arial" w:hAnsi="Arial" w:cs="Arial"/>
          <w:lang w:bidi="en-GB"/>
        </w:rPr>
        <w:t>A</w:t>
      </w:r>
      <w:r w:rsidRPr="00B80B4A" w:rsidR="005C0E65">
        <w:rPr>
          <w:rFonts w:ascii="Arial" w:hAnsi="Arial" w:cs="Arial"/>
          <w:lang w:bidi="en-GB"/>
        </w:rPr>
        <w:t xml:space="preserve">uthority determines that there is a need for additional dialogue meetings, </w:t>
      </w:r>
      <w:r w:rsidRPr="00B80B4A" w:rsidR="005E13A7">
        <w:rPr>
          <w:rFonts w:ascii="Arial" w:hAnsi="Arial" w:cs="Arial"/>
          <w:lang w:bidi="en-GB"/>
        </w:rPr>
        <w:t>test proposals,</w:t>
      </w:r>
      <w:r w:rsidRPr="00B80B4A" w:rsidR="005C0E65">
        <w:rPr>
          <w:rFonts w:ascii="Arial" w:hAnsi="Arial" w:cs="Arial"/>
          <w:lang w:bidi="en-GB"/>
        </w:rPr>
        <w:t xml:space="preserve"> etc.</w:t>
      </w:r>
      <w:r w:rsidRPr="00B80B4A">
        <w:rPr>
          <w:rFonts w:ascii="Arial" w:hAnsi="Arial" w:cs="Arial"/>
          <w:lang w:bidi="en-GB"/>
        </w:rPr>
        <w:t xml:space="preserve"> The </w:t>
      </w:r>
      <w:r w:rsidRPr="00B80B4A" w:rsidR="00A9281F">
        <w:rPr>
          <w:rFonts w:ascii="Arial" w:hAnsi="Arial" w:cs="Arial"/>
          <w:lang w:bidi="en-GB"/>
        </w:rPr>
        <w:t>C</w:t>
      </w:r>
      <w:r w:rsidRPr="00B80B4A">
        <w:rPr>
          <w:rFonts w:ascii="Arial" w:hAnsi="Arial" w:cs="Arial"/>
          <w:lang w:bidi="en-GB"/>
        </w:rPr>
        <w:t xml:space="preserve">ontracting </w:t>
      </w:r>
      <w:r w:rsidRPr="00B80B4A" w:rsidR="00A9281F">
        <w:rPr>
          <w:rFonts w:ascii="Arial" w:hAnsi="Arial" w:cs="Arial"/>
          <w:lang w:bidi="en-GB"/>
        </w:rPr>
        <w:t>A</w:t>
      </w:r>
      <w:r w:rsidRPr="00B80B4A">
        <w:rPr>
          <w:rFonts w:ascii="Arial" w:hAnsi="Arial" w:cs="Arial"/>
          <w:lang w:bidi="en-GB"/>
        </w:rPr>
        <w:t xml:space="preserve">uthority will inform </w:t>
      </w:r>
      <w:r w:rsidRPr="00B80B4A" w:rsidR="00632667">
        <w:rPr>
          <w:rFonts w:ascii="Arial" w:hAnsi="Arial" w:cs="Arial"/>
          <w:lang w:bidi="en-GB"/>
        </w:rPr>
        <w:t>participants</w:t>
      </w:r>
      <w:r w:rsidRPr="00B80B4A" w:rsidR="0086294D">
        <w:rPr>
          <w:rFonts w:ascii="Arial" w:hAnsi="Arial" w:cs="Arial"/>
          <w:lang w:bidi="en-GB"/>
        </w:rPr>
        <w:t>/tend</w:t>
      </w:r>
      <w:r w:rsidRPr="00B80B4A">
        <w:rPr>
          <w:rFonts w:ascii="Arial" w:hAnsi="Arial" w:cs="Arial"/>
          <w:lang w:bidi="en-GB"/>
        </w:rPr>
        <w:t>erers of any changes to the procurement schedule.</w:t>
      </w:r>
    </w:p>
    <w:p w:rsidRPr="00FB1050" w:rsidR="00701A69" w:rsidP="00C1052D" w:rsidRDefault="00351FD9" w14:paraId="0B205BB7" w14:textId="29B511DB">
      <w:pPr>
        <w:spacing w:before="240"/>
        <w:rPr>
          <w:rFonts w:ascii="Arial" w:hAnsi="Arial" w:cs="Arial"/>
          <w:strike/>
          <w:lang w:bidi="en-GB"/>
        </w:rPr>
      </w:pPr>
      <w:r w:rsidRPr="00FB1050">
        <w:rPr>
          <w:rFonts w:ascii="Arial" w:hAnsi="Arial" w:cs="Arial"/>
          <w:strike/>
          <w:lang w:bidi="en-GB"/>
        </w:rPr>
        <w:t xml:space="preserve">Dates for the dialogue phase and the tender phase will be </w:t>
      </w:r>
      <w:r w:rsidRPr="00FB1050" w:rsidR="003D4B6D">
        <w:rPr>
          <w:rFonts w:ascii="Arial" w:hAnsi="Arial" w:cs="Arial"/>
          <w:strike/>
          <w:lang w:bidi="en-GB"/>
        </w:rPr>
        <w:t>further described before the start of each phase.</w:t>
      </w:r>
    </w:p>
    <w:p w:rsidRPr="00EE268D" w:rsidR="00FD1D46" w:rsidP="00FD1D46" w:rsidRDefault="00351FD9" w14:paraId="32FA6CB3" w14:textId="6E8EE41C">
      <w:pPr>
        <w:pStyle w:val="Overskrift3"/>
        <w:rPr>
          <w:rFonts w:ascii="Arial" w:hAnsi="Arial" w:cs="Arial"/>
          <w:color w:val="001425" w:themeColor="accent1" w:themeShade="80"/>
        </w:rPr>
      </w:pPr>
      <w:bookmarkStart w:name="_Toc128474684" w:id="64"/>
      <w:bookmarkStart w:name="_Toc146870929" w:id="65"/>
      <w:r w:rsidRPr="00EE268D">
        <w:rPr>
          <w:rFonts w:ascii="Arial" w:hAnsi="Arial" w:cs="Arial"/>
          <w:color w:val="001425" w:themeColor="accent1" w:themeShade="80"/>
        </w:rPr>
        <w:t>Communication and language</w:t>
      </w:r>
      <w:bookmarkEnd w:id="64"/>
      <w:bookmarkEnd w:id="65"/>
    </w:p>
    <w:p w:rsidRPr="00B80B4A" w:rsidR="004B39DA" w:rsidP="00DF7C3C" w:rsidRDefault="00351FD9" w14:paraId="0060C64D" w14:textId="1317B77B">
      <w:pPr>
        <w:rPr>
          <w:rFonts w:ascii="Arial" w:hAnsi="Arial" w:cs="Arial"/>
        </w:rPr>
      </w:pPr>
      <w:r w:rsidRPr="00B80B4A">
        <w:rPr>
          <w:rFonts w:ascii="Arial" w:hAnsi="Arial" w:cs="Arial"/>
        </w:rPr>
        <w:t xml:space="preserve">All procurement documents </w:t>
      </w:r>
      <w:r w:rsidRPr="00B80B4A" w:rsidR="00A14401">
        <w:rPr>
          <w:rFonts w:ascii="Arial" w:hAnsi="Arial" w:cs="Arial"/>
        </w:rPr>
        <w:t>are published in English.</w:t>
      </w:r>
    </w:p>
    <w:p w:rsidRPr="00B80B4A" w:rsidR="007E366B" w:rsidP="007E366B" w:rsidRDefault="00351FD9" w14:paraId="5012D794" w14:textId="47C3DFBD">
      <w:pPr>
        <w:rPr>
          <w:rFonts w:ascii="Arial" w:hAnsi="Arial" w:cs="Arial"/>
        </w:rPr>
      </w:pPr>
      <w:r w:rsidRPr="00B80B4A">
        <w:rPr>
          <w:rFonts w:ascii="Arial" w:hAnsi="Arial" w:cs="Arial"/>
        </w:rPr>
        <w:t>All communication in this procurement procedure, including submission of requests to participate, tenders</w:t>
      </w:r>
      <w:r w:rsidRPr="00B80B4A" w:rsidR="00B70D07">
        <w:rPr>
          <w:rFonts w:ascii="Arial" w:hAnsi="Arial" w:cs="Arial"/>
        </w:rPr>
        <w:t xml:space="preserve">, </w:t>
      </w:r>
      <w:r w:rsidRPr="00B80B4A">
        <w:rPr>
          <w:rFonts w:ascii="Arial" w:hAnsi="Arial" w:cs="Arial"/>
        </w:rPr>
        <w:t>required documentation</w:t>
      </w:r>
      <w:r w:rsidRPr="00B80B4A" w:rsidR="00FC0AD8">
        <w:rPr>
          <w:rFonts w:ascii="Arial" w:hAnsi="Arial" w:cs="Arial"/>
        </w:rPr>
        <w:t xml:space="preserve"> and underlying documentation</w:t>
      </w:r>
      <w:r w:rsidR="00B11DEF">
        <w:rPr>
          <w:rFonts w:ascii="Arial" w:hAnsi="Arial" w:cs="Arial"/>
        </w:rPr>
        <w:t>,</w:t>
      </w:r>
      <w:r w:rsidRPr="00B80B4A">
        <w:rPr>
          <w:rFonts w:ascii="Arial" w:hAnsi="Arial" w:cs="Arial"/>
        </w:rPr>
        <w:t xml:space="preserve"> shall be in English</w:t>
      </w:r>
      <w:r w:rsidRPr="00B80B4A" w:rsidR="008404A0">
        <w:rPr>
          <w:rFonts w:ascii="Arial" w:hAnsi="Arial" w:cs="Arial"/>
        </w:rPr>
        <w:t>,</w:t>
      </w:r>
      <w:r w:rsidRPr="00B80B4A">
        <w:rPr>
          <w:rFonts w:ascii="Arial" w:hAnsi="Arial" w:cs="Arial"/>
        </w:rPr>
        <w:t xml:space="preserve"> unless otherwise specified. Official documents, </w:t>
      </w:r>
      <w:r w:rsidRPr="00B80B4A" w:rsidR="00030A4E">
        <w:rPr>
          <w:rFonts w:ascii="Arial" w:hAnsi="Arial" w:cs="Arial"/>
        </w:rPr>
        <w:t>e.g.</w:t>
      </w:r>
      <w:r w:rsidRPr="00B80B4A" w:rsidR="00CB7485">
        <w:rPr>
          <w:rFonts w:ascii="Arial" w:hAnsi="Arial" w:cs="Arial"/>
        </w:rPr>
        <w:t>,</w:t>
      </w:r>
      <w:r w:rsidRPr="00B80B4A">
        <w:rPr>
          <w:rFonts w:ascii="Arial" w:hAnsi="Arial" w:cs="Arial"/>
        </w:rPr>
        <w:t xml:space="preserve"> certificates of registration and tax certificates, can be accepted in </w:t>
      </w:r>
      <w:r w:rsidRPr="00B80B4A" w:rsidR="00FC2076">
        <w:rPr>
          <w:rFonts w:ascii="Arial" w:hAnsi="Arial" w:cs="Arial"/>
        </w:rPr>
        <w:t>Scandinavian languages. Such doc</w:t>
      </w:r>
      <w:r w:rsidRPr="00B80B4A" w:rsidR="00773BC8">
        <w:rPr>
          <w:rFonts w:ascii="Arial" w:hAnsi="Arial" w:cs="Arial"/>
        </w:rPr>
        <w:t xml:space="preserve">uments can also be accepted in </w:t>
      </w:r>
      <w:r w:rsidRPr="00B80B4A">
        <w:rPr>
          <w:rFonts w:ascii="Arial" w:hAnsi="Arial" w:cs="Arial"/>
        </w:rPr>
        <w:t>other languages when the original document is provided together with a translation from an authori</w:t>
      </w:r>
      <w:r w:rsidR="00D205B0">
        <w:rPr>
          <w:rFonts w:ascii="Arial" w:hAnsi="Arial" w:cs="Arial"/>
        </w:rPr>
        <w:t>s</w:t>
      </w:r>
      <w:r w:rsidRPr="00B80B4A">
        <w:rPr>
          <w:rFonts w:ascii="Arial" w:hAnsi="Arial" w:cs="Arial"/>
        </w:rPr>
        <w:t>ed translator.</w:t>
      </w:r>
    </w:p>
    <w:p w:rsidRPr="00B80B4A" w:rsidR="007E366B" w:rsidP="007E366B" w:rsidRDefault="00351FD9" w14:paraId="7DE52B4B" w14:textId="2681ABBB">
      <w:pPr>
        <w:rPr>
          <w:rFonts w:ascii="Arial" w:hAnsi="Arial" w:cs="Arial"/>
        </w:rPr>
      </w:pPr>
      <w:r w:rsidRPr="00B80B4A">
        <w:rPr>
          <w:rFonts w:ascii="Arial" w:hAnsi="Arial" w:cs="Arial"/>
        </w:rPr>
        <w:t>Negotiations will be conducted in English</w:t>
      </w:r>
      <w:r w:rsidRPr="00B80B4A" w:rsidR="001F7104">
        <w:rPr>
          <w:rFonts w:ascii="Arial" w:hAnsi="Arial" w:cs="Arial"/>
        </w:rPr>
        <w:t xml:space="preserve"> </w:t>
      </w:r>
      <w:r w:rsidRPr="00B80B4A" w:rsidR="00D55375">
        <w:rPr>
          <w:rFonts w:ascii="Arial" w:hAnsi="Arial" w:cs="Arial"/>
        </w:rPr>
        <w:t>(</w:t>
      </w:r>
      <w:r w:rsidRPr="00B80B4A" w:rsidR="001F7104">
        <w:rPr>
          <w:rFonts w:ascii="Arial" w:hAnsi="Arial" w:cs="Arial"/>
        </w:rPr>
        <w:t>or Norwegian</w:t>
      </w:r>
      <w:r w:rsidRPr="00B80B4A" w:rsidR="00D55375">
        <w:rPr>
          <w:rFonts w:ascii="Arial" w:hAnsi="Arial" w:cs="Arial"/>
        </w:rPr>
        <w:t xml:space="preserve"> </w:t>
      </w:r>
      <w:r w:rsidRPr="00B80B4A" w:rsidR="00343BAE">
        <w:rPr>
          <w:rFonts w:ascii="Arial" w:hAnsi="Arial" w:cs="Arial"/>
        </w:rPr>
        <w:t>if all participants in a particular meeting agree)</w:t>
      </w:r>
      <w:r w:rsidRPr="00B80B4A" w:rsidR="00D828BA">
        <w:rPr>
          <w:rFonts w:ascii="Arial" w:hAnsi="Arial" w:cs="Arial"/>
        </w:rPr>
        <w:t>,</w:t>
      </w:r>
      <w:r w:rsidRPr="00B80B4A">
        <w:rPr>
          <w:rFonts w:ascii="Arial" w:hAnsi="Arial" w:cs="Arial"/>
        </w:rPr>
        <w:t xml:space="preserve"> and the </w:t>
      </w:r>
      <w:r w:rsidRPr="00B80B4A" w:rsidR="00BC6303">
        <w:rPr>
          <w:rFonts w:ascii="Arial" w:hAnsi="Arial" w:cs="Arial"/>
        </w:rPr>
        <w:t>f</w:t>
      </w:r>
      <w:r w:rsidRPr="00B80B4A" w:rsidR="00EB2F96">
        <w:rPr>
          <w:rFonts w:ascii="Arial" w:hAnsi="Arial" w:cs="Arial"/>
        </w:rPr>
        <w:t xml:space="preserve">ramework </w:t>
      </w:r>
      <w:r w:rsidRPr="00B80B4A" w:rsidR="00BC6303">
        <w:rPr>
          <w:rFonts w:ascii="Arial" w:hAnsi="Arial" w:cs="Arial"/>
        </w:rPr>
        <w:t>a</w:t>
      </w:r>
      <w:r w:rsidRPr="00B80B4A" w:rsidR="00EB2F96">
        <w:rPr>
          <w:rFonts w:ascii="Arial" w:hAnsi="Arial" w:cs="Arial"/>
        </w:rPr>
        <w:t xml:space="preserve">greement </w:t>
      </w:r>
      <w:r w:rsidRPr="00B80B4A">
        <w:rPr>
          <w:rFonts w:ascii="Arial" w:hAnsi="Arial" w:cs="Arial"/>
        </w:rPr>
        <w:t xml:space="preserve">will be in English. </w:t>
      </w:r>
    </w:p>
    <w:p w:rsidRPr="00B80B4A" w:rsidR="009B672B" w:rsidP="00024BAA" w:rsidRDefault="00351FD9" w14:paraId="2238D011" w14:textId="38689284">
      <w:pPr>
        <w:rPr>
          <w:rFonts w:ascii="Arial" w:hAnsi="Arial" w:cs="Arial"/>
        </w:rPr>
      </w:pPr>
      <w:r w:rsidRPr="00B80B4A">
        <w:rPr>
          <w:rFonts w:ascii="Arial" w:hAnsi="Arial" w:cs="Arial"/>
          <w:lang w:bidi="en-GB"/>
        </w:rPr>
        <w:t>All written communication in connection with the procurement and the agreement shall be in English.</w:t>
      </w:r>
      <w:r w:rsidRPr="00B80B4A" w:rsidR="007F13F2">
        <w:rPr>
          <w:rFonts w:ascii="Arial" w:hAnsi="Arial" w:cs="Arial"/>
          <w:lang w:bidi="en-GB"/>
        </w:rPr>
        <w:t xml:space="preserve"> </w:t>
      </w:r>
      <w:r w:rsidRPr="00B80B4A" w:rsidR="009B672B">
        <w:rPr>
          <w:rFonts w:ascii="Arial" w:hAnsi="Arial" w:cs="Arial"/>
          <w:lang w:bidi="en-GB"/>
        </w:rPr>
        <w:t>All verbal communication shall be in English</w:t>
      </w:r>
      <w:r w:rsidRPr="00B80B4A" w:rsidR="00B05BB4">
        <w:rPr>
          <w:rFonts w:ascii="Arial" w:hAnsi="Arial" w:cs="Arial"/>
          <w:lang w:bidi="en-GB"/>
        </w:rPr>
        <w:t xml:space="preserve"> (or Norwegian if all participants in the communication agree</w:t>
      </w:r>
      <w:r w:rsidRPr="00B80B4A" w:rsidR="001E223C">
        <w:rPr>
          <w:rFonts w:ascii="Arial" w:hAnsi="Arial" w:cs="Arial"/>
          <w:lang w:bidi="en-GB"/>
        </w:rPr>
        <w:t>s</w:t>
      </w:r>
      <w:r w:rsidRPr="00B80B4A" w:rsidR="00B05BB4">
        <w:rPr>
          <w:rFonts w:ascii="Arial" w:hAnsi="Arial" w:cs="Arial"/>
          <w:lang w:bidi="en-GB"/>
        </w:rPr>
        <w:t>).</w:t>
      </w:r>
    </w:p>
    <w:p w:rsidRPr="00B80B4A" w:rsidR="00024BAA" w:rsidP="00024BAA" w:rsidRDefault="00351FD9" w14:paraId="404EADA5" w14:textId="2D1EB042">
      <w:pPr>
        <w:rPr>
          <w:rFonts w:ascii="Arial" w:hAnsi="Arial" w:cs="Arial"/>
        </w:rPr>
      </w:pPr>
      <w:r w:rsidRPr="00B80B4A">
        <w:rPr>
          <w:rFonts w:ascii="Arial" w:hAnsi="Arial" w:cs="Arial"/>
          <w:lang w:bidi="en-GB"/>
        </w:rPr>
        <w:t xml:space="preserve">All </w:t>
      </w:r>
      <w:r w:rsidRPr="00B80B4A" w:rsidR="00D828BA">
        <w:rPr>
          <w:rFonts w:ascii="Arial" w:hAnsi="Arial" w:cs="Arial"/>
          <w:lang w:bidi="en-GB"/>
        </w:rPr>
        <w:t xml:space="preserve">written </w:t>
      </w:r>
      <w:r w:rsidRPr="00B80B4A">
        <w:rPr>
          <w:rFonts w:ascii="Arial" w:hAnsi="Arial" w:cs="Arial"/>
          <w:lang w:bidi="en-GB"/>
        </w:rPr>
        <w:t xml:space="preserve">communication in the process shall take place using </w:t>
      </w:r>
      <w:r w:rsidRPr="00B80B4A" w:rsidR="00E678A4">
        <w:rPr>
          <w:rFonts w:ascii="Arial" w:hAnsi="Arial" w:cs="Arial"/>
          <w:lang w:bidi="en-GB"/>
        </w:rPr>
        <w:t>the Contra</w:t>
      </w:r>
      <w:r w:rsidRPr="00B80B4A" w:rsidR="006E3EE6">
        <w:rPr>
          <w:rFonts w:ascii="Arial" w:hAnsi="Arial" w:cs="Arial"/>
          <w:lang w:bidi="en-GB"/>
        </w:rPr>
        <w:t>c</w:t>
      </w:r>
      <w:r w:rsidRPr="00B80B4A" w:rsidR="00E678A4">
        <w:rPr>
          <w:rFonts w:ascii="Arial" w:hAnsi="Arial" w:cs="Arial"/>
          <w:lang w:bidi="en-GB"/>
        </w:rPr>
        <w:t xml:space="preserve">ting Authority’s tender management tool </w:t>
      </w:r>
      <w:r w:rsidRPr="00B80B4A" w:rsidDel="001E223C">
        <w:rPr>
          <w:rFonts w:ascii="Arial" w:hAnsi="Arial" w:cs="Arial"/>
          <w:lang w:bidi="en-GB"/>
        </w:rPr>
        <w:t>EU-Supply</w:t>
      </w:r>
      <w:r w:rsidR="00007C73">
        <w:rPr>
          <w:rFonts w:ascii="Arial" w:hAnsi="Arial" w:cs="Arial"/>
          <w:lang w:bidi="en-GB"/>
        </w:rPr>
        <w:t>,</w:t>
      </w:r>
      <w:r w:rsidRPr="00B80B4A" w:rsidDel="001E223C" w:rsidR="007933E2">
        <w:rPr>
          <w:rFonts w:ascii="Arial" w:hAnsi="Arial" w:cs="Arial"/>
          <w:lang w:bidi="en-GB"/>
        </w:rPr>
        <w:t xml:space="preserve"> </w:t>
      </w:r>
      <w:r w:rsidRPr="00B80B4A" w:rsidR="007933E2">
        <w:rPr>
          <w:rFonts w:ascii="Arial" w:hAnsi="Arial" w:cs="Arial"/>
          <w:lang w:bidi="en-GB"/>
        </w:rPr>
        <w:t>unless otherwise specified</w:t>
      </w:r>
      <w:r w:rsidRPr="00B80B4A">
        <w:rPr>
          <w:rFonts w:ascii="Arial" w:hAnsi="Arial" w:cs="Arial"/>
          <w:lang w:bidi="en-GB"/>
        </w:rPr>
        <w:t xml:space="preserve">. This is to ensure that all communication is logged. </w:t>
      </w:r>
    </w:p>
    <w:p w:rsidRPr="00B80B4A" w:rsidR="00032332" w:rsidP="005F3D79" w:rsidRDefault="00351FD9" w14:paraId="0EB68A88" w14:textId="707CB323">
      <w:pPr>
        <w:rPr>
          <w:rFonts w:ascii="Arial" w:hAnsi="Arial" w:cs="Arial"/>
          <w:lang w:bidi="en-GB"/>
        </w:rPr>
      </w:pPr>
      <w:r w:rsidRPr="00B80B4A">
        <w:rPr>
          <w:rFonts w:ascii="Arial" w:hAnsi="Arial" w:cs="Arial"/>
          <w:lang w:bidi="en-GB"/>
        </w:rPr>
        <w:t>There shall be no contact</w:t>
      </w:r>
      <w:r w:rsidRPr="00B80B4A" w:rsidR="007057B0">
        <w:rPr>
          <w:rFonts w:ascii="Arial" w:hAnsi="Arial" w:cs="Arial"/>
          <w:lang w:bidi="en-GB"/>
        </w:rPr>
        <w:t xml:space="preserve"> or </w:t>
      </w:r>
      <w:r w:rsidRPr="00B80B4A">
        <w:rPr>
          <w:rFonts w:ascii="Arial" w:hAnsi="Arial" w:cs="Arial"/>
          <w:lang w:bidi="en-GB"/>
        </w:rPr>
        <w:t>communication with</w:t>
      </w:r>
      <w:r w:rsidRPr="00B80B4A" w:rsidR="007E0FAD">
        <w:rPr>
          <w:rFonts w:ascii="Arial" w:hAnsi="Arial" w:cs="Arial"/>
          <w:lang w:bidi="en-GB"/>
        </w:rPr>
        <w:t xml:space="preserve"> any other representati</w:t>
      </w:r>
      <w:r w:rsidRPr="00B80B4A" w:rsidR="00D321A3">
        <w:rPr>
          <w:rFonts w:ascii="Arial" w:hAnsi="Arial" w:cs="Arial"/>
          <w:lang w:bidi="en-GB"/>
        </w:rPr>
        <w:t xml:space="preserve">ve of the </w:t>
      </w:r>
      <w:r w:rsidRPr="00B80B4A" w:rsidR="00996EF8">
        <w:rPr>
          <w:rFonts w:ascii="Arial" w:hAnsi="Arial" w:cs="Arial"/>
          <w:lang w:bidi="en-GB"/>
        </w:rPr>
        <w:t>C</w:t>
      </w:r>
      <w:r w:rsidRPr="00B80B4A" w:rsidR="00D321A3">
        <w:rPr>
          <w:rFonts w:ascii="Arial" w:hAnsi="Arial" w:cs="Arial"/>
          <w:lang w:bidi="en-GB"/>
        </w:rPr>
        <w:t xml:space="preserve">ontracting </w:t>
      </w:r>
      <w:r w:rsidRPr="00B80B4A" w:rsidR="00996EF8">
        <w:rPr>
          <w:rFonts w:ascii="Arial" w:hAnsi="Arial" w:cs="Arial"/>
          <w:lang w:bidi="en-GB"/>
        </w:rPr>
        <w:t>A</w:t>
      </w:r>
      <w:r w:rsidRPr="00B80B4A" w:rsidR="00D321A3">
        <w:rPr>
          <w:rFonts w:ascii="Arial" w:hAnsi="Arial" w:cs="Arial"/>
          <w:lang w:bidi="en-GB"/>
        </w:rPr>
        <w:t>uthority</w:t>
      </w:r>
      <w:r w:rsidRPr="00B80B4A" w:rsidR="006D7813">
        <w:rPr>
          <w:rFonts w:ascii="Arial" w:hAnsi="Arial" w:cs="Arial"/>
          <w:lang w:bidi="en-GB"/>
        </w:rPr>
        <w:t xml:space="preserve"> </w:t>
      </w:r>
      <w:r w:rsidRPr="00B80B4A" w:rsidR="00D321A3">
        <w:rPr>
          <w:rFonts w:ascii="Arial" w:hAnsi="Arial" w:cs="Arial"/>
          <w:lang w:bidi="en-GB"/>
        </w:rPr>
        <w:t>about this procurement procedure,</w:t>
      </w:r>
      <w:r w:rsidRPr="00B80B4A">
        <w:rPr>
          <w:rFonts w:ascii="Arial" w:hAnsi="Arial" w:cs="Arial"/>
          <w:lang w:bidi="en-GB"/>
        </w:rPr>
        <w:t xml:space="preserve"> other than the contact person </w:t>
      </w:r>
      <w:r w:rsidRPr="00B80B4A" w:rsidR="00D828BA">
        <w:rPr>
          <w:rFonts w:ascii="Arial" w:hAnsi="Arial" w:cs="Arial"/>
          <w:lang w:bidi="en-GB"/>
        </w:rPr>
        <w:t>appointed</w:t>
      </w:r>
      <w:r w:rsidRPr="00B80B4A">
        <w:rPr>
          <w:rFonts w:ascii="Arial" w:hAnsi="Arial" w:cs="Arial"/>
          <w:lang w:bidi="en-GB"/>
        </w:rPr>
        <w:t>.</w:t>
      </w:r>
      <w:r w:rsidRPr="00B80B4A" w:rsidR="00B7001E">
        <w:rPr>
          <w:rFonts w:ascii="Arial" w:hAnsi="Arial" w:cs="Arial"/>
          <w:lang w:bidi="en-GB"/>
        </w:rPr>
        <w:t xml:space="preserve"> This includes </w:t>
      </w:r>
      <w:r w:rsidRPr="00B80B4A" w:rsidR="00753E30">
        <w:rPr>
          <w:rFonts w:ascii="Arial" w:hAnsi="Arial" w:cs="Arial"/>
          <w:lang w:bidi="en-GB"/>
        </w:rPr>
        <w:t>the Customers.</w:t>
      </w:r>
    </w:p>
    <w:p w:rsidRPr="00EE268D" w:rsidR="00032332" w:rsidP="00032332" w:rsidRDefault="00351FD9" w14:paraId="3545B516" w14:textId="0C419862">
      <w:pPr>
        <w:pStyle w:val="Overskrift3"/>
        <w:rPr>
          <w:rFonts w:ascii="Arial" w:hAnsi="Arial" w:cs="Arial"/>
          <w:color w:val="001425" w:themeColor="accent1" w:themeShade="80"/>
        </w:rPr>
      </w:pPr>
      <w:bookmarkStart w:name="_Toc133920170" w:id="66"/>
      <w:bookmarkStart w:name="_Toc146870930" w:id="67"/>
      <w:r w:rsidRPr="00EE268D">
        <w:rPr>
          <w:rFonts w:ascii="Arial" w:hAnsi="Arial" w:cs="Arial"/>
          <w:color w:val="001425" w:themeColor="accent1" w:themeShade="80"/>
        </w:rPr>
        <w:t xml:space="preserve">Questions to the </w:t>
      </w:r>
      <w:bookmarkEnd w:id="66"/>
      <w:r w:rsidRPr="00EE268D" w:rsidR="006D3F4A">
        <w:rPr>
          <w:rFonts w:ascii="Arial" w:hAnsi="Arial" w:cs="Arial"/>
          <w:color w:val="001425" w:themeColor="accent1" w:themeShade="80"/>
        </w:rPr>
        <w:t>Procurement documents</w:t>
      </w:r>
      <w:bookmarkEnd w:id="67"/>
    </w:p>
    <w:p w:rsidRPr="00B80B4A" w:rsidR="00032332" w:rsidP="00032332" w:rsidRDefault="00351FD9" w14:paraId="4E40D5BF" w14:textId="46E07C7C">
      <w:pPr>
        <w:rPr>
          <w:rFonts w:ascii="Arial" w:hAnsi="Arial" w:cs="Arial"/>
        </w:rPr>
      </w:pPr>
      <w:r w:rsidRPr="00B80B4A">
        <w:rPr>
          <w:rFonts w:ascii="Arial" w:hAnsi="Arial" w:cs="Arial"/>
        </w:rPr>
        <w:t xml:space="preserve">The candidates and tenderers shall review the </w:t>
      </w:r>
      <w:r w:rsidRPr="00B80B4A" w:rsidR="00425557">
        <w:rPr>
          <w:rFonts w:ascii="Arial" w:hAnsi="Arial" w:cs="Arial"/>
        </w:rPr>
        <w:t xml:space="preserve">Procurement documents </w:t>
      </w:r>
      <w:r w:rsidRPr="00B80B4A">
        <w:rPr>
          <w:rFonts w:ascii="Arial" w:hAnsi="Arial" w:cs="Arial"/>
        </w:rPr>
        <w:t xml:space="preserve">carefully and notify the </w:t>
      </w:r>
      <w:r w:rsidRPr="00B80B4A" w:rsidR="005B7CEC">
        <w:rPr>
          <w:rFonts w:ascii="Arial" w:hAnsi="Arial" w:cs="Arial"/>
        </w:rPr>
        <w:t>C</w:t>
      </w:r>
      <w:r w:rsidRPr="00B80B4A">
        <w:rPr>
          <w:rFonts w:ascii="Arial" w:hAnsi="Arial" w:cs="Arial"/>
        </w:rPr>
        <w:t xml:space="preserve">ontracting </w:t>
      </w:r>
      <w:r w:rsidRPr="00B80B4A" w:rsidR="005B7CEC">
        <w:rPr>
          <w:rFonts w:ascii="Arial" w:hAnsi="Arial" w:cs="Arial"/>
        </w:rPr>
        <w:t>A</w:t>
      </w:r>
      <w:r w:rsidRPr="00B80B4A">
        <w:rPr>
          <w:rFonts w:ascii="Arial" w:hAnsi="Arial" w:cs="Arial"/>
        </w:rPr>
        <w:t xml:space="preserve">uthority without delay </w:t>
      </w:r>
      <w:r w:rsidRPr="00B80B4A" w:rsidR="00D828BA">
        <w:rPr>
          <w:rFonts w:ascii="Arial" w:hAnsi="Arial" w:cs="Arial"/>
        </w:rPr>
        <w:t>of</w:t>
      </w:r>
      <w:r w:rsidRPr="00B80B4A">
        <w:rPr>
          <w:rFonts w:ascii="Arial" w:hAnsi="Arial" w:cs="Arial"/>
        </w:rPr>
        <w:t xml:space="preserve"> errors, ambiguities, </w:t>
      </w:r>
      <w:r w:rsidRPr="00B80B4A" w:rsidR="00D828BA">
        <w:rPr>
          <w:rFonts w:ascii="Arial" w:hAnsi="Arial" w:cs="Arial"/>
        </w:rPr>
        <w:t xml:space="preserve">conflicts, </w:t>
      </w:r>
      <w:r w:rsidRPr="00B80B4A">
        <w:rPr>
          <w:rFonts w:ascii="Arial" w:hAnsi="Arial" w:cs="Arial"/>
        </w:rPr>
        <w:t>or inconsistencies.</w:t>
      </w:r>
      <w:r w:rsidRPr="00B80B4A" w:rsidR="00A94A0C">
        <w:rPr>
          <w:rFonts w:ascii="Arial" w:hAnsi="Arial" w:cs="Arial"/>
        </w:rPr>
        <w:t xml:space="preserve"> Errors, ambiguities,</w:t>
      </w:r>
      <w:r w:rsidRPr="00B80B4A" w:rsidR="00D828BA">
        <w:rPr>
          <w:rFonts w:ascii="Arial" w:hAnsi="Arial" w:cs="Arial"/>
        </w:rPr>
        <w:t xml:space="preserve"> conflicts,</w:t>
      </w:r>
      <w:r w:rsidRPr="00B80B4A" w:rsidR="00A94A0C">
        <w:rPr>
          <w:rFonts w:ascii="Arial" w:hAnsi="Arial" w:cs="Arial"/>
        </w:rPr>
        <w:t xml:space="preserve"> or inconsistencies that a diligent candidate or tenderer should have </w:t>
      </w:r>
      <w:r w:rsidRPr="00B80B4A" w:rsidR="00D828BA">
        <w:rPr>
          <w:rFonts w:ascii="Arial" w:hAnsi="Arial" w:cs="Arial"/>
        </w:rPr>
        <w:t xml:space="preserve">noticed, </w:t>
      </w:r>
      <w:r w:rsidRPr="00B80B4A" w:rsidR="00A94A0C">
        <w:rPr>
          <w:rFonts w:ascii="Arial" w:hAnsi="Arial" w:cs="Arial"/>
        </w:rPr>
        <w:t xml:space="preserve">discovered </w:t>
      </w:r>
      <w:r w:rsidRPr="00B80B4A" w:rsidR="00D828BA">
        <w:rPr>
          <w:rFonts w:ascii="Arial" w:hAnsi="Arial" w:cs="Arial"/>
        </w:rPr>
        <w:t xml:space="preserve">or become aware of </w:t>
      </w:r>
      <w:r w:rsidRPr="00B80B4A" w:rsidR="00A94A0C">
        <w:rPr>
          <w:rFonts w:ascii="Arial" w:hAnsi="Arial" w:cs="Arial"/>
        </w:rPr>
        <w:t xml:space="preserve">when reviewing the Procurement documents before submission of the request to participate or the tender, cannot be </w:t>
      </w:r>
      <w:r w:rsidRPr="00B80B4A" w:rsidR="00D828BA">
        <w:rPr>
          <w:rFonts w:ascii="Arial" w:hAnsi="Arial" w:cs="Arial"/>
        </w:rPr>
        <w:t xml:space="preserve">used </w:t>
      </w:r>
      <w:r w:rsidRPr="00B80B4A" w:rsidR="00A94A0C">
        <w:rPr>
          <w:rFonts w:ascii="Arial" w:hAnsi="Arial" w:cs="Arial"/>
        </w:rPr>
        <w:t>as a basis for claims against the Contracting Authority.</w:t>
      </w:r>
    </w:p>
    <w:p w:rsidRPr="00B80B4A" w:rsidR="00032332" w:rsidP="00032332" w:rsidRDefault="00351FD9" w14:paraId="2854E88A" w14:textId="08E89ACA">
      <w:pPr>
        <w:rPr>
          <w:rFonts w:ascii="Arial" w:hAnsi="Arial" w:cs="Arial"/>
        </w:rPr>
      </w:pPr>
      <w:r w:rsidRPr="00B80B4A">
        <w:rPr>
          <w:rFonts w:ascii="Arial" w:hAnsi="Arial" w:cs="Arial"/>
        </w:rPr>
        <w:t xml:space="preserve">The candidates and tenderers </w:t>
      </w:r>
      <w:proofErr w:type="gramStart"/>
      <w:r w:rsidRPr="00B80B4A">
        <w:rPr>
          <w:rFonts w:ascii="Arial" w:hAnsi="Arial" w:cs="Arial"/>
        </w:rPr>
        <w:t>have the opportunity to</w:t>
      </w:r>
      <w:proofErr w:type="gramEnd"/>
      <w:r w:rsidRPr="00B80B4A">
        <w:rPr>
          <w:rFonts w:ascii="Arial" w:hAnsi="Arial" w:cs="Arial"/>
        </w:rPr>
        <w:t xml:space="preserve"> ask questions and request further information concerning the </w:t>
      </w:r>
      <w:r w:rsidRPr="00B80B4A" w:rsidR="00271287">
        <w:rPr>
          <w:rFonts w:ascii="Arial" w:hAnsi="Arial" w:cs="Arial"/>
        </w:rPr>
        <w:t>Procurement documents</w:t>
      </w:r>
      <w:r w:rsidRPr="00B80B4A">
        <w:rPr>
          <w:rFonts w:ascii="Arial" w:hAnsi="Arial" w:cs="Arial"/>
        </w:rPr>
        <w:t xml:space="preserve">. Such questions and requests shall be submitted in writing through </w:t>
      </w:r>
      <w:r w:rsidRPr="00B80B4A" w:rsidR="00042897">
        <w:rPr>
          <w:rFonts w:ascii="Arial" w:hAnsi="Arial" w:cs="Arial"/>
        </w:rPr>
        <w:t>EU-</w:t>
      </w:r>
      <w:r w:rsidRPr="00B80B4A" w:rsidR="003E2594">
        <w:rPr>
          <w:rFonts w:ascii="Arial" w:hAnsi="Arial" w:cs="Arial"/>
        </w:rPr>
        <w:t>S</w:t>
      </w:r>
      <w:r w:rsidRPr="00B80B4A" w:rsidR="00042897">
        <w:rPr>
          <w:rFonts w:ascii="Arial" w:hAnsi="Arial" w:cs="Arial"/>
        </w:rPr>
        <w:t>upply</w:t>
      </w:r>
      <w:r w:rsidRPr="00B80B4A">
        <w:rPr>
          <w:rFonts w:ascii="Arial" w:hAnsi="Arial" w:cs="Arial"/>
        </w:rPr>
        <w:t xml:space="preserve"> within the deadlines specified in</w:t>
      </w:r>
      <w:r w:rsidRPr="00B80B4A" w:rsidR="00FF10C0">
        <w:rPr>
          <w:rFonts w:ascii="Arial" w:hAnsi="Arial" w:cs="Arial"/>
        </w:rPr>
        <w:t xml:space="preserve"> section </w:t>
      </w:r>
      <w:r w:rsidRPr="00B80B4A" w:rsidR="00680F55">
        <w:rPr>
          <w:rFonts w:ascii="Arial" w:hAnsi="Arial" w:cs="Arial"/>
        </w:rPr>
        <w:t>3.5</w:t>
      </w:r>
      <w:r w:rsidRPr="00B80B4A" w:rsidR="003C7044">
        <w:rPr>
          <w:rFonts w:ascii="Arial" w:hAnsi="Arial" w:cs="Arial"/>
        </w:rPr>
        <w:t>.</w:t>
      </w:r>
      <w:r w:rsidRPr="00B80B4A">
        <w:rPr>
          <w:rFonts w:ascii="Arial" w:hAnsi="Arial" w:cs="Arial"/>
        </w:rPr>
        <w:t xml:space="preserve">  </w:t>
      </w:r>
    </w:p>
    <w:p w:rsidRPr="00B80B4A" w:rsidR="00032332" w:rsidP="00032332" w:rsidRDefault="00351FD9" w14:paraId="5C69BC0A" w14:textId="741239B7">
      <w:pPr>
        <w:rPr>
          <w:rFonts w:ascii="Arial" w:hAnsi="Arial" w:cs="Arial"/>
        </w:rPr>
      </w:pPr>
      <w:r w:rsidRPr="00B80B4A">
        <w:rPr>
          <w:rFonts w:ascii="Arial" w:hAnsi="Arial" w:cs="Arial"/>
        </w:rPr>
        <w:t>The questions and answers, in an anonymi</w:t>
      </w:r>
      <w:r w:rsidR="00D205B0">
        <w:rPr>
          <w:rFonts w:ascii="Arial" w:hAnsi="Arial" w:cs="Arial"/>
        </w:rPr>
        <w:t>s</w:t>
      </w:r>
      <w:r w:rsidRPr="00B80B4A">
        <w:rPr>
          <w:rFonts w:ascii="Arial" w:hAnsi="Arial" w:cs="Arial"/>
        </w:rPr>
        <w:t>ed form, will be made available to all candidates and tenderers in</w:t>
      </w:r>
      <w:r w:rsidRPr="00B80B4A" w:rsidR="00D9625C">
        <w:rPr>
          <w:rFonts w:ascii="Arial" w:hAnsi="Arial" w:cs="Arial"/>
        </w:rPr>
        <w:t xml:space="preserve"> EU-</w:t>
      </w:r>
      <w:r w:rsidRPr="00B80B4A" w:rsidR="003E2594">
        <w:rPr>
          <w:rFonts w:ascii="Arial" w:hAnsi="Arial" w:cs="Arial"/>
        </w:rPr>
        <w:t>S</w:t>
      </w:r>
      <w:r w:rsidRPr="00B80B4A" w:rsidR="00D9625C">
        <w:rPr>
          <w:rFonts w:ascii="Arial" w:hAnsi="Arial" w:cs="Arial"/>
        </w:rPr>
        <w:t>upply</w:t>
      </w:r>
      <w:r w:rsidR="00C2253A">
        <w:rPr>
          <w:rFonts w:ascii="Arial" w:hAnsi="Arial" w:cs="Arial"/>
        </w:rPr>
        <w:t xml:space="preserve">, unless the </w:t>
      </w:r>
      <w:r w:rsidR="005674E8">
        <w:rPr>
          <w:rFonts w:ascii="Arial" w:hAnsi="Arial" w:cs="Arial"/>
        </w:rPr>
        <w:t xml:space="preserve">question and answer is </w:t>
      </w:r>
      <w:r w:rsidR="00811276">
        <w:rPr>
          <w:rFonts w:ascii="Arial" w:hAnsi="Arial" w:cs="Arial"/>
        </w:rPr>
        <w:t xml:space="preserve">deemed irrelevant to </w:t>
      </w:r>
      <w:r w:rsidR="00054A74">
        <w:rPr>
          <w:rFonts w:ascii="Arial" w:hAnsi="Arial" w:cs="Arial"/>
        </w:rPr>
        <w:t xml:space="preserve">other than the </w:t>
      </w:r>
      <w:r w:rsidR="003C2EB0">
        <w:rPr>
          <w:rFonts w:ascii="Arial" w:hAnsi="Arial" w:cs="Arial"/>
        </w:rPr>
        <w:t>questioner</w:t>
      </w:r>
      <w:r w:rsidRPr="00B80B4A">
        <w:rPr>
          <w:rFonts w:ascii="Arial" w:hAnsi="Arial" w:cs="Arial"/>
        </w:rPr>
        <w:t xml:space="preserve">. The </w:t>
      </w:r>
      <w:r w:rsidRPr="00B80B4A" w:rsidR="00DB46EE">
        <w:rPr>
          <w:rFonts w:ascii="Arial" w:hAnsi="Arial" w:cs="Arial"/>
        </w:rPr>
        <w:t>C</w:t>
      </w:r>
      <w:r w:rsidRPr="00B80B4A">
        <w:rPr>
          <w:rFonts w:ascii="Arial" w:hAnsi="Arial" w:cs="Arial"/>
        </w:rPr>
        <w:t xml:space="preserve">ontracting </w:t>
      </w:r>
      <w:r w:rsidRPr="00B80B4A" w:rsidR="00DB46EE">
        <w:rPr>
          <w:rFonts w:ascii="Arial" w:hAnsi="Arial" w:cs="Arial"/>
        </w:rPr>
        <w:t>A</w:t>
      </w:r>
      <w:r w:rsidRPr="00B80B4A">
        <w:rPr>
          <w:rFonts w:ascii="Arial" w:hAnsi="Arial" w:cs="Arial"/>
        </w:rPr>
        <w:t>uthority will, if relevant, provide answers in the form of updated and</w:t>
      </w:r>
      <w:r w:rsidRPr="00B80B4A" w:rsidR="00C73184">
        <w:rPr>
          <w:rFonts w:ascii="Arial" w:hAnsi="Arial" w:cs="Arial"/>
        </w:rPr>
        <w:t>/</w:t>
      </w:r>
      <w:r w:rsidRPr="00B80B4A">
        <w:rPr>
          <w:rFonts w:ascii="Arial" w:hAnsi="Arial" w:cs="Arial"/>
        </w:rPr>
        <w:t>or</w:t>
      </w:r>
      <w:r w:rsidRPr="00B80B4A" w:rsidR="00C73184">
        <w:rPr>
          <w:rFonts w:ascii="Arial" w:hAnsi="Arial" w:cs="Arial"/>
        </w:rPr>
        <w:t xml:space="preserve"> </w:t>
      </w:r>
      <w:r w:rsidRPr="00B80B4A">
        <w:rPr>
          <w:rFonts w:ascii="Arial" w:hAnsi="Arial" w:cs="Arial"/>
        </w:rPr>
        <w:t xml:space="preserve">supplementary documents, enhanced descriptions and clarifications. </w:t>
      </w:r>
    </w:p>
    <w:p w:rsidRPr="00EE268D" w:rsidR="00DA58FA" w:rsidP="00184057" w:rsidRDefault="00351FD9" w14:paraId="6FA7A2FB" w14:textId="521AF827">
      <w:pPr>
        <w:pStyle w:val="Overskrift3"/>
        <w:rPr>
          <w:rFonts w:ascii="Arial" w:hAnsi="Arial" w:cs="Arial"/>
          <w:color w:val="001425" w:themeColor="accent1" w:themeShade="80"/>
          <w:lang w:bidi="en-GB"/>
        </w:rPr>
      </w:pPr>
      <w:bookmarkStart w:name="_Toc146870931" w:id="68"/>
      <w:r w:rsidRPr="00EE268D">
        <w:rPr>
          <w:rFonts w:ascii="Arial" w:hAnsi="Arial" w:cs="Arial"/>
          <w:color w:val="001425" w:themeColor="accent1" w:themeShade="80"/>
          <w:lang w:bidi="en-GB"/>
        </w:rPr>
        <w:t xml:space="preserve">Changes to the </w:t>
      </w:r>
      <w:r w:rsidRPr="00EE268D" w:rsidR="00D65F38">
        <w:rPr>
          <w:rFonts w:ascii="Arial" w:hAnsi="Arial" w:cs="Arial"/>
          <w:color w:val="001425" w:themeColor="accent1" w:themeShade="80"/>
          <w:lang w:bidi="en-GB"/>
        </w:rPr>
        <w:t>Procurement documents</w:t>
      </w:r>
      <w:bookmarkEnd w:id="68"/>
    </w:p>
    <w:p w:rsidRPr="00B80B4A" w:rsidR="0009629C" w:rsidP="002F5E36" w:rsidRDefault="00351FD9" w14:paraId="069AF410" w14:textId="3D54DB39">
      <w:pPr>
        <w:autoSpaceDE w:val="0"/>
        <w:autoSpaceDN w:val="0"/>
        <w:adjustRightInd w:val="0"/>
        <w:rPr>
          <w:rFonts w:ascii="Arial" w:hAnsi="Arial" w:cs="Arial"/>
          <w:lang w:bidi="en-GB"/>
        </w:rPr>
      </w:pPr>
      <w:r w:rsidRPr="00B80B4A">
        <w:rPr>
          <w:rFonts w:ascii="Arial" w:hAnsi="Arial" w:cs="Arial"/>
          <w:lang w:bidi="en-GB"/>
        </w:rPr>
        <w:t xml:space="preserve">The purpose of the dialogue phase is to </w:t>
      </w:r>
      <w:r w:rsidRPr="00B80B4A" w:rsidR="009B1841">
        <w:rPr>
          <w:rFonts w:ascii="Arial" w:hAnsi="Arial" w:cs="Arial"/>
          <w:lang w:bidi="en-GB"/>
        </w:rPr>
        <w:t>reach a final set of contract terms and requirements, which means that changes and supplements</w:t>
      </w:r>
      <w:r w:rsidRPr="00B80B4A" w:rsidR="00F44592">
        <w:rPr>
          <w:rFonts w:ascii="Arial" w:hAnsi="Arial" w:cs="Arial"/>
          <w:lang w:bidi="en-GB"/>
        </w:rPr>
        <w:t xml:space="preserve"> to the </w:t>
      </w:r>
      <w:r w:rsidRPr="00B80B4A" w:rsidR="00CD2D6B">
        <w:rPr>
          <w:rFonts w:ascii="Arial" w:hAnsi="Arial" w:cs="Arial"/>
          <w:lang w:bidi="en-GB"/>
        </w:rPr>
        <w:t xml:space="preserve">Procurement documents </w:t>
      </w:r>
      <w:r w:rsidRPr="00B80B4A" w:rsidR="009B1841">
        <w:rPr>
          <w:rFonts w:ascii="Arial" w:hAnsi="Arial" w:cs="Arial"/>
          <w:lang w:bidi="en-GB"/>
        </w:rPr>
        <w:t xml:space="preserve">will </w:t>
      </w:r>
      <w:r w:rsidRPr="00B80B4A" w:rsidR="00F44592">
        <w:rPr>
          <w:rFonts w:ascii="Arial" w:hAnsi="Arial" w:cs="Arial"/>
          <w:lang w:bidi="en-GB"/>
        </w:rPr>
        <w:t>occur regularly during the process.</w:t>
      </w:r>
    </w:p>
    <w:p w:rsidRPr="00B80B4A" w:rsidR="00A9044B" w:rsidP="00A9044B" w:rsidRDefault="00351FD9" w14:paraId="79B847BB" w14:textId="6B30EEEB">
      <w:pPr>
        <w:rPr>
          <w:rFonts w:ascii="Arial" w:hAnsi="Arial" w:cs="Arial"/>
        </w:rPr>
      </w:pPr>
      <w:r w:rsidRPr="00B80B4A">
        <w:rPr>
          <w:rFonts w:ascii="Arial" w:hAnsi="Arial" w:cs="Arial"/>
        </w:rPr>
        <w:t xml:space="preserve">The </w:t>
      </w:r>
      <w:r w:rsidRPr="00B80B4A" w:rsidR="00224EBB">
        <w:rPr>
          <w:rFonts w:ascii="Arial" w:hAnsi="Arial" w:cs="Arial"/>
        </w:rPr>
        <w:t>C</w:t>
      </w:r>
      <w:r w:rsidRPr="00B80B4A">
        <w:rPr>
          <w:rFonts w:ascii="Arial" w:hAnsi="Arial" w:cs="Arial"/>
        </w:rPr>
        <w:t xml:space="preserve">ontracting </w:t>
      </w:r>
      <w:r w:rsidRPr="00B80B4A" w:rsidR="00224EBB">
        <w:rPr>
          <w:rFonts w:ascii="Arial" w:hAnsi="Arial" w:cs="Arial"/>
        </w:rPr>
        <w:t>A</w:t>
      </w:r>
      <w:r w:rsidRPr="00B80B4A">
        <w:rPr>
          <w:rFonts w:ascii="Arial" w:hAnsi="Arial" w:cs="Arial"/>
        </w:rPr>
        <w:t>uthority reserves the right to</w:t>
      </w:r>
      <w:r w:rsidRPr="00B80B4A" w:rsidR="00611527">
        <w:rPr>
          <w:rFonts w:ascii="Arial" w:hAnsi="Arial" w:cs="Arial"/>
        </w:rPr>
        <w:t xml:space="preserve"> </w:t>
      </w:r>
      <w:r w:rsidRPr="00B80B4A" w:rsidR="000A055A">
        <w:rPr>
          <w:rFonts w:ascii="Arial" w:hAnsi="Arial" w:cs="Arial"/>
        </w:rPr>
        <w:t>revise</w:t>
      </w:r>
      <w:r w:rsidRPr="00B80B4A" w:rsidR="00611527">
        <w:rPr>
          <w:rFonts w:ascii="Arial" w:hAnsi="Arial" w:cs="Arial"/>
        </w:rPr>
        <w:t xml:space="preserve"> </w:t>
      </w:r>
      <w:r w:rsidRPr="00B80B4A" w:rsidR="007D0D39">
        <w:rPr>
          <w:rFonts w:ascii="Arial" w:hAnsi="Arial" w:cs="Arial"/>
        </w:rPr>
        <w:t xml:space="preserve">all </w:t>
      </w:r>
      <w:r w:rsidRPr="00B80B4A" w:rsidR="00611527">
        <w:rPr>
          <w:rFonts w:ascii="Arial" w:hAnsi="Arial" w:cs="Arial"/>
        </w:rPr>
        <w:t xml:space="preserve">the </w:t>
      </w:r>
      <w:r w:rsidRPr="00B80B4A" w:rsidR="000A6411">
        <w:rPr>
          <w:rFonts w:ascii="Arial" w:hAnsi="Arial" w:cs="Arial"/>
        </w:rPr>
        <w:t>Procurement documents</w:t>
      </w:r>
      <w:r w:rsidRPr="00B80B4A" w:rsidR="00D828BA">
        <w:rPr>
          <w:rFonts w:ascii="Arial" w:hAnsi="Arial" w:cs="Arial"/>
        </w:rPr>
        <w:t>,</w:t>
      </w:r>
      <w:r w:rsidRPr="00B80B4A" w:rsidR="000A6411">
        <w:rPr>
          <w:rFonts w:ascii="Arial" w:hAnsi="Arial" w:cs="Arial"/>
        </w:rPr>
        <w:t xml:space="preserve"> </w:t>
      </w:r>
      <w:r w:rsidRPr="00B80B4A" w:rsidR="00611527">
        <w:rPr>
          <w:rFonts w:ascii="Arial" w:hAnsi="Arial" w:cs="Arial"/>
        </w:rPr>
        <w:t>and</w:t>
      </w:r>
      <w:r w:rsidRPr="00B80B4A">
        <w:rPr>
          <w:rFonts w:ascii="Arial" w:hAnsi="Arial" w:cs="Arial"/>
        </w:rPr>
        <w:t xml:space="preserve"> make other corrections, additions, and changes to the</w:t>
      </w:r>
      <w:r w:rsidRPr="00B80B4A" w:rsidR="000A055A">
        <w:rPr>
          <w:rFonts w:ascii="Arial" w:hAnsi="Arial" w:cs="Arial"/>
        </w:rPr>
        <w:t xml:space="preserve"> documents</w:t>
      </w:r>
      <w:r w:rsidRPr="00B80B4A">
        <w:rPr>
          <w:rFonts w:ascii="Arial" w:hAnsi="Arial" w:cs="Arial"/>
        </w:rPr>
        <w:t xml:space="preserve">. Updated versions of the </w:t>
      </w:r>
      <w:r w:rsidRPr="00B80B4A" w:rsidR="003F568A">
        <w:rPr>
          <w:rFonts w:ascii="Arial" w:hAnsi="Arial" w:cs="Arial"/>
        </w:rPr>
        <w:t xml:space="preserve">Procurement documents </w:t>
      </w:r>
      <w:r w:rsidRPr="00B80B4A">
        <w:rPr>
          <w:rFonts w:ascii="Arial" w:hAnsi="Arial" w:cs="Arial"/>
        </w:rPr>
        <w:t>will be made available in EU-</w:t>
      </w:r>
      <w:r w:rsidR="00C43DB6">
        <w:rPr>
          <w:rFonts w:ascii="Arial" w:hAnsi="Arial" w:cs="Arial"/>
        </w:rPr>
        <w:t>S</w:t>
      </w:r>
      <w:r w:rsidRPr="00B80B4A">
        <w:rPr>
          <w:rFonts w:ascii="Arial" w:hAnsi="Arial" w:cs="Arial"/>
        </w:rPr>
        <w:t xml:space="preserve">upply, and candidates and tenderers shall </w:t>
      </w:r>
      <w:proofErr w:type="gramStart"/>
      <w:r w:rsidRPr="00B80B4A">
        <w:rPr>
          <w:rFonts w:ascii="Arial" w:hAnsi="Arial" w:cs="Arial"/>
        </w:rPr>
        <w:t>at all times</w:t>
      </w:r>
      <w:proofErr w:type="gramEnd"/>
      <w:r w:rsidRPr="00B80B4A">
        <w:rPr>
          <w:rFonts w:ascii="Arial" w:hAnsi="Arial" w:cs="Arial"/>
        </w:rPr>
        <w:t xml:space="preserve"> adhere to the latest available version.  </w:t>
      </w:r>
    </w:p>
    <w:p w:rsidRPr="00B80B4A" w:rsidR="00712FA6" w:rsidP="005D03B2" w:rsidRDefault="00351FD9" w14:paraId="0A9F7F97" w14:textId="0F0B186E">
      <w:pPr>
        <w:rPr>
          <w:rFonts w:ascii="Arial" w:hAnsi="Arial" w:cs="Arial"/>
        </w:rPr>
      </w:pPr>
      <w:r w:rsidRPr="00B80B4A">
        <w:rPr>
          <w:rFonts w:ascii="Arial" w:hAnsi="Arial" w:cs="Arial"/>
        </w:rPr>
        <w:t>To receive notifications of changes</w:t>
      </w:r>
      <w:r w:rsidR="002F1AC4">
        <w:rPr>
          <w:rFonts w:ascii="Arial" w:hAnsi="Arial" w:cs="Arial"/>
        </w:rPr>
        <w:t>,</w:t>
      </w:r>
      <w:r w:rsidRPr="00B80B4A">
        <w:rPr>
          <w:rFonts w:ascii="Arial" w:hAnsi="Arial" w:cs="Arial"/>
        </w:rPr>
        <w:t xml:space="preserve"> etc. to the </w:t>
      </w:r>
      <w:r w:rsidRPr="00B80B4A" w:rsidR="00EF15D8">
        <w:rPr>
          <w:rFonts w:ascii="Arial" w:hAnsi="Arial" w:cs="Arial"/>
        </w:rPr>
        <w:t>Procurement documents</w:t>
      </w:r>
      <w:r w:rsidRPr="00B80B4A">
        <w:rPr>
          <w:rFonts w:ascii="Arial" w:hAnsi="Arial" w:cs="Arial"/>
        </w:rPr>
        <w:t>, the candidates must register their intent to participate in EU-</w:t>
      </w:r>
      <w:r w:rsidRPr="00B80B4A" w:rsidR="00826241">
        <w:rPr>
          <w:rFonts w:ascii="Arial" w:hAnsi="Arial" w:cs="Arial"/>
        </w:rPr>
        <w:t>S</w:t>
      </w:r>
      <w:r w:rsidRPr="00B80B4A">
        <w:rPr>
          <w:rFonts w:ascii="Arial" w:hAnsi="Arial" w:cs="Arial"/>
        </w:rPr>
        <w:t>upply.</w:t>
      </w:r>
      <w:r w:rsidRPr="00B80B4A" w:rsidR="00ED5074">
        <w:rPr>
          <w:rFonts w:ascii="Arial" w:hAnsi="Arial" w:cs="Arial"/>
          <w:lang w:bidi="en-GB"/>
        </w:rPr>
        <w:t xml:space="preserve"> </w:t>
      </w:r>
    </w:p>
    <w:p w:rsidRPr="00EE268D" w:rsidR="003250D9" w:rsidP="003250D9" w:rsidRDefault="003250D9" w14:paraId="66F21F0F" w14:textId="77777777">
      <w:pPr>
        <w:pStyle w:val="Overskrift3"/>
        <w:rPr>
          <w:rFonts w:ascii="Arial" w:hAnsi="Arial" w:cs="Arial"/>
          <w:color w:val="001425" w:themeColor="accent1" w:themeShade="80"/>
        </w:rPr>
      </w:pPr>
      <w:bookmarkStart w:name="_Toc146870932" w:id="69"/>
      <w:bookmarkStart w:name="_Hlk12262527" w:id="70"/>
      <w:bookmarkStart w:name="_Toc128474698" w:id="71"/>
      <w:r w:rsidRPr="00EE268D">
        <w:rPr>
          <w:rFonts w:ascii="Arial" w:hAnsi="Arial" w:cs="Arial"/>
          <w:color w:val="001425" w:themeColor="accent1" w:themeShade="80"/>
        </w:rPr>
        <w:t>Groups of economic operators (Joint Ventures, Consortia etc.)</w:t>
      </w:r>
      <w:bookmarkEnd w:id="69"/>
    </w:p>
    <w:p w:rsidRPr="00B80B4A" w:rsidR="003250D9" w:rsidP="003250D9" w:rsidRDefault="003250D9" w14:paraId="719E722A" w14:textId="77777777">
      <w:pPr>
        <w:rPr>
          <w:rFonts w:ascii="Arial" w:hAnsi="Arial" w:cs="Arial"/>
        </w:rPr>
      </w:pPr>
      <w:r w:rsidRPr="00B80B4A">
        <w:rPr>
          <w:rFonts w:ascii="Arial" w:hAnsi="Arial" w:cs="Arial"/>
        </w:rPr>
        <w:t xml:space="preserve">A group of economic operators, e.g., in the form of a Joint Venture or consortium – e.g., a consortium consisting of a cloud service provider and a fulfilment partner – may cooperate to submit a joint request to participate and submit a joint tender, cf. the Procurement Regulations section 16-11 (1). </w:t>
      </w:r>
      <w:bookmarkEnd w:id="70"/>
      <w:r w:rsidRPr="00B80B4A">
        <w:rPr>
          <w:rFonts w:ascii="Arial" w:hAnsi="Arial" w:cs="Arial"/>
        </w:rPr>
        <w:t>Such a group of economic operators participating in the procurement procedure shall submit the form set out in Attachment 2 (Form for groups of economic operators submitting a joint request to participate) together with the request to participate, as well as the following documentation for each of the individual partners of the group:</w:t>
      </w:r>
    </w:p>
    <w:p w:rsidRPr="00B80B4A" w:rsidR="003250D9" w:rsidP="00F44EBB" w:rsidRDefault="00B60B36" w14:paraId="668EAECA" w14:textId="4518D4A3">
      <w:pPr>
        <w:pStyle w:val="Listeavsnitt"/>
        <w:numPr>
          <w:ilvl w:val="0"/>
          <w:numId w:val="5"/>
        </w:numPr>
        <w:spacing w:before="0" w:line="276" w:lineRule="auto"/>
      </w:pPr>
      <w:r>
        <w:t>a</w:t>
      </w:r>
      <w:r w:rsidRPr="00B80B4A" w:rsidR="003250D9">
        <w:t>n ESPD in accordance with section 4.2</w:t>
      </w:r>
    </w:p>
    <w:p w:rsidRPr="00B80B4A" w:rsidR="003250D9" w:rsidP="00F44EBB" w:rsidRDefault="00B60B36" w14:paraId="0AD46D34" w14:textId="64A242BC">
      <w:pPr>
        <w:pStyle w:val="Listeavsnitt"/>
        <w:numPr>
          <w:ilvl w:val="0"/>
          <w:numId w:val="5"/>
        </w:numPr>
        <w:spacing w:before="0" w:line="276" w:lineRule="auto"/>
      </w:pPr>
      <w:r>
        <w:t>a</w:t>
      </w:r>
      <w:r w:rsidRPr="00B80B4A" w:rsidR="003250D9">
        <w:t xml:space="preserve"> certificate of registration in accordance with section 4.4.1, and</w:t>
      </w:r>
    </w:p>
    <w:p w:rsidRPr="00B80B4A" w:rsidR="003250D9" w:rsidP="00F44EBB" w:rsidRDefault="00B60B36" w14:paraId="126E13FF" w14:textId="7D9CF4DE">
      <w:pPr>
        <w:pStyle w:val="Listeavsnitt"/>
        <w:numPr>
          <w:ilvl w:val="0"/>
          <w:numId w:val="5"/>
        </w:numPr>
        <w:spacing w:before="0" w:line="276" w:lineRule="auto"/>
      </w:pPr>
      <w:r>
        <w:t>a</w:t>
      </w:r>
      <w:r w:rsidRPr="00B80B4A" w:rsidR="003250D9">
        <w:t xml:space="preserve"> tax certificate in accordance with section 4.7. </w:t>
      </w:r>
    </w:p>
    <w:p w:rsidRPr="00B80B4A" w:rsidR="003250D9" w:rsidP="003250D9" w:rsidRDefault="003250D9" w14:paraId="2401E8A4" w14:textId="77777777">
      <w:pPr>
        <w:rPr>
          <w:rFonts w:ascii="Arial" w:hAnsi="Arial" w:cs="Arial"/>
        </w:rPr>
      </w:pPr>
      <w:r w:rsidRPr="00B80B4A">
        <w:rPr>
          <w:rFonts w:ascii="Arial" w:hAnsi="Arial" w:cs="Arial"/>
        </w:rPr>
        <w:t>The economic operators of the group shall be jointly and severally liable for the execution of the framework agreement, and the contract shall be signed by all partners.</w:t>
      </w:r>
    </w:p>
    <w:p w:rsidRPr="00B80B4A" w:rsidR="003250D9" w:rsidP="003250D9" w:rsidRDefault="003250D9" w14:paraId="7846AE98" w14:textId="06A82AA3">
      <w:pPr>
        <w:rPr>
          <w:rFonts w:ascii="Arial" w:hAnsi="Arial" w:cs="Arial"/>
        </w:rPr>
      </w:pPr>
      <w:r w:rsidRPr="00B80B4A">
        <w:rPr>
          <w:rFonts w:ascii="Arial" w:hAnsi="Arial" w:cs="Arial"/>
        </w:rPr>
        <w:t>Together with the submission of the request for participation, the group shall submit a declaration of commitment from one or more partners of the group (guarantors), ensuring that the group can rely on the capacity of the partners for the fulfilment of the qualification requirements in sections 4.4, cf. Attachment 3</w:t>
      </w:r>
      <w:r w:rsidR="00761437">
        <w:rPr>
          <w:rFonts w:ascii="Arial" w:hAnsi="Arial" w:cs="Arial"/>
        </w:rPr>
        <w:t xml:space="preserve"> </w:t>
      </w:r>
      <w:r w:rsidRPr="00316F81" w:rsidR="00761437">
        <w:rPr>
          <w:rFonts w:ascii="Arial" w:hAnsi="Arial" w:cs="Arial"/>
        </w:rPr>
        <w:t>(Declaration of commitment from entities on which the candidate relies to fulfil qualification requirements)</w:t>
      </w:r>
      <w:r w:rsidRPr="00B80B4A">
        <w:rPr>
          <w:rFonts w:ascii="Arial" w:hAnsi="Arial" w:cs="Arial"/>
        </w:rPr>
        <w:t>.</w:t>
      </w:r>
    </w:p>
    <w:p w:rsidRPr="00B80B4A" w:rsidR="003250D9" w:rsidP="003250D9" w:rsidRDefault="003250D9" w14:paraId="4AA50750" w14:textId="77777777">
      <w:pPr>
        <w:rPr>
          <w:rFonts w:ascii="Arial" w:hAnsi="Arial" w:cs="Arial"/>
        </w:rPr>
      </w:pPr>
      <w:r w:rsidRPr="00B80B4A">
        <w:rPr>
          <w:rFonts w:ascii="Arial" w:hAnsi="Arial" w:cs="Arial"/>
        </w:rPr>
        <w:t xml:space="preserve">A group of economic operators may also, if necessary, rely on the capacity of other entities (third parties) to satisfy the qualification requirements in accordance with section 4.3. </w:t>
      </w:r>
    </w:p>
    <w:p w:rsidRPr="00B80B4A" w:rsidR="003250D9" w:rsidP="003250D9" w:rsidRDefault="003250D9" w14:paraId="381658E9" w14:textId="77777777">
      <w:pPr>
        <w:rPr>
          <w:rFonts w:ascii="Arial" w:hAnsi="Arial" w:cs="Arial"/>
        </w:rPr>
      </w:pPr>
      <w:r w:rsidRPr="00B80B4A">
        <w:rPr>
          <w:rFonts w:ascii="Arial" w:hAnsi="Arial" w:cs="Arial"/>
        </w:rPr>
        <w:t xml:space="preserve">A signed cooperation agreement shall be submitted in the tender phase. </w:t>
      </w:r>
    </w:p>
    <w:p w:rsidRPr="00B80B4A" w:rsidR="003250D9" w:rsidP="003250D9" w:rsidRDefault="003250D9" w14:paraId="4C5DBC1C" w14:textId="1AEF45C2">
      <w:pPr>
        <w:rPr>
          <w:rFonts w:ascii="Arial" w:hAnsi="Arial" w:cs="Arial"/>
        </w:rPr>
      </w:pPr>
      <w:proofErr w:type="gramStart"/>
      <w:r w:rsidRPr="00B80B4A">
        <w:rPr>
          <w:rFonts w:ascii="Arial" w:hAnsi="Arial" w:cs="Arial"/>
        </w:rPr>
        <w:t>In order to</w:t>
      </w:r>
      <w:proofErr w:type="gramEnd"/>
      <w:r w:rsidRPr="00B80B4A">
        <w:rPr>
          <w:rFonts w:ascii="Arial" w:hAnsi="Arial" w:cs="Arial"/>
        </w:rPr>
        <w:t xml:space="preserve"> ensure the most efficient competition on all levels of the supply chain, the Contracting Authority urges cloud service providers, fulfilment partners and other economic operators to only request for participation in one supplier constellation. If an economic operator should nevertheless decide to request for participation in the competition in multiple supplier constellations, e.g., both on its own as main supplier and as a participant in a consortium or as a subcontractor, the Contracting Authority will </w:t>
      </w:r>
      <w:r w:rsidR="00A639FE">
        <w:rPr>
          <w:rFonts w:ascii="Arial" w:hAnsi="Arial" w:cs="Arial"/>
        </w:rPr>
        <w:t>perform a selection</w:t>
      </w:r>
      <w:r w:rsidR="00F35628">
        <w:rPr>
          <w:rFonts w:ascii="Arial" w:hAnsi="Arial" w:cs="Arial"/>
        </w:rPr>
        <w:t xml:space="preserve">, cf. section </w:t>
      </w:r>
      <w:r w:rsidR="00F35628">
        <w:rPr>
          <w:rFonts w:ascii="Arial" w:hAnsi="Arial" w:cs="Arial"/>
        </w:rPr>
        <w:fldChar w:fldCharType="begin"/>
      </w:r>
      <w:r w:rsidR="00F35628">
        <w:rPr>
          <w:rFonts w:ascii="Arial" w:hAnsi="Arial" w:cs="Arial"/>
        </w:rPr>
        <w:instrText xml:space="preserve"> REF _Ref136518951 \r \h </w:instrText>
      </w:r>
      <w:r w:rsidR="00F35628">
        <w:rPr>
          <w:rFonts w:ascii="Arial" w:hAnsi="Arial" w:cs="Arial"/>
        </w:rPr>
      </w:r>
      <w:r w:rsidR="00F35628">
        <w:rPr>
          <w:rFonts w:ascii="Arial" w:hAnsi="Arial" w:cs="Arial"/>
        </w:rPr>
        <w:fldChar w:fldCharType="separate"/>
      </w:r>
      <w:r w:rsidR="001C51E5">
        <w:rPr>
          <w:rFonts w:ascii="Arial" w:hAnsi="Arial" w:cs="Arial"/>
        </w:rPr>
        <w:t>4.5</w:t>
      </w:r>
      <w:r w:rsidR="00F35628">
        <w:rPr>
          <w:rFonts w:ascii="Arial" w:hAnsi="Arial" w:cs="Arial"/>
        </w:rPr>
        <w:fldChar w:fldCharType="end"/>
      </w:r>
      <w:r w:rsidRPr="00B80B4A">
        <w:rPr>
          <w:rFonts w:ascii="Arial" w:hAnsi="Arial" w:cs="Arial"/>
        </w:rPr>
        <w:t xml:space="preserve">. </w:t>
      </w:r>
    </w:p>
    <w:p w:rsidRPr="00EE268D" w:rsidR="00EB2749" w:rsidP="00EB2749" w:rsidRDefault="00EB2749" w14:paraId="6FAA775F" w14:textId="03017C74">
      <w:pPr>
        <w:pStyle w:val="Overskrift3"/>
        <w:rPr>
          <w:rFonts w:ascii="Arial" w:hAnsi="Arial" w:cs="Arial"/>
          <w:color w:val="001425" w:themeColor="accent1" w:themeShade="80"/>
        </w:rPr>
      </w:pPr>
      <w:bookmarkStart w:name="_Toc146870933" w:id="72"/>
      <w:bookmarkEnd w:id="71"/>
      <w:r w:rsidRPr="00EE268D" w:rsidDel="00281A9E">
        <w:rPr>
          <w:rFonts w:ascii="Arial" w:hAnsi="Arial" w:cs="Arial"/>
          <w:color w:val="001425" w:themeColor="accent1" w:themeShade="80"/>
        </w:rPr>
        <w:t>S</w:t>
      </w:r>
      <w:r w:rsidRPr="00EE268D">
        <w:rPr>
          <w:rFonts w:ascii="Arial" w:hAnsi="Arial" w:cs="Arial"/>
          <w:color w:val="001425" w:themeColor="accent1" w:themeShade="80"/>
        </w:rPr>
        <w:t>ubcontractors</w:t>
      </w:r>
      <w:bookmarkEnd w:id="72"/>
    </w:p>
    <w:p w:rsidRPr="00B80B4A" w:rsidR="005C25E2" w:rsidP="005C25E2" w:rsidRDefault="005C25E2" w14:paraId="56D9BE3B" w14:textId="0E336FAA">
      <w:pPr>
        <w:rPr>
          <w:rFonts w:ascii="Arial" w:hAnsi="Arial" w:cs="Arial"/>
        </w:rPr>
      </w:pPr>
      <w:r w:rsidRPr="00B80B4A">
        <w:rPr>
          <w:rFonts w:ascii="Arial" w:hAnsi="Arial" w:cs="Arial"/>
        </w:rPr>
        <w:t xml:space="preserve">The </w:t>
      </w:r>
      <w:r w:rsidRPr="00B80B4A" w:rsidR="00A42484">
        <w:rPr>
          <w:rFonts w:ascii="Arial" w:hAnsi="Arial" w:cs="Arial"/>
        </w:rPr>
        <w:t>s</w:t>
      </w:r>
      <w:r w:rsidRPr="00B80B4A">
        <w:rPr>
          <w:rFonts w:ascii="Arial" w:hAnsi="Arial" w:cs="Arial"/>
        </w:rPr>
        <w:t xml:space="preserve">upplier may use subcontractors, e.g., fulfilment partners, </w:t>
      </w:r>
      <w:r w:rsidRPr="00B80B4A" w:rsidR="006523EB">
        <w:rPr>
          <w:rFonts w:ascii="Arial" w:hAnsi="Arial" w:cs="Arial"/>
        </w:rPr>
        <w:t>for the performance of its</w:t>
      </w:r>
      <w:r w:rsidRPr="00B80B4A">
        <w:rPr>
          <w:rFonts w:ascii="Arial" w:hAnsi="Arial" w:cs="Arial"/>
        </w:rPr>
        <w:t xml:space="preserve"> obligations under the </w:t>
      </w:r>
      <w:r w:rsidRPr="00B80B4A" w:rsidR="000A75A1">
        <w:rPr>
          <w:rFonts w:ascii="Arial" w:hAnsi="Arial" w:cs="Arial"/>
        </w:rPr>
        <w:t>f</w:t>
      </w:r>
      <w:r w:rsidRPr="00B80B4A">
        <w:rPr>
          <w:rFonts w:ascii="Arial" w:hAnsi="Arial" w:cs="Arial"/>
        </w:rPr>
        <w:t xml:space="preserve">ramework </w:t>
      </w:r>
      <w:r w:rsidRPr="00B80B4A" w:rsidR="00FE4036">
        <w:rPr>
          <w:rFonts w:ascii="Arial" w:hAnsi="Arial" w:cs="Arial"/>
        </w:rPr>
        <w:t>a</w:t>
      </w:r>
      <w:r w:rsidRPr="00B80B4A">
        <w:rPr>
          <w:rFonts w:ascii="Arial" w:hAnsi="Arial" w:cs="Arial"/>
        </w:rPr>
        <w:t xml:space="preserve">greement and the </w:t>
      </w:r>
      <w:r w:rsidRPr="00B80B4A" w:rsidR="00FE4036">
        <w:rPr>
          <w:rFonts w:ascii="Arial" w:hAnsi="Arial" w:cs="Arial"/>
        </w:rPr>
        <w:t>c</w:t>
      </w:r>
      <w:r w:rsidRPr="00B80B4A">
        <w:rPr>
          <w:rFonts w:ascii="Arial" w:hAnsi="Arial" w:cs="Arial"/>
        </w:rPr>
        <w:t>all-</w:t>
      </w:r>
      <w:r w:rsidRPr="00B80B4A" w:rsidR="00FE4036">
        <w:rPr>
          <w:rFonts w:ascii="Arial" w:hAnsi="Arial" w:cs="Arial"/>
        </w:rPr>
        <w:t>o</w:t>
      </w:r>
      <w:r w:rsidRPr="00B80B4A">
        <w:rPr>
          <w:rFonts w:ascii="Arial" w:hAnsi="Arial" w:cs="Arial"/>
        </w:rPr>
        <w:t xml:space="preserve">ff </w:t>
      </w:r>
      <w:r w:rsidRPr="00B80B4A" w:rsidR="00FE4036">
        <w:rPr>
          <w:rFonts w:ascii="Arial" w:hAnsi="Arial" w:cs="Arial"/>
        </w:rPr>
        <w:t>c</w:t>
      </w:r>
      <w:r w:rsidRPr="00B80B4A">
        <w:rPr>
          <w:rFonts w:ascii="Arial" w:hAnsi="Arial" w:cs="Arial"/>
        </w:rPr>
        <w:t>ontracts</w:t>
      </w:r>
      <w:r w:rsidRPr="00B80B4A" w:rsidR="00107059">
        <w:rPr>
          <w:rFonts w:ascii="Arial" w:hAnsi="Arial" w:cs="Arial"/>
        </w:rPr>
        <w:t>.</w:t>
      </w:r>
    </w:p>
    <w:p w:rsidR="000A2F19" w:rsidP="005C25E2" w:rsidRDefault="000A2F19" w14:paraId="7B5AFB47" w14:textId="78837356">
      <w:pPr>
        <w:rPr>
          <w:rFonts w:ascii="Arial" w:hAnsi="Arial" w:cs="Arial"/>
        </w:rPr>
      </w:pPr>
      <w:r>
        <w:rPr>
          <w:rFonts w:ascii="Arial" w:hAnsi="Arial" w:cs="Arial"/>
        </w:rPr>
        <w:t xml:space="preserve">The Contracting Authority strongly urge the cloud service providers to </w:t>
      </w:r>
      <w:r w:rsidR="00B211A7">
        <w:rPr>
          <w:rFonts w:ascii="Arial" w:hAnsi="Arial" w:cs="Arial"/>
        </w:rPr>
        <w:t xml:space="preserve">participate as </w:t>
      </w:r>
      <w:r w:rsidR="00AD35AA">
        <w:rPr>
          <w:rFonts w:ascii="Arial" w:hAnsi="Arial" w:cs="Arial"/>
        </w:rPr>
        <w:t>prime</w:t>
      </w:r>
      <w:r w:rsidR="004E12F3">
        <w:rPr>
          <w:rFonts w:ascii="Arial" w:hAnsi="Arial" w:cs="Arial"/>
        </w:rPr>
        <w:t xml:space="preserve"> contractors</w:t>
      </w:r>
      <w:r w:rsidR="00AD35AA">
        <w:rPr>
          <w:rFonts w:ascii="Arial" w:hAnsi="Arial" w:cs="Arial"/>
        </w:rPr>
        <w:t xml:space="preserve">, and </w:t>
      </w:r>
      <w:r w:rsidR="00885AC5">
        <w:rPr>
          <w:rFonts w:ascii="Arial" w:hAnsi="Arial" w:cs="Arial"/>
        </w:rPr>
        <w:t>take part</w:t>
      </w:r>
      <w:r w:rsidR="00842459">
        <w:rPr>
          <w:rFonts w:ascii="Arial" w:hAnsi="Arial" w:cs="Arial"/>
        </w:rPr>
        <w:t xml:space="preserve"> directly in the procurement process</w:t>
      </w:r>
      <w:r w:rsidR="00875282">
        <w:rPr>
          <w:rFonts w:ascii="Arial" w:hAnsi="Arial" w:cs="Arial"/>
        </w:rPr>
        <w:t xml:space="preserve"> due to the purposes of the agreement set out in section </w:t>
      </w:r>
      <w:r w:rsidR="00875282">
        <w:rPr>
          <w:rFonts w:ascii="Arial" w:hAnsi="Arial" w:cs="Arial"/>
        </w:rPr>
        <w:fldChar w:fldCharType="begin"/>
      </w:r>
      <w:r w:rsidR="00875282">
        <w:rPr>
          <w:rFonts w:ascii="Arial" w:hAnsi="Arial" w:cs="Arial"/>
        </w:rPr>
        <w:instrText xml:space="preserve"> REF _Ref145840078 \r \h </w:instrText>
      </w:r>
      <w:r w:rsidR="00875282">
        <w:rPr>
          <w:rFonts w:ascii="Arial" w:hAnsi="Arial" w:cs="Arial"/>
        </w:rPr>
      </w:r>
      <w:r w:rsidR="00875282">
        <w:rPr>
          <w:rFonts w:ascii="Arial" w:hAnsi="Arial" w:cs="Arial"/>
        </w:rPr>
        <w:fldChar w:fldCharType="separate"/>
      </w:r>
      <w:r w:rsidR="001C51E5">
        <w:rPr>
          <w:rFonts w:ascii="Arial" w:hAnsi="Arial" w:cs="Arial"/>
        </w:rPr>
        <w:t>2.1</w:t>
      </w:r>
      <w:r w:rsidR="00875282">
        <w:rPr>
          <w:rFonts w:ascii="Arial" w:hAnsi="Arial" w:cs="Arial"/>
        </w:rPr>
        <w:fldChar w:fldCharType="end"/>
      </w:r>
      <w:r w:rsidR="00327CDE">
        <w:rPr>
          <w:rFonts w:ascii="Arial" w:hAnsi="Arial" w:cs="Arial"/>
        </w:rPr>
        <w:t>,</w:t>
      </w:r>
      <w:r w:rsidR="00875282">
        <w:rPr>
          <w:rFonts w:ascii="Arial" w:hAnsi="Arial" w:cs="Arial"/>
        </w:rPr>
        <w:t xml:space="preserve"> </w:t>
      </w:r>
      <w:r w:rsidR="00021C42">
        <w:rPr>
          <w:rFonts w:ascii="Arial" w:hAnsi="Arial" w:cs="Arial"/>
        </w:rPr>
        <w:t xml:space="preserve">especially </w:t>
      </w:r>
      <w:r w:rsidR="003634BB">
        <w:rPr>
          <w:rFonts w:ascii="Arial" w:hAnsi="Arial" w:cs="Arial"/>
        </w:rPr>
        <w:t>with</w:t>
      </w:r>
      <w:r w:rsidR="00021C42">
        <w:rPr>
          <w:rFonts w:ascii="Arial" w:hAnsi="Arial" w:cs="Arial"/>
        </w:rPr>
        <w:t xml:space="preserve"> regard to the purpose of establishing a strategic partnership, as well as discuss the delivery </w:t>
      </w:r>
      <w:r w:rsidR="002F2935">
        <w:rPr>
          <w:rFonts w:ascii="Arial" w:hAnsi="Arial" w:cs="Arial"/>
        </w:rPr>
        <w:t xml:space="preserve">of </w:t>
      </w:r>
      <w:r w:rsidR="00992AF4">
        <w:rPr>
          <w:rFonts w:ascii="Arial" w:hAnsi="Arial" w:cs="Arial"/>
        </w:rPr>
        <w:t xml:space="preserve">services as described in section </w:t>
      </w:r>
      <w:r w:rsidR="00992AF4">
        <w:rPr>
          <w:rFonts w:ascii="Arial" w:hAnsi="Arial" w:cs="Arial"/>
        </w:rPr>
        <w:fldChar w:fldCharType="begin"/>
      </w:r>
      <w:r w:rsidR="00992AF4">
        <w:rPr>
          <w:rFonts w:ascii="Arial" w:hAnsi="Arial" w:cs="Arial"/>
        </w:rPr>
        <w:instrText xml:space="preserve"> REF _Ref146721216 \r \h </w:instrText>
      </w:r>
      <w:r w:rsidR="00992AF4">
        <w:rPr>
          <w:rFonts w:ascii="Arial" w:hAnsi="Arial" w:cs="Arial"/>
        </w:rPr>
      </w:r>
      <w:r w:rsidR="00992AF4">
        <w:rPr>
          <w:rFonts w:ascii="Arial" w:hAnsi="Arial" w:cs="Arial"/>
        </w:rPr>
        <w:fldChar w:fldCharType="separate"/>
      </w:r>
      <w:r w:rsidR="001C51E5">
        <w:rPr>
          <w:rFonts w:ascii="Arial" w:hAnsi="Arial" w:cs="Arial"/>
        </w:rPr>
        <w:t>2.2</w:t>
      </w:r>
      <w:r w:rsidR="00992AF4">
        <w:rPr>
          <w:rFonts w:ascii="Arial" w:hAnsi="Arial" w:cs="Arial"/>
        </w:rPr>
        <w:fldChar w:fldCharType="end"/>
      </w:r>
      <w:r w:rsidR="00430AD0">
        <w:rPr>
          <w:rFonts w:ascii="Arial" w:hAnsi="Arial" w:cs="Arial"/>
        </w:rPr>
        <w:t>.</w:t>
      </w:r>
    </w:p>
    <w:p w:rsidRPr="00B80B4A" w:rsidR="005C25E2" w:rsidP="005C25E2" w:rsidRDefault="005C25E2" w14:paraId="7A63C8A7" w14:textId="153A5EFE">
      <w:pPr>
        <w:rPr>
          <w:rFonts w:ascii="Arial" w:hAnsi="Arial" w:cs="Arial"/>
        </w:rPr>
      </w:pPr>
      <w:r w:rsidRPr="00B80B4A">
        <w:rPr>
          <w:rFonts w:ascii="Arial" w:hAnsi="Arial" w:cs="Arial"/>
        </w:rPr>
        <w:t xml:space="preserve">If the </w:t>
      </w:r>
      <w:r w:rsidRPr="00B80B4A" w:rsidR="00C54562">
        <w:rPr>
          <w:rFonts w:ascii="Arial" w:hAnsi="Arial" w:cs="Arial"/>
        </w:rPr>
        <w:t>s</w:t>
      </w:r>
      <w:r w:rsidRPr="00B80B4A">
        <w:rPr>
          <w:rFonts w:ascii="Arial" w:hAnsi="Arial" w:cs="Arial"/>
        </w:rPr>
        <w:t xml:space="preserve">upplier uses subcontractor(s) that participate directly in the delivery of the supplier’s service, the </w:t>
      </w:r>
      <w:r w:rsidRPr="00B80B4A" w:rsidR="00C54562">
        <w:rPr>
          <w:rFonts w:ascii="Arial" w:hAnsi="Arial" w:cs="Arial"/>
        </w:rPr>
        <w:t>s</w:t>
      </w:r>
      <w:r w:rsidRPr="00B80B4A">
        <w:rPr>
          <w:rFonts w:ascii="Arial" w:hAnsi="Arial" w:cs="Arial"/>
        </w:rPr>
        <w:t xml:space="preserve">upplier is liable for the performance of these tasks, in the same way as if the </w:t>
      </w:r>
      <w:r w:rsidRPr="00B80B4A" w:rsidR="00A45680">
        <w:rPr>
          <w:rFonts w:ascii="Arial" w:hAnsi="Arial" w:cs="Arial"/>
        </w:rPr>
        <w:t>s</w:t>
      </w:r>
      <w:r w:rsidRPr="00B80B4A">
        <w:rPr>
          <w:rFonts w:ascii="Arial" w:hAnsi="Arial" w:cs="Arial"/>
        </w:rPr>
        <w:t xml:space="preserve">upplier was performing the tasks itself. </w:t>
      </w:r>
    </w:p>
    <w:p w:rsidRPr="00B80B4A" w:rsidR="005C25E2" w:rsidP="005C25E2" w:rsidRDefault="005C25E2" w14:paraId="1778179F" w14:textId="3E3D0643">
      <w:pPr>
        <w:rPr>
          <w:rFonts w:ascii="Arial" w:hAnsi="Arial" w:cs="Arial"/>
        </w:rPr>
      </w:pPr>
      <w:r w:rsidRPr="00B80B4A">
        <w:rPr>
          <w:rFonts w:ascii="Arial" w:hAnsi="Arial" w:cs="Arial"/>
        </w:rPr>
        <w:t xml:space="preserve">Neither the Contracting Authority nor the Customers will </w:t>
      </w:r>
      <w:proofErr w:type="gramStart"/>
      <w:r w:rsidRPr="00B80B4A">
        <w:rPr>
          <w:rFonts w:ascii="Arial" w:hAnsi="Arial" w:cs="Arial"/>
        </w:rPr>
        <w:t>enter into</w:t>
      </w:r>
      <w:proofErr w:type="gramEnd"/>
      <w:r w:rsidRPr="00B80B4A">
        <w:rPr>
          <w:rFonts w:ascii="Arial" w:hAnsi="Arial" w:cs="Arial"/>
        </w:rPr>
        <w:t xml:space="preserve"> any contracts directly with any subcontractor</w:t>
      </w:r>
      <w:r w:rsidRPr="00B80B4A" w:rsidR="00FE4036">
        <w:rPr>
          <w:rFonts w:ascii="Arial" w:hAnsi="Arial" w:cs="Arial"/>
        </w:rPr>
        <w:t>(</w:t>
      </w:r>
      <w:r w:rsidRPr="00B80B4A">
        <w:rPr>
          <w:rFonts w:ascii="Arial" w:hAnsi="Arial" w:cs="Arial"/>
        </w:rPr>
        <w:t>s</w:t>
      </w:r>
      <w:r w:rsidRPr="00B80B4A" w:rsidR="00FE4036">
        <w:rPr>
          <w:rFonts w:ascii="Arial" w:hAnsi="Arial" w:cs="Arial"/>
        </w:rPr>
        <w:t>)</w:t>
      </w:r>
      <w:r w:rsidRPr="00B80B4A">
        <w:rPr>
          <w:rFonts w:ascii="Arial" w:hAnsi="Arial" w:cs="Arial"/>
        </w:rPr>
        <w:t xml:space="preserve">. The </w:t>
      </w:r>
      <w:r w:rsidRPr="00B80B4A" w:rsidR="00C54562">
        <w:rPr>
          <w:rFonts w:ascii="Arial" w:hAnsi="Arial" w:cs="Arial"/>
        </w:rPr>
        <w:t>s</w:t>
      </w:r>
      <w:r w:rsidRPr="00B80B4A">
        <w:rPr>
          <w:rFonts w:ascii="Arial" w:hAnsi="Arial" w:cs="Arial"/>
        </w:rPr>
        <w:t xml:space="preserve">upplier shall be the sole contracting party for both the Contracting Authority and the Customers. </w:t>
      </w:r>
    </w:p>
    <w:p w:rsidRPr="00B80B4A" w:rsidR="007A5547" w:rsidP="005C25E2" w:rsidRDefault="00351C0B" w14:paraId="288ADCD2" w14:textId="25EB28F1">
      <w:pPr>
        <w:rPr>
          <w:rFonts w:ascii="Arial" w:hAnsi="Arial" w:cs="Arial"/>
        </w:rPr>
      </w:pPr>
      <w:r w:rsidRPr="00B80B4A">
        <w:rPr>
          <w:rFonts w:ascii="Arial" w:hAnsi="Arial" w:cs="Arial"/>
        </w:rPr>
        <w:t xml:space="preserve">The terms and conditions </w:t>
      </w:r>
      <w:r w:rsidRPr="00B80B4A" w:rsidR="00AB6D94">
        <w:rPr>
          <w:rFonts w:ascii="Arial" w:hAnsi="Arial" w:cs="Arial"/>
        </w:rPr>
        <w:t>of the</w:t>
      </w:r>
      <w:r w:rsidRPr="00B80B4A" w:rsidR="00FE4036">
        <w:rPr>
          <w:rFonts w:ascii="Arial" w:hAnsi="Arial" w:cs="Arial"/>
        </w:rPr>
        <w:t xml:space="preserve"> intended</w:t>
      </w:r>
      <w:r w:rsidRPr="00B80B4A" w:rsidR="00AB6D94">
        <w:rPr>
          <w:rFonts w:ascii="Arial" w:hAnsi="Arial" w:cs="Arial"/>
        </w:rPr>
        <w:t xml:space="preserve"> </w:t>
      </w:r>
      <w:r w:rsidRPr="00B80B4A" w:rsidR="00E230BB">
        <w:rPr>
          <w:rFonts w:ascii="Arial" w:hAnsi="Arial" w:cs="Arial"/>
        </w:rPr>
        <w:t>f</w:t>
      </w:r>
      <w:r w:rsidRPr="00B80B4A" w:rsidR="00AB6D94">
        <w:rPr>
          <w:rFonts w:ascii="Arial" w:hAnsi="Arial" w:cs="Arial"/>
        </w:rPr>
        <w:t xml:space="preserve">ramework </w:t>
      </w:r>
      <w:r w:rsidRPr="00B80B4A" w:rsidR="00FE4036">
        <w:rPr>
          <w:rFonts w:ascii="Arial" w:hAnsi="Arial" w:cs="Arial"/>
        </w:rPr>
        <w:t>a</w:t>
      </w:r>
      <w:r w:rsidRPr="00B80B4A" w:rsidR="00AB6D94">
        <w:rPr>
          <w:rFonts w:ascii="Arial" w:hAnsi="Arial" w:cs="Arial"/>
        </w:rPr>
        <w:t xml:space="preserve">greement, including the call-off contracts, shall apply to </w:t>
      </w:r>
      <w:r w:rsidRPr="00B80B4A" w:rsidR="00A83158">
        <w:rPr>
          <w:rFonts w:ascii="Arial" w:hAnsi="Arial" w:cs="Arial"/>
        </w:rPr>
        <w:t xml:space="preserve">all aspects </w:t>
      </w:r>
      <w:r w:rsidRPr="00B80B4A" w:rsidR="00FE4036">
        <w:rPr>
          <w:rFonts w:ascii="Arial" w:hAnsi="Arial" w:cs="Arial"/>
        </w:rPr>
        <w:t>of</w:t>
      </w:r>
      <w:r w:rsidRPr="00B80B4A" w:rsidR="00A83158">
        <w:rPr>
          <w:rFonts w:ascii="Arial" w:hAnsi="Arial" w:cs="Arial"/>
        </w:rPr>
        <w:t xml:space="preserve"> the agreement. This includes </w:t>
      </w:r>
      <w:r w:rsidRPr="00B80B4A" w:rsidR="00310B96">
        <w:rPr>
          <w:rFonts w:ascii="Arial" w:hAnsi="Arial" w:cs="Arial"/>
        </w:rPr>
        <w:t xml:space="preserve">any requirements relating to </w:t>
      </w:r>
      <w:r w:rsidRPr="00B80B4A" w:rsidR="00951057">
        <w:rPr>
          <w:rFonts w:ascii="Arial" w:hAnsi="Arial" w:cs="Arial"/>
        </w:rPr>
        <w:t xml:space="preserve">cloud services to be provisioned under </w:t>
      </w:r>
      <w:r w:rsidRPr="00B80B4A" w:rsidR="00FE4036">
        <w:rPr>
          <w:rFonts w:ascii="Arial" w:hAnsi="Arial" w:cs="Arial"/>
        </w:rPr>
        <w:t xml:space="preserve">the </w:t>
      </w:r>
      <w:r w:rsidRPr="00B80B4A" w:rsidR="0087574F">
        <w:rPr>
          <w:rFonts w:ascii="Arial" w:hAnsi="Arial" w:cs="Arial"/>
        </w:rPr>
        <w:t>f</w:t>
      </w:r>
      <w:r w:rsidRPr="00B80B4A" w:rsidR="00951057">
        <w:rPr>
          <w:rFonts w:ascii="Arial" w:hAnsi="Arial" w:cs="Arial"/>
        </w:rPr>
        <w:t xml:space="preserve">ramework </w:t>
      </w:r>
      <w:r w:rsidRPr="00B80B4A" w:rsidR="00FE4036">
        <w:rPr>
          <w:rFonts w:ascii="Arial" w:hAnsi="Arial" w:cs="Arial"/>
        </w:rPr>
        <w:t>a</w:t>
      </w:r>
      <w:r w:rsidRPr="00B80B4A" w:rsidR="00951057">
        <w:rPr>
          <w:rFonts w:ascii="Arial" w:hAnsi="Arial" w:cs="Arial"/>
        </w:rPr>
        <w:t>greement</w:t>
      </w:r>
      <w:r w:rsidRPr="00B80B4A" w:rsidR="00FE4036">
        <w:rPr>
          <w:rFonts w:ascii="Arial" w:hAnsi="Arial" w:cs="Arial"/>
        </w:rPr>
        <w:t>;</w:t>
      </w:r>
      <w:r w:rsidRPr="00B80B4A" w:rsidR="00787989">
        <w:rPr>
          <w:rFonts w:ascii="Arial" w:hAnsi="Arial" w:cs="Arial"/>
        </w:rPr>
        <w:t xml:space="preserve"> for </w:t>
      </w:r>
      <w:proofErr w:type="gramStart"/>
      <w:r w:rsidRPr="00B80B4A" w:rsidR="00787989">
        <w:rPr>
          <w:rFonts w:ascii="Arial" w:hAnsi="Arial" w:cs="Arial"/>
        </w:rPr>
        <w:t>instance</w:t>
      </w:r>
      <w:proofErr w:type="gramEnd"/>
      <w:r w:rsidRPr="00B80B4A" w:rsidR="00787989">
        <w:rPr>
          <w:rFonts w:ascii="Arial" w:hAnsi="Arial" w:cs="Arial"/>
        </w:rPr>
        <w:t xml:space="preserve"> requirements to </w:t>
      </w:r>
      <w:r w:rsidRPr="00B80B4A" w:rsidR="00310B96">
        <w:rPr>
          <w:rFonts w:ascii="Arial" w:hAnsi="Arial" w:cs="Arial"/>
        </w:rPr>
        <w:t xml:space="preserve">functionality, </w:t>
      </w:r>
      <w:r w:rsidRPr="00B80B4A" w:rsidR="00461B61">
        <w:rPr>
          <w:rFonts w:ascii="Arial" w:hAnsi="Arial" w:cs="Arial"/>
        </w:rPr>
        <w:t>information security</w:t>
      </w:r>
      <w:r w:rsidRPr="00B80B4A" w:rsidR="002F2752">
        <w:rPr>
          <w:rFonts w:ascii="Arial" w:hAnsi="Arial" w:cs="Arial"/>
        </w:rPr>
        <w:t xml:space="preserve"> and processing of data</w:t>
      </w:r>
      <w:r w:rsidRPr="00B80B4A" w:rsidR="00896238">
        <w:rPr>
          <w:rFonts w:ascii="Arial" w:hAnsi="Arial" w:cs="Arial"/>
        </w:rPr>
        <w:t xml:space="preserve"> in accordance with GDPR</w:t>
      </w:r>
      <w:r w:rsidRPr="00B80B4A" w:rsidR="00813FDE">
        <w:rPr>
          <w:rFonts w:ascii="Arial" w:hAnsi="Arial" w:cs="Arial"/>
        </w:rPr>
        <w:t xml:space="preserve">. </w:t>
      </w:r>
      <w:r w:rsidRPr="00B80B4A" w:rsidR="00FE4036">
        <w:rPr>
          <w:rFonts w:ascii="Arial" w:hAnsi="Arial" w:cs="Arial"/>
        </w:rPr>
        <w:t xml:space="preserve">The Contracting Authority </w:t>
      </w:r>
      <w:r w:rsidRPr="00B80B4A" w:rsidR="00813FDE">
        <w:rPr>
          <w:rFonts w:ascii="Arial" w:hAnsi="Arial" w:cs="Arial"/>
        </w:rPr>
        <w:t xml:space="preserve">may </w:t>
      </w:r>
      <w:r w:rsidRPr="00B80B4A" w:rsidR="00FE4036">
        <w:rPr>
          <w:rFonts w:ascii="Arial" w:hAnsi="Arial" w:cs="Arial"/>
        </w:rPr>
        <w:t xml:space="preserve">require </w:t>
      </w:r>
      <w:r w:rsidRPr="00B80B4A" w:rsidR="00813FDE">
        <w:rPr>
          <w:rFonts w:ascii="Arial" w:hAnsi="Arial" w:cs="Arial"/>
        </w:rPr>
        <w:t xml:space="preserve">written documentation prior to the </w:t>
      </w:r>
      <w:r w:rsidRPr="00B80B4A" w:rsidR="00E230BB">
        <w:rPr>
          <w:rFonts w:ascii="Arial" w:hAnsi="Arial" w:cs="Arial"/>
        </w:rPr>
        <w:t>f</w:t>
      </w:r>
      <w:r w:rsidRPr="00B80B4A" w:rsidR="008910F6">
        <w:rPr>
          <w:rFonts w:ascii="Arial" w:hAnsi="Arial" w:cs="Arial"/>
        </w:rPr>
        <w:t xml:space="preserve">ramework </w:t>
      </w:r>
      <w:r w:rsidRPr="00B80B4A" w:rsidR="00FE4036">
        <w:rPr>
          <w:rFonts w:ascii="Arial" w:hAnsi="Arial" w:cs="Arial"/>
        </w:rPr>
        <w:t>a</w:t>
      </w:r>
      <w:r w:rsidRPr="00B80B4A" w:rsidR="008910F6">
        <w:rPr>
          <w:rFonts w:ascii="Arial" w:hAnsi="Arial" w:cs="Arial"/>
        </w:rPr>
        <w:t>greement</w:t>
      </w:r>
      <w:r w:rsidRPr="00B80B4A" w:rsidR="00813FDE">
        <w:rPr>
          <w:rFonts w:ascii="Arial" w:hAnsi="Arial" w:cs="Arial"/>
        </w:rPr>
        <w:t xml:space="preserve"> taking effect</w:t>
      </w:r>
      <w:r w:rsidR="00230016">
        <w:rPr>
          <w:rFonts w:ascii="Arial" w:hAnsi="Arial" w:cs="Arial"/>
        </w:rPr>
        <w:t>, also during the dialogue- and/or tender phase</w:t>
      </w:r>
      <w:r w:rsidRPr="00B80B4A" w:rsidDel="00230016" w:rsidR="00813FDE">
        <w:rPr>
          <w:rFonts w:ascii="Arial" w:hAnsi="Arial" w:cs="Arial"/>
        </w:rPr>
        <w:t>,</w:t>
      </w:r>
      <w:r w:rsidRPr="00B80B4A" w:rsidR="00813FDE">
        <w:rPr>
          <w:rFonts w:ascii="Arial" w:hAnsi="Arial" w:cs="Arial"/>
        </w:rPr>
        <w:t xml:space="preserve"> </w:t>
      </w:r>
      <w:proofErr w:type="gramStart"/>
      <w:r w:rsidRPr="00B80B4A" w:rsidR="00FE4036">
        <w:rPr>
          <w:rFonts w:ascii="Arial" w:hAnsi="Arial" w:cs="Arial"/>
        </w:rPr>
        <w:t xml:space="preserve">in order </w:t>
      </w:r>
      <w:r w:rsidRPr="00B80B4A" w:rsidR="002A0BDC">
        <w:rPr>
          <w:rFonts w:ascii="Arial" w:hAnsi="Arial" w:cs="Arial"/>
        </w:rPr>
        <w:t>to</w:t>
      </w:r>
      <w:proofErr w:type="gramEnd"/>
      <w:r w:rsidRPr="00B80B4A" w:rsidR="002A0BDC">
        <w:rPr>
          <w:rFonts w:ascii="Arial" w:hAnsi="Arial" w:cs="Arial"/>
        </w:rPr>
        <w:t xml:space="preserve"> ensure that terms and conditions</w:t>
      </w:r>
      <w:r w:rsidRPr="00B80B4A" w:rsidR="000D08BE">
        <w:rPr>
          <w:rFonts w:ascii="Arial" w:hAnsi="Arial" w:cs="Arial"/>
        </w:rPr>
        <w:t xml:space="preserve"> relating to the cloud services consider</w:t>
      </w:r>
      <w:r w:rsidRPr="00B80B4A" w:rsidR="00FE4036">
        <w:rPr>
          <w:rFonts w:ascii="Arial" w:hAnsi="Arial" w:cs="Arial"/>
        </w:rPr>
        <w:t>ed</w:t>
      </w:r>
      <w:r w:rsidRPr="00B80B4A" w:rsidR="000D08BE">
        <w:rPr>
          <w:rFonts w:ascii="Arial" w:hAnsi="Arial" w:cs="Arial"/>
        </w:rPr>
        <w:t xml:space="preserve"> critical are </w:t>
      </w:r>
      <w:r w:rsidRPr="00B80B4A" w:rsidR="00725A5C">
        <w:rPr>
          <w:rFonts w:ascii="Arial" w:hAnsi="Arial" w:cs="Arial"/>
        </w:rPr>
        <w:t>continued</w:t>
      </w:r>
      <w:r w:rsidRPr="00B80B4A" w:rsidR="00FE4036">
        <w:rPr>
          <w:rFonts w:ascii="Arial" w:hAnsi="Arial" w:cs="Arial"/>
        </w:rPr>
        <w:t xml:space="preserve"> ("back-to-back")</w:t>
      </w:r>
      <w:r w:rsidRPr="00B80B4A" w:rsidR="00725A5C">
        <w:rPr>
          <w:rFonts w:ascii="Arial" w:hAnsi="Arial" w:cs="Arial"/>
        </w:rPr>
        <w:t xml:space="preserve"> in the contracts between the </w:t>
      </w:r>
      <w:r w:rsidRPr="00B80B4A" w:rsidR="00946B37">
        <w:rPr>
          <w:rFonts w:ascii="Arial" w:hAnsi="Arial" w:cs="Arial"/>
        </w:rPr>
        <w:t>s</w:t>
      </w:r>
      <w:r w:rsidRPr="00B80B4A" w:rsidR="00725A5C">
        <w:rPr>
          <w:rFonts w:ascii="Arial" w:hAnsi="Arial" w:cs="Arial"/>
        </w:rPr>
        <w:t>upplier and their subcontractor</w:t>
      </w:r>
      <w:r w:rsidRPr="00B80B4A" w:rsidR="00FE4036">
        <w:rPr>
          <w:rFonts w:ascii="Arial" w:hAnsi="Arial" w:cs="Arial"/>
        </w:rPr>
        <w:t>(</w:t>
      </w:r>
      <w:r w:rsidRPr="00B80B4A" w:rsidR="00725A5C">
        <w:rPr>
          <w:rFonts w:ascii="Arial" w:hAnsi="Arial" w:cs="Arial"/>
        </w:rPr>
        <w:t>s</w:t>
      </w:r>
      <w:r w:rsidRPr="00B80B4A" w:rsidR="00FE4036">
        <w:rPr>
          <w:rFonts w:ascii="Arial" w:hAnsi="Arial" w:cs="Arial"/>
        </w:rPr>
        <w:t>)</w:t>
      </w:r>
      <w:r w:rsidRPr="00B80B4A" w:rsidR="00725A5C">
        <w:rPr>
          <w:rFonts w:ascii="Arial" w:hAnsi="Arial" w:cs="Arial"/>
        </w:rPr>
        <w:t xml:space="preserve">. </w:t>
      </w:r>
    </w:p>
    <w:p w:rsidRPr="00B80B4A" w:rsidR="00766BC4" w:rsidP="005C25E2" w:rsidRDefault="00850DC9" w14:paraId="59FEC7F6" w14:textId="1077A48E">
      <w:pPr>
        <w:rPr>
          <w:rFonts w:ascii="Arial" w:hAnsi="Arial" w:cs="Arial"/>
        </w:rPr>
      </w:pPr>
      <w:r w:rsidRPr="00B80B4A">
        <w:rPr>
          <w:rFonts w:ascii="Arial" w:hAnsi="Arial" w:cs="Arial"/>
        </w:rPr>
        <w:t xml:space="preserve">If the </w:t>
      </w:r>
      <w:r w:rsidRPr="00B80B4A" w:rsidR="001B3D3C">
        <w:rPr>
          <w:rFonts w:ascii="Arial" w:hAnsi="Arial" w:cs="Arial"/>
        </w:rPr>
        <w:t>c</w:t>
      </w:r>
      <w:r w:rsidRPr="00B80B4A">
        <w:rPr>
          <w:rFonts w:ascii="Arial" w:hAnsi="Arial" w:cs="Arial"/>
        </w:rPr>
        <w:t xml:space="preserve">andidate </w:t>
      </w:r>
      <w:r w:rsidRPr="00B80B4A" w:rsidR="009E2D26">
        <w:rPr>
          <w:rFonts w:ascii="Arial" w:hAnsi="Arial" w:cs="Arial"/>
        </w:rPr>
        <w:t>is not a cloud service provider, the</w:t>
      </w:r>
      <w:r w:rsidRPr="00B80B4A" w:rsidR="00F95BD5">
        <w:rPr>
          <w:rFonts w:ascii="Arial" w:hAnsi="Arial" w:cs="Arial"/>
        </w:rPr>
        <w:t xml:space="preserve"> </w:t>
      </w:r>
      <w:r w:rsidR="00BA1803">
        <w:rPr>
          <w:rFonts w:ascii="Arial" w:hAnsi="Arial" w:cs="Arial"/>
        </w:rPr>
        <w:t>candidate</w:t>
      </w:r>
      <w:r w:rsidR="00451B5F">
        <w:rPr>
          <w:rFonts w:ascii="Arial" w:hAnsi="Arial" w:cs="Arial"/>
        </w:rPr>
        <w:t xml:space="preserve"> shall </w:t>
      </w:r>
      <w:r w:rsidRPr="00B80B4A" w:rsidR="00F95BD5">
        <w:rPr>
          <w:rFonts w:ascii="Arial" w:hAnsi="Arial" w:cs="Arial"/>
        </w:rPr>
        <w:t>guarantee</w:t>
      </w:r>
      <w:r w:rsidR="00451B5F">
        <w:rPr>
          <w:rFonts w:ascii="Arial" w:hAnsi="Arial" w:cs="Arial"/>
        </w:rPr>
        <w:t xml:space="preserve"> the cloud service providers</w:t>
      </w:r>
      <w:r w:rsidR="00380D49">
        <w:rPr>
          <w:rFonts w:ascii="Arial" w:hAnsi="Arial" w:cs="Arial"/>
        </w:rPr>
        <w:t>’</w:t>
      </w:r>
      <w:r w:rsidRPr="00B80B4A" w:rsidDel="006820D6" w:rsidR="00F95BD5">
        <w:rPr>
          <w:rFonts w:ascii="Arial" w:hAnsi="Arial" w:cs="Arial"/>
        </w:rPr>
        <w:t xml:space="preserve"> </w:t>
      </w:r>
      <w:r w:rsidRPr="00B80B4A" w:rsidR="001B3D3C">
        <w:rPr>
          <w:rFonts w:ascii="Arial" w:hAnsi="Arial" w:cs="Arial"/>
        </w:rPr>
        <w:t xml:space="preserve">full </w:t>
      </w:r>
      <w:r w:rsidRPr="00B80B4A" w:rsidR="00F95BD5">
        <w:rPr>
          <w:rFonts w:ascii="Arial" w:hAnsi="Arial" w:cs="Arial"/>
        </w:rPr>
        <w:t>attendance</w:t>
      </w:r>
      <w:r w:rsidR="00EC614B">
        <w:rPr>
          <w:rFonts w:ascii="Arial" w:hAnsi="Arial" w:cs="Arial"/>
        </w:rPr>
        <w:t>, cooperation and participation</w:t>
      </w:r>
      <w:r w:rsidRPr="00B80B4A" w:rsidR="00F95BD5">
        <w:rPr>
          <w:rFonts w:ascii="Arial" w:hAnsi="Arial" w:cs="Arial"/>
        </w:rPr>
        <w:t xml:space="preserve"> in the dialogue</w:t>
      </w:r>
      <w:r w:rsidRPr="00B80B4A" w:rsidR="006E4CBA">
        <w:rPr>
          <w:rFonts w:ascii="Arial" w:hAnsi="Arial" w:cs="Arial"/>
        </w:rPr>
        <w:t>.</w:t>
      </w:r>
    </w:p>
    <w:p w:rsidRPr="00F111FF" w:rsidR="00FD1D46" w:rsidP="00FD1D46" w:rsidRDefault="00351FD9" w14:paraId="635638FE" w14:textId="19C5585F">
      <w:pPr>
        <w:pStyle w:val="Overskrift3"/>
        <w:rPr>
          <w:rFonts w:ascii="Arial" w:hAnsi="Arial" w:cs="Arial"/>
          <w:color w:val="001425" w:themeColor="accent1" w:themeShade="80"/>
        </w:rPr>
      </w:pPr>
      <w:bookmarkStart w:name="_Toc128474690" w:id="73"/>
      <w:bookmarkStart w:name="_Toc146870934" w:id="74"/>
      <w:r w:rsidRPr="00F111FF">
        <w:rPr>
          <w:rFonts w:ascii="Arial" w:hAnsi="Arial" w:cs="Arial"/>
          <w:color w:val="001425" w:themeColor="accent1" w:themeShade="80"/>
        </w:rPr>
        <w:t>Costs</w:t>
      </w:r>
      <w:r w:rsidRPr="00F111FF" w:rsidR="0061100E">
        <w:rPr>
          <w:rFonts w:ascii="Arial" w:hAnsi="Arial" w:cs="Arial"/>
          <w:color w:val="001425" w:themeColor="accent1" w:themeShade="80"/>
        </w:rPr>
        <w:t xml:space="preserve"> of participation</w:t>
      </w:r>
      <w:r w:rsidRPr="00F111FF" w:rsidR="0070786A">
        <w:rPr>
          <w:rFonts w:ascii="Arial" w:hAnsi="Arial" w:cs="Arial"/>
          <w:color w:val="001425" w:themeColor="accent1" w:themeShade="80"/>
        </w:rPr>
        <w:t>,</w:t>
      </w:r>
      <w:r w:rsidRPr="00F111FF" w:rsidR="0061100E">
        <w:rPr>
          <w:rFonts w:ascii="Arial" w:hAnsi="Arial" w:cs="Arial"/>
          <w:color w:val="001425" w:themeColor="accent1" w:themeShade="80"/>
        </w:rPr>
        <w:t xml:space="preserve"> etc</w:t>
      </w:r>
      <w:bookmarkEnd w:id="73"/>
      <w:r w:rsidRPr="00F111FF" w:rsidR="003031B1">
        <w:rPr>
          <w:rFonts w:ascii="Arial" w:hAnsi="Arial" w:cs="Arial"/>
          <w:color w:val="001425" w:themeColor="accent1" w:themeShade="80"/>
        </w:rPr>
        <w:t>.</w:t>
      </w:r>
      <w:bookmarkEnd w:id="74"/>
    </w:p>
    <w:p w:rsidRPr="00B80B4A" w:rsidR="0061100E" w:rsidP="0061100E" w:rsidRDefault="00351FD9" w14:paraId="5FBCFCA5" w14:textId="7DE85E0F">
      <w:pPr>
        <w:rPr>
          <w:rFonts w:ascii="Arial" w:hAnsi="Arial" w:cs="Arial"/>
        </w:rPr>
      </w:pPr>
      <w:r w:rsidRPr="00B80B4A">
        <w:rPr>
          <w:rFonts w:ascii="Arial" w:hAnsi="Arial" w:cs="Arial"/>
        </w:rPr>
        <w:t>Costs incurred by candidates and tenderers in connection with the preparation, submission or follow-up of the request for participation and tenders, as well as with participation in the procurement procedure in other respects, are the complete responsibility of the candidate or tenderer</w:t>
      </w:r>
      <w:r w:rsidRPr="00B80B4A" w:rsidR="001B3D3C">
        <w:rPr>
          <w:rFonts w:ascii="Arial" w:hAnsi="Arial" w:cs="Arial"/>
        </w:rPr>
        <w:t>,</w:t>
      </w:r>
      <w:r w:rsidRPr="00B80B4A">
        <w:rPr>
          <w:rFonts w:ascii="Arial" w:hAnsi="Arial" w:cs="Arial"/>
        </w:rPr>
        <w:t xml:space="preserve"> and will not be reimbursed.</w:t>
      </w:r>
    </w:p>
    <w:p w:rsidRPr="00B80B4A" w:rsidR="0061100E" w:rsidP="0061100E" w:rsidRDefault="00351FD9" w14:paraId="70351FDA" w14:textId="7D7E91A5">
      <w:pPr>
        <w:rPr>
          <w:rFonts w:ascii="Arial" w:hAnsi="Arial" w:cs="Arial"/>
        </w:rPr>
      </w:pPr>
      <w:r w:rsidRPr="00B80B4A">
        <w:rPr>
          <w:rFonts w:ascii="Arial" w:hAnsi="Arial" w:cs="Arial"/>
        </w:rPr>
        <w:t xml:space="preserve">The </w:t>
      </w:r>
      <w:r w:rsidRPr="00B80B4A" w:rsidR="0065059D">
        <w:rPr>
          <w:rFonts w:ascii="Arial" w:hAnsi="Arial" w:cs="Arial"/>
        </w:rPr>
        <w:t>C</w:t>
      </w:r>
      <w:r w:rsidRPr="00B80B4A">
        <w:rPr>
          <w:rFonts w:ascii="Arial" w:hAnsi="Arial" w:cs="Arial"/>
        </w:rPr>
        <w:t xml:space="preserve">ontracting </w:t>
      </w:r>
      <w:r w:rsidRPr="00B80B4A" w:rsidR="0065059D">
        <w:rPr>
          <w:rFonts w:ascii="Arial" w:hAnsi="Arial" w:cs="Arial"/>
        </w:rPr>
        <w:t>A</w:t>
      </w:r>
      <w:r w:rsidRPr="00B80B4A">
        <w:rPr>
          <w:rFonts w:ascii="Arial" w:hAnsi="Arial" w:cs="Arial"/>
        </w:rPr>
        <w:t xml:space="preserve">uthority is not </w:t>
      </w:r>
      <w:r w:rsidRPr="00B80B4A" w:rsidR="001B3D3C">
        <w:rPr>
          <w:rFonts w:ascii="Arial" w:hAnsi="Arial" w:cs="Arial"/>
        </w:rPr>
        <w:t xml:space="preserve">under any obligation </w:t>
      </w:r>
      <w:r w:rsidRPr="00B80B4A">
        <w:rPr>
          <w:rFonts w:ascii="Arial" w:hAnsi="Arial" w:cs="Arial"/>
        </w:rPr>
        <w:t xml:space="preserve">to contract with any candidate or tenderer and the participation in the procurement procedure will not impose any economic obligations on the </w:t>
      </w:r>
      <w:r w:rsidRPr="00B80B4A" w:rsidR="0065059D">
        <w:rPr>
          <w:rFonts w:ascii="Arial" w:hAnsi="Arial" w:cs="Arial"/>
        </w:rPr>
        <w:t>C</w:t>
      </w:r>
      <w:r w:rsidRPr="00B80B4A">
        <w:rPr>
          <w:rFonts w:ascii="Arial" w:hAnsi="Arial" w:cs="Arial"/>
        </w:rPr>
        <w:t xml:space="preserve">ontracting </w:t>
      </w:r>
      <w:r w:rsidRPr="00B80B4A" w:rsidR="0065059D">
        <w:rPr>
          <w:rFonts w:ascii="Arial" w:hAnsi="Arial" w:cs="Arial"/>
        </w:rPr>
        <w:t>A</w:t>
      </w:r>
      <w:r w:rsidRPr="00B80B4A">
        <w:rPr>
          <w:rFonts w:ascii="Arial" w:hAnsi="Arial" w:cs="Arial"/>
        </w:rPr>
        <w:t>uthorit</w:t>
      </w:r>
      <w:r w:rsidRPr="00B80B4A" w:rsidR="00724785">
        <w:rPr>
          <w:rFonts w:ascii="Arial" w:hAnsi="Arial" w:cs="Arial"/>
        </w:rPr>
        <w:t>y</w:t>
      </w:r>
      <w:r w:rsidRPr="00B80B4A">
        <w:rPr>
          <w:rFonts w:ascii="Arial" w:hAnsi="Arial" w:cs="Arial"/>
        </w:rPr>
        <w:t xml:space="preserve"> towards the candidates or tenderers. </w:t>
      </w:r>
    </w:p>
    <w:p w:rsidRPr="00F111FF" w:rsidR="0001579D" w:rsidP="00856B16" w:rsidRDefault="00351FD9" w14:paraId="2A34209E" w14:textId="43527EEF">
      <w:pPr>
        <w:pStyle w:val="Overskrift3"/>
        <w:rPr>
          <w:rFonts w:ascii="Arial" w:hAnsi="Arial" w:cs="Arial"/>
          <w:color w:val="001425" w:themeColor="accent1" w:themeShade="80"/>
        </w:rPr>
      </w:pPr>
      <w:bookmarkStart w:name="_Toc133920176" w:id="75"/>
      <w:bookmarkStart w:name="_Toc146870935" w:id="76"/>
      <w:r w:rsidRPr="00F111FF">
        <w:rPr>
          <w:rFonts w:ascii="Arial" w:hAnsi="Arial" w:cs="Arial"/>
          <w:color w:val="001425" w:themeColor="accent1" w:themeShade="80"/>
        </w:rPr>
        <w:t xml:space="preserve">Duty of </w:t>
      </w:r>
      <w:r w:rsidR="00F85428">
        <w:rPr>
          <w:rFonts w:ascii="Arial" w:hAnsi="Arial" w:cs="Arial"/>
          <w:color w:val="001425" w:themeColor="accent1" w:themeShade="80"/>
        </w:rPr>
        <w:t>c</w:t>
      </w:r>
      <w:r w:rsidRPr="00F111FF">
        <w:rPr>
          <w:rFonts w:ascii="Arial" w:hAnsi="Arial" w:cs="Arial"/>
          <w:color w:val="001425" w:themeColor="accent1" w:themeShade="80"/>
        </w:rPr>
        <w:t xml:space="preserve">onfidentiality and </w:t>
      </w:r>
      <w:r w:rsidR="00F85428">
        <w:rPr>
          <w:rFonts w:ascii="Arial" w:hAnsi="Arial" w:cs="Arial"/>
          <w:color w:val="001425" w:themeColor="accent1" w:themeShade="80"/>
        </w:rPr>
        <w:t>p</w:t>
      </w:r>
      <w:r w:rsidRPr="00F111FF">
        <w:rPr>
          <w:rFonts w:ascii="Arial" w:hAnsi="Arial" w:cs="Arial"/>
          <w:color w:val="001425" w:themeColor="accent1" w:themeShade="80"/>
        </w:rPr>
        <w:t xml:space="preserve">ublic </w:t>
      </w:r>
      <w:r w:rsidR="00F85428">
        <w:rPr>
          <w:rFonts w:ascii="Arial" w:hAnsi="Arial" w:cs="Arial"/>
          <w:color w:val="001425" w:themeColor="accent1" w:themeShade="80"/>
        </w:rPr>
        <w:t>a</w:t>
      </w:r>
      <w:r w:rsidRPr="00F111FF">
        <w:rPr>
          <w:rFonts w:ascii="Arial" w:hAnsi="Arial" w:cs="Arial"/>
          <w:color w:val="001425" w:themeColor="accent1" w:themeShade="80"/>
        </w:rPr>
        <w:t xml:space="preserve">ccess to </w:t>
      </w:r>
      <w:r w:rsidR="00F85428">
        <w:rPr>
          <w:rFonts w:ascii="Arial" w:hAnsi="Arial" w:cs="Arial"/>
          <w:color w:val="001425" w:themeColor="accent1" w:themeShade="80"/>
        </w:rPr>
        <w:t>i</w:t>
      </w:r>
      <w:r w:rsidRPr="00F111FF">
        <w:rPr>
          <w:rFonts w:ascii="Arial" w:hAnsi="Arial" w:cs="Arial"/>
          <w:color w:val="001425" w:themeColor="accent1" w:themeShade="80"/>
        </w:rPr>
        <w:t>nformation</w:t>
      </w:r>
      <w:bookmarkEnd w:id="75"/>
      <w:bookmarkEnd w:id="76"/>
      <w:r w:rsidRPr="00F111FF">
        <w:rPr>
          <w:rFonts w:ascii="Arial" w:hAnsi="Arial" w:cs="Arial"/>
          <w:color w:val="001425" w:themeColor="accent1" w:themeShade="80"/>
        </w:rPr>
        <w:t xml:space="preserve"> </w:t>
      </w:r>
    </w:p>
    <w:p w:rsidRPr="00F111FF" w:rsidR="0001579D" w:rsidP="00856B16" w:rsidRDefault="00351FD9" w14:paraId="2CD41CE6" w14:textId="77DB5272">
      <w:pPr>
        <w:pStyle w:val="Overskrift4"/>
        <w:rPr>
          <w:rFonts w:ascii="Arial" w:hAnsi="Arial" w:cs="Arial"/>
          <w:color w:val="001425" w:themeColor="accent1" w:themeShade="80"/>
        </w:rPr>
      </w:pPr>
      <w:r w:rsidRPr="00F111FF">
        <w:rPr>
          <w:rFonts w:ascii="Arial" w:hAnsi="Arial" w:cs="Arial"/>
          <w:color w:val="001425" w:themeColor="accent1" w:themeShade="80"/>
        </w:rPr>
        <w:t xml:space="preserve">Duty of </w:t>
      </w:r>
      <w:r w:rsidR="00F85428">
        <w:rPr>
          <w:rFonts w:ascii="Arial" w:hAnsi="Arial" w:cs="Arial"/>
          <w:color w:val="001425" w:themeColor="accent1" w:themeShade="80"/>
        </w:rPr>
        <w:t>c</w:t>
      </w:r>
      <w:r w:rsidRPr="00F111FF">
        <w:rPr>
          <w:rFonts w:ascii="Arial" w:hAnsi="Arial" w:cs="Arial"/>
          <w:color w:val="001425" w:themeColor="accent1" w:themeShade="80"/>
        </w:rPr>
        <w:t>onfidentiality</w:t>
      </w:r>
    </w:p>
    <w:p w:rsidRPr="00B80B4A" w:rsidR="0001579D" w:rsidP="0001579D" w:rsidRDefault="00351FD9" w14:paraId="606572AD" w14:textId="1F24F6BD">
      <w:pPr>
        <w:rPr>
          <w:rFonts w:ascii="Arial" w:hAnsi="Arial" w:cs="Arial"/>
        </w:rPr>
      </w:pPr>
      <w:r w:rsidRPr="00B80B4A">
        <w:rPr>
          <w:rFonts w:ascii="Arial" w:hAnsi="Arial" w:cs="Arial"/>
        </w:rPr>
        <w:t>The candidate</w:t>
      </w:r>
      <w:r w:rsidRPr="00B80B4A" w:rsidR="002407D5">
        <w:rPr>
          <w:rFonts w:ascii="Arial" w:hAnsi="Arial" w:cs="Arial"/>
        </w:rPr>
        <w:t xml:space="preserve">s and </w:t>
      </w:r>
      <w:r w:rsidRPr="00B80B4A">
        <w:rPr>
          <w:rFonts w:ascii="Arial" w:hAnsi="Arial" w:cs="Arial"/>
        </w:rPr>
        <w:t>tenderer</w:t>
      </w:r>
      <w:r w:rsidRPr="00B80B4A" w:rsidR="002407D5">
        <w:rPr>
          <w:rFonts w:ascii="Arial" w:hAnsi="Arial" w:cs="Arial"/>
        </w:rPr>
        <w:t>s</w:t>
      </w:r>
      <w:r w:rsidRPr="00B80B4A">
        <w:rPr>
          <w:rFonts w:ascii="Arial" w:hAnsi="Arial" w:cs="Arial"/>
        </w:rPr>
        <w:t xml:space="preserve"> and </w:t>
      </w:r>
      <w:r w:rsidRPr="00B80B4A" w:rsidR="002407D5">
        <w:rPr>
          <w:rFonts w:ascii="Arial" w:hAnsi="Arial" w:cs="Arial"/>
        </w:rPr>
        <w:t>their</w:t>
      </w:r>
      <w:r w:rsidRPr="00B80B4A">
        <w:rPr>
          <w:rFonts w:ascii="Arial" w:hAnsi="Arial" w:cs="Arial"/>
        </w:rPr>
        <w:t xml:space="preserve"> representatives shall protect confidential information made available to them in connection with the procurement.</w:t>
      </w:r>
    </w:p>
    <w:p w:rsidRPr="00F111FF" w:rsidR="0001579D" w:rsidP="00856B16" w:rsidRDefault="00351FD9" w14:paraId="2EED4FDC" w14:textId="16E4FEEF">
      <w:pPr>
        <w:pStyle w:val="Overskrift4"/>
        <w:rPr>
          <w:rFonts w:ascii="Arial" w:hAnsi="Arial" w:cs="Arial"/>
          <w:color w:val="001425" w:themeColor="accent1" w:themeShade="80"/>
        </w:rPr>
      </w:pPr>
      <w:r w:rsidRPr="00F111FF">
        <w:rPr>
          <w:rFonts w:ascii="Arial" w:hAnsi="Arial" w:cs="Arial"/>
          <w:color w:val="001425" w:themeColor="accent1" w:themeShade="80"/>
        </w:rPr>
        <w:t xml:space="preserve">Public </w:t>
      </w:r>
      <w:r w:rsidR="00F85428">
        <w:rPr>
          <w:rFonts w:ascii="Arial" w:hAnsi="Arial" w:cs="Arial"/>
          <w:color w:val="001425" w:themeColor="accent1" w:themeShade="80"/>
        </w:rPr>
        <w:t>a</w:t>
      </w:r>
      <w:r w:rsidRPr="00F111FF">
        <w:rPr>
          <w:rFonts w:ascii="Arial" w:hAnsi="Arial" w:cs="Arial"/>
          <w:color w:val="001425" w:themeColor="accent1" w:themeShade="80"/>
        </w:rPr>
        <w:t xml:space="preserve">ccess to </w:t>
      </w:r>
      <w:r w:rsidR="00F85428">
        <w:rPr>
          <w:rFonts w:ascii="Arial" w:hAnsi="Arial" w:cs="Arial"/>
          <w:color w:val="001425" w:themeColor="accent1" w:themeShade="80"/>
        </w:rPr>
        <w:t>i</w:t>
      </w:r>
      <w:r w:rsidRPr="00F111FF">
        <w:rPr>
          <w:rFonts w:ascii="Arial" w:hAnsi="Arial" w:cs="Arial"/>
          <w:color w:val="001425" w:themeColor="accent1" w:themeShade="80"/>
        </w:rPr>
        <w:t xml:space="preserve">nformation </w:t>
      </w:r>
    </w:p>
    <w:p w:rsidRPr="00B80B4A" w:rsidR="0001579D" w:rsidP="0001579D" w:rsidRDefault="00351FD9" w14:paraId="611D6BCF" w14:textId="32ECEFD5">
      <w:pPr>
        <w:rPr>
          <w:rFonts w:ascii="Arial" w:hAnsi="Arial" w:cs="Arial"/>
        </w:rPr>
      </w:pPr>
      <w:r w:rsidRPr="00B80B4A">
        <w:rPr>
          <w:rFonts w:ascii="Arial" w:hAnsi="Arial" w:cs="Arial"/>
        </w:rPr>
        <w:t>For the general public</w:t>
      </w:r>
      <w:r w:rsidRPr="00B80B4A" w:rsidR="00412C8B">
        <w:rPr>
          <w:rFonts w:ascii="Arial" w:hAnsi="Arial" w:cs="Arial"/>
        </w:rPr>
        <w:t>’</w:t>
      </w:r>
      <w:r w:rsidRPr="00B80B4A">
        <w:rPr>
          <w:rFonts w:ascii="Arial" w:hAnsi="Arial" w:cs="Arial"/>
        </w:rPr>
        <w:t>s access to documents relating to a public procurement, the Freedom of Information Act of 19</w:t>
      </w:r>
      <w:r w:rsidRPr="00B80B4A" w:rsidR="005C0EC2">
        <w:rPr>
          <w:rFonts w:ascii="Arial" w:hAnsi="Arial" w:cs="Arial"/>
        </w:rPr>
        <w:t xml:space="preserve"> </w:t>
      </w:r>
      <w:r w:rsidRPr="00B80B4A">
        <w:rPr>
          <w:rFonts w:ascii="Arial" w:hAnsi="Arial" w:cs="Arial"/>
        </w:rPr>
        <w:t xml:space="preserve">May 2006 No. 16 and the non-disclosure regulation in the Public Administration Act of 10 February 1967 apply. </w:t>
      </w:r>
    </w:p>
    <w:p w:rsidRPr="00B80B4A" w:rsidR="0001579D" w:rsidP="0001579D" w:rsidRDefault="00351FD9" w14:paraId="40BDC994" w14:textId="56962A98">
      <w:pPr>
        <w:rPr>
          <w:rFonts w:ascii="Arial" w:hAnsi="Arial" w:cs="Arial"/>
        </w:rPr>
      </w:pPr>
      <w:r w:rsidRPr="00B80B4A">
        <w:rPr>
          <w:rFonts w:ascii="Arial" w:hAnsi="Arial" w:cs="Arial"/>
        </w:rPr>
        <w:t xml:space="preserve">Pursuant to the Freedom of Information Act section 23, paragraph 3, tenders, including request for participation, and procurement protocols are considered public documents after the contract award. Information considered trade secrets is, however, exempt from public access pursuant to the Freedom of Information Act section 13, cf. the Public Administration Act section 13 and </w:t>
      </w:r>
      <w:r w:rsidRPr="00B80B4A" w:rsidR="0042150E">
        <w:rPr>
          <w:rFonts w:ascii="Arial" w:hAnsi="Arial" w:cs="Arial"/>
        </w:rPr>
        <w:t>the Procurement Regulations</w:t>
      </w:r>
      <w:r w:rsidRPr="00B80B4A">
        <w:rPr>
          <w:rFonts w:ascii="Arial" w:hAnsi="Arial" w:cs="Arial"/>
        </w:rPr>
        <w:t xml:space="preserve"> section 7-3. </w:t>
      </w:r>
    </w:p>
    <w:p w:rsidRPr="00F111FF" w:rsidR="00454BE1" w:rsidP="00454BE1" w:rsidRDefault="00953868" w14:paraId="4DEE7493" w14:textId="7070BE8F">
      <w:pPr>
        <w:pStyle w:val="Overskrift3"/>
        <w:rPr>
          <w:rFonts w:ascii="Arial" w:hAnsi="Arial" w:cs="Arial"/>
          <w:color w:val="001425" w:themeColor="accent1" w:themeShade="80"/>
        </w:rPr>
      </w:pPr>
      <w:bookmarkStart w:name="_Toc146870936" w:id="77"/>
      <w:r w:rsidRPr="00F111FF">
        <w:rPr>
          <w:rFonts w:ascii="Arial" w:hAnsi="Arial" w:cs="Arial"/>
          <w:color w:val="001425" w:themeColor="accent1" w:themeShade="80"/>
        </w:rPr>
        <w:t>Use of solution proposals</w:t>
      </w:r>
      <w:bookmarkEnd w:id="77"/>
    </w:p>
    <w:p w:rsidRPr="00B80B4A" w:rsidR="00953868" w:rsidP="00130D42" w:rsidRDefault="00953868" w14:paraId="66EC02CA" w14:textId="213551A6">
      <w:pPr>
        <w:rPr>
          <w:rFonts w:ascii="Arial" w:hAnsi="Arial" w:cs="Arial"/>
        </w:rPr>
      </w:pPr>
      <w:r w:rsidRPr="00B80B4A">
        <w:rPr>
          <w:rFonts w:ascii="Arial" w:hAnsi="Arial" w:cs="Arial"/>
        </w:rPr>
        <w:t>During the dialogue phase</w:t>
      </w:r>
      <w:r w:rsidRPr="00B80B4A" w:rsidR="004A31C4">
        <w:rPr>
          <w:rFonts w:ascii="Arial" w:hAnsi="Arial" w:cs="Arial"/>
        </w:rPr>
        <w:t xml:space="preserve"> the participants will provide suggestions and solution proposals</w:t>
      </w:r>
      <w:r w:rsidRPr="00B80B4A" w:rsidR="00A06B96">
        <w:rPr>
          <w:rFonts w:ascii="Arial" w:hAnsi="Arial" w:cs="Arial"/>
        </w:rPr>
        <w:t xml:space="preserve"> that the Contracting Authority will use to update and revise the Procurement documents.</w:t>
      </w:r>
      <w:r w:rsidRPr="00B80B4A" w:rsidR="005E35B2">
        <w:rPr>
          <w:rFonts w:ascii="Arial" w:hAnsi="Arial" w:cs="Arial"/>
        </w:rPr>
        <w:t xml:space="preserve"> </w:t>
      </w:r>
    </w:p>
    <w:p w:rsidRPr="00B80B4A" w:rsidR="00477620" w:rsidP="00593AD1" w:rsidRDefault="004F6A91" w14:paraId="590127C2" w14:textId="77777777">
      <w:pPr>
        <w:pStyle w:val="Brdtekst"/>
        <w:rPr>
          <w:rFonts w:ascii="Arial" w:hAnsi="Arial" w:cs="Arial"/>
        </w:rPr>
      </w:pPr>
      <w:r w:rsidRPr="00B80B4A">
        <w:rPr>
          <w:rFonts w:ascii="Arial" w:hAnsi="Arial" w:cs="Arial"/>
        </w:rPr>
        <w:t>For the sake of clarity</w:t>
      </w:r>
      <w:r w:rsidRPr="00B80B4A" w:rsidR="00C535E7">
        <w:rPr>
          <w:rFonts w:ascii="Arial" w:hAnsi="Arial" w:cs="Arial"/>
        </w:rPr>
        <w:t>,</w:t>
      </w:r>
      <w:r w:rsidRPr="00B80B4A" w:rsidR="004F0433">
        <w:rPr>
          <w:rFonts w:ascii="Arial" w:hAnsi="Arial" w:cs="Arial"/>
        </w:rPr>
        <w:t xml:space="preserve"> this does not apply to intellectual property</w:t>
      </w:r>
      <w:r w:rsidRPr="00B80B4A" w:rsidR="00BF1603">
        <w:rPr>
          <w:rFonts w:ascii="Arial" w:hAnsi="Arial" w:cs="Arial"/>
        </w:rPr>
        <w:t xml:space="preserve"> or business secrets</w:t>
      </w:r>
      <w:r w:rsidRPr="00B80B4A" w:rsidR="004F0433">
        <w:rPr>
          <w:rFonts w:ascii="Arial" w:hAnsi="Arial" w:cs="Arial"/>
        </w:rPr>
        <w:t xml:space="preserve">. </w:t>
      </w:r>
      <w:r w:rsidRPr="00B80B4A" w:rsidR="00BF1603">
        <w:rPr>
          <w:rFonts w:ascii="Arial" w:hAnsi="Arial" w:cs="Arial"/>
        </w:rPr>
        <w:t xml:space="preserve">Should the </w:t>
      </w:r>
      <w:r w:rsidRPr="00B80B4A" w:rsidR="00E811E4">
        <w:rPr>
          <w:rFonts w:ascii="Arial" w:hAnsi="Arial" w:cs="Arial"/>
        </w:rPr>
        <w:t xml:space="preserve">participants </w:t>
      </w:r>
      <w:proofErr w:type="gramStart"/>
      <w:r w:rsidRPr="00B80B4A" w:rsidR="00D75D07">
        <w:rPr>
          <w:rFonts w:ascii="Arial" w:hAnsi="Arial" w:cs="Arial"/>
        </w:rPr>
        <w:t>be of the opinion that</w:t>
      </w:r>
      <w:proofErr w:type="gramEnd"/>
      <w:r w:rsidRPr="00B80B4A" w:rsidR="00D75D07">
        <w:rPr>
          <w:rFonts w:ascii="Arial" w:hAnsi="Arial" w:cs="Arial"/>
        </w:rPr>
        <w:t xml:space="preserve"> the solution pr</w:t>
      </w:r>
      <w:r w:rsidRPr="00B80B4A" w:rsidR="00C372D4">
        <w:rPr>
          <w:rFonts w:ascii="Arial" w:hAnsi="Arial" w:cs="Arial"/>
        </w:rPr>
        <w:t xml:space="preserve">oposals </w:t>
      </w:r>
      <w:r w:rsidRPr="00B80B4A" w:rsidR="00CB40AB">
        <w:rPr>
          <w:rFonts w:ascii="Arial" w:hAnsi="Arial" w:cs="Arial"/>
        </w:rPr>
        <w:t xml:space="preserve">contain </w:t>
      </w:r>
      <w:r w:rsidRPr="00B80B4A" w:rsidR="00F10CFF">
        <w:rPr>
          <w:rFonts w:ascii="Arial" w:hAnsi="Arial" w:cs="Arial"/>
        </w:rPr>
        <w:t xml:space="preserve">confidential information, </w:t>
      </w:r>
      <w:r w:rsidRPr="00B80B4A" w:rsidR="00745F6F">
        <w:rPr>
          <w:rFonts w:ascii="Arial" w:hAnsi="Arial" w:cs="Arial"/>
        </w:rPr>
        <w:t xml:space="preserve">such information </w:t>
      </w:r>
      <w:r w:rsidRPr="00B80B4A" w:rsidR="001B3D3C">
        <w:rPr>
          <w:rFonts w:ascii="Arial" w:hAnsi="Arial" w:cs="Arial"/>
        </w:rPr>
        <w:t>shall be clearly marked</w:t>
      </w:r>
      <w:r w:rsidRPr="00B80B4A" w:rsidR="004B01C4">
        <w:rPr>
          <w:rFonts w:ascii="Arial" w:hAnsi="Arial" w:cs="Arial"/>
        </w:rPr>
        <w:t xml:space="preserve"> in the proposals. </w:t>
      </w:r>
    </w:p>
    <w:p w:rsidRPr="007730E8" w:rsidR="00AE5283" w:rsidP="00F51ECF" w:rsidRDefault="00F84A91" w14:paraId="19A98CD8" w14:textId="7F9AF470">
      <w:pPr>
        <w:pStyle w:val="Overskrift2"/>
        <w:rPr>
          <w:rFonts w:ascii="Arial" w:hAnsi="Arial" w:cs="Arial"/>
          <w:strike/>
          <w:color w:val="001425" w:themeColor="accent1" w:themeShade="80"/>
          <w:lang w:bidi="en-GB"/>
        </w:rPr>
      </w:pPr>
      <w:bookmarkStart w:name="_Toc146870937" w:id="78"/>
      <w:r w:rsidRPr="007730E8">
        <w:rPr>
          <w:rFonts w:ascii="Arial" w:hAnsi="Arial" w:cs="Arial"/>
          <w:strike/>
          <w:color w:val="001425" w:themeColor="accent1" w:themeShade="80"/>
          <w:lang w:bidi="en-GB"/>
        </w:rPr>
        <w:t>The pre-qualification phase</w:t>
      </w:r>
      <w:bookmarkEnd w:id="78"/>
    </w:p>
    <w:p w:rsidRPr="007730E8" w:rsidR="006A65D5" w:rsidP="003F4D83" w:rsidRDefault="00351FD9" w14:paraId="0AD9811B" w14:textId="41BE81CD">
      <w:pPr>
        <w:pStyle w:val="Overskrift3"/>
        <w:rPr>
          <w:rFonts w:ascii="Arial" w:hAnsi="Arial" w:cs="Arial"/>
          <w:strike/>
          <w:color w:val="001425" w:themeColor="accent1" w:themeShade="80"/>
          <w:lang w:bidi="en-GB"/>
        </w:rPr>
      </w:pPr>
      <w:bookmarkStart w:name="_Toc146870938" w:id="79"/>
      <w:r w:rsidRPr="007730E8">
        <w:rPr>
          <w:rFonts w:ascii="Arial" w:hAnsi="Arial" w:cs="Arial"/>
          <w:strike/>
          <w:color w:val="001425" w:themeColor="accent1" w:themeShade="80"/>
          <w:lang w:bidi="en-GB"/>
        </w:rPr>
        <w:t>About qualification requirements</w:t>
      </w:r>
      <w:bookmarkEnd w:id="79"/>
    </w:p>
    <w:p w:rsidRPr="007730E8" w:rsidR="003F4D83" w:rsidP="003F4D83" w:rsidRDefault="00351FD9" w14:paraId="4BE97386" w14:textId="35206411">
      <w:pPr>
        <w:rPr>
          <w:rFonts w:ascii="Arial" w:hAnsi="Arial" w:cs="Arial"/>
          <w:strike/>
        </w:rPr>
      </w:pPr>
      <w:r w:rsidRPr="007730E8">
        <w:rPr>
          <w:rFonts w:ascii="Arial" w:hAnsi="Arial" w:cs="Arial"/>
          <w:strike/>
        </w:rPr>
        <w:t>The qualification requirements are the minimum requirements relating to the candidates’ ability to perform the contract. The purpose of the qualification requirements is to ensure that candidates have the necessary organisation</w:t>
      </w:r>
      <w:r w:rsidRPr="007730E8" w:rsidR="001B3D3C">
        <w:rPr>
          <w:rFonts w:ascii="Arial" w:hAnsi="Arial" w:cs="Arial"/>
          <w:strike/>
        </w:rPr>
        <w:t>al</w:t>
      </w:r>
      <w:r w:rsidRPr="007730E8">
        <w:rPr>
          <w:rFonts w:ascii="Arial" w:hAnsi="Arial" w:cs="Arial"/>
          <w:strike/>
        </w:rPr>
        <w:t>, economic and financial standing</w:t>
      </w:r>
      <w:r w:rsidRPr="007730E8" w:rsidR="001B3D3C">
        <w:rPr>
          <w:rFonts w:ascii="Arial" w:hAnsi="Arial" w:cs="Arial"/>
          <w:strike/>
        </w:rPr>
        <w:t>,</w:t>
      </w:r>
      <w:r w:rsidRPr="007730E8">
        <w:rPr>
          <w:rFonts w:ascii="Arial" w:hAnsi="Arial" w:cs="Arial"/>
          <w:strike/>
        </w:rPr>
        <w:t xml:space="preserve"> and technical and professional abilities</w:t>
      </w:r>
      <w:r w:rsidRPr="007730E8" w:rsidR="00DF49F2">
        <w:rPr>
          <w:rFonts w:ascii="Arial" w:hAnsi="Arial" w:cs="Arial"/>
          <w:strike/>
        </w:rPr>
        <w:t xml:space="preserve"> to perform the contract (the </w:t>
      </w:r>
      <w:r w:rsidRPr="007730E8" w:rsidR="00C70ACA">
        <w:rPr>
          <w:rFonts w:ascii="Arial" w:hAnsi="Arial" w:cs="Arial"/>
          <w:strike/>
        </w:rPr>
        <w:t>f</w:t>
      </w:r>
      <w:r w:rsidRPr="007730E8" w:rsidR="00DF49F2">
        <w:rPr>
          <w:rFonts w:ascii="Arial" w:hAnsi="Arial" w:cs="Arial"/>
          <w:strike/>
        </w:rPr>
        <w:t>ramework agreement including the call-off contracts)</w:t>
      </w:r>
      <w:r w:rsidRPr="007730E8">
        <w:rPr>
          <w:rFonts w:ascii="Arial" w:hAnsi="Arial" w:cs="Arial"/>
          <w:strike/>
        </w:rPr>
        <w:t xml:space="preserve">. </w:t>
      </w:r>
    </w:p>
    <w:p w:rsidRPr="007730E8" w:rsidR="003F4D83" w:rsidP="003F4D83" w:rsidRDefault="00351FD9" w14:paraId="5601B9CA" w14:textId="5F6173CE">
      <w:pPr>
        <w:rPr>
          <w:rFonts w:ascii="Arial" w:hAnsi="Arial" w:cs="Arial"/>
          <w:strike/>
        </w:rPr>
      </w:pPr>
      <w:r w:rsidRPr="007730E8">
        <w:rPr>
          <w:rFonts w:ascii="Arial" w:hAnsi="Arial" w:cs="Arial"/>
          <w:strike/>
        </w:rPr>
        <w:t xml:space="preserve">The </w:t>
      </w:r>
      <w:r w:rsidRPr="007730E8" w:rsidR="00E60AEE">
        <w:rPr>
          <w:rFonts w:ascii="Arial" w:hAnsi="Arial" w:cs="Arial"/>
          <w:strike/>
        </w:rPr>
        <w:t>C</w:t>
      </w:r>
      <w:r w:rsidRPr="007730E8">
        <w:rPr>
          <w:rFonts w:ascii="Arial" w:hAnsi="Arial" w:cs="Arial"/>
          <w:strike/>
        </w:rPr>
        <w:t xml:space="preserve">ontracting </w:t>
      </w:r>
      <w:r w:rsidRPr="007730E8" w:rsidR="00E60AEE">
        <w:rPr>
          <w:rFonts w:ascii="Arial" w:hAnsi="Arial" w:cs="Arial"/>
          <w:strike/>
        </w:rPr>
        <w:t>A</w:t>
      </w:r>
      <w:r w:rsidRPr="007730E8">
        <w:rPr>
          <w:rFonts w:ascii="Arial" w:hAnsi="Arial" w:cs="Arial"/>
          <w:strike/>
        </w:rPr>
        <w:t>uthority will make its assessment of candidates’ suitability based on the information provided by candidates in their requests to participate. Candidates are responsible for ensuring that all requested documentation is submitted</w:t>
      </w:r>
      <w:r w:rsidRPr="007730E8" w:rsidR="00DF49F2">
        <w:rPr>
          <w:rFonts w:ascii="Arial" w:hAnsi="Arial" w:cs="Arial"/>
          <w:strike/>
        </w:rPr>
        <w:t>,</w:t>
      </w:r>
      <w:r w:rsidRPr="007730E8">
        <w:rPr>
          <w:rFonts w:ascii="Arial" w:hAnsi="Arial" w:cs="Arial"/>
          <w:strike/>
        </w:rPr>
        <w:t xml:space="preserve"> and that all questions and requirements are answered. The </w:t>
      </w:r>
      <w:r w:rsidRPr="007730E8" w:rsidR="00E60AEE">
        <w:rPr>
          <w:rFonts w:ascii="Arial" w:hAnsi="Arial" w:cs="Arial"/>
          <w:strike/>
        </w:rPr>
        <w:t>C</w:t>
      </w:r>
      <w:r w:rsidRPr="007730E8">
        <w:rPr>
          <w:rFonts w:ascii="Arial" w:hAnsi="Arial" w:cs="Arial"/>
          <w:strike/>
        </w:rPr>
        <w:t xml:space="preserve">ontracting </w:t>
      </w:r>
      <w:r w:rsidRPr="007730E8" w:rsidR="00E60AEE">
        <w:rPr>
          <w:rFonts w:ascii="Arial" w:hAnsi="Arial" w:cs="Arial"/>
          <w:strike/>
        </w:rPr>
        <w:t>A</w:t>
      </w:r>
      <w:r w:rsidRPr="007730E8">
        <w:rPr>
          <w:rFonts w:ascii="Arial" w:hAnsi="Arial" w:cs="Arial"/>
          <w:strike/>
        </w:rPr>
        <w:t xml:space="preserve">uthority may, but is not under an obligation to, invite candidates to submit, supplement, clarify or complete the relevant information or documentation in accordance with </w:t>
      </w:r>
      <w:r w:rsidRPr="007730E8" w:rsidR="00301AB9">
        <w:rPr>
          <w:rFonts w:ascii="Arial" w:hAnsi="Arial" w:cs="Arial"/>
          <w:strike/>
        </w:rPr>
        <w:t>the Procurement Regulations</w:t>
      </w:r>
      <w:r w:rsidRPr="007730E8">
        <w:rPr>
          <w:rFonts w:ascii="Arial" w:hAnsi="Arial" w:cs="Arial"/>
          <w:strike/>
        </w:rPr>
        <w:t xml:space="preserve"> section 23-5. </w:t>
      </w:r>
    </w:p>
    <w:p w:rsidRPr="007730E8" w:rsidR="003F4D83" w:rsidP="003F4D83" w:rsidRDefault="00351FD9" w14:paraId="6EA28AC1" w14:textId="3802E6C8">
      <w:pPr>
        <w:rPr>
          <w:rFonts w:ascii="Arial" w:hAnsi="Arial" w:cs="Arial"/>
          <w:strike/>
        </w:rPr>
      </w:pPr>
      <w:r w:rsidRPr="007730E8">
        <w:rPr>
          <w:rFonts w:ascii="Arial" w:hAnsi="Arial" w:cs="Arial"/>
          <w:strike/>
        </w:rPr>
        <w:t xml:space="preserve">The </w:t>
      </w:r>
      <w:r w:rsidRPr="007730E8" w:rsidR="00E60AEE">
        <w:rPr>
          <w:rFonts w:ascii="Arial" w:hAnsi="Arial" w:cs="Arial"/>
          <w:strike/>
        </w:rPr>
        <w:t>C</w:t>
      </w:r>
      <w:r w:rsidRPr="007730E8">
        <w:rPr>
          <w:rFonts w:ascii="Arial" w:hAnsi="Arial" w:cs="Arial"/>
          <w:strike/>
        </w:rPr>
        <w:t xml:space="preserve">ontracting </w:t>
      </w:r>
      <w:r w:rsidRPr="007730E8" w:rsidR="00E60AEE">
        <w:rPr>
          <w:rFonts w:ascii="Arial" w:hAnsi="Arial" w:cs="Arial"/>
          <w:strike/>
        </w:rPr>
        <w:t>A</w:t>
      </w:r>
      <w:r w:rsidRPr="007730E8">
        <w:rPr>
          <w:rFonts w:ascii="Arial" w:hAnsi="Arial" w:cs="Arial"/>
          <w:strike/>
        </w:rPr>
        <w:t xml:space="preserve">uthority reserves the right to perform a financial due diligence (FDD) (including to obtain credit statements or credit ratings from a credit agency) and/or an integrity due diligence (IDD) to verify the information provided by candidates and to examine </w:t>
      </w:r>
      <w:r w:rsidRPr="007730E8">
        <w:rPr>
          <w:rFonts w:ascii="Arial" w:hAnsi="Arial" w:cs="Arial"/>
          <w:strike/>
        </w:rPr>
        <w:t xml:space="preserve">whether there are any grounds for exclusion, cf. </w:t>
      </w:r>
      <w:r w:rsidRPr="007730E8" w:rsidR="00935F1D">
        <w:rPr>
          <w:rFonts w:ascii="Arial" w:hAnsi="Arial" w:cs="Arial"/>
          <w:strike/>
        </w:rPr>
        <w:t xml:space="preserve">the Procurement Regulations </w:t>
      </w:r>
      <w:r w:rsidRPr="007730E8">
        <w:rPr>
          <w:rFonts w:ascii="Arial" w:hAnsi="Arial" w:cs="Arial"/>
          <w:strike/>
        </w:rPr>
        <w:t xml:space="preserve">section 24-2. Any </w:t>
      </w:r>
      <w:r w:rsidRPr="007730E8" w:rsidR="00DF49F2">
        <w:rPr>
          <w:rFonts w:ascii="Arial" w:hAnsi="Arial" w:cs="Arial"/>
          <w:strike/>
        </w:rPr>
        <w:t>F</w:t>
      </w:r>
      <w:r w:rsidRPr="007730E8">
        <w:rPr>
          <w:rFonts w:ascii="Arial" w:hAnsi="Arial" w:cs="Arial"/>
          <w:strike/>
        </w:rPr>
        <w:t>DD</w:t>
      </w:r>
      <w:r w:rsidRPr="007730E8" w:rsidR="00DF49F2">
        <w:rPr>
          <w:rFonts w:ascii="Arial" w:hAnsi="Arial" w:cs="Arial"/>
          <w:strike/>
        </w:rPr>
        <w:t>/IDD</w:t>
      </w:r>
      <w:r w:rsidRPr="007730E8">
        <w:rPr>
          <w:rFonts w:ascii="Arial" w:hAnsi="Arial" w:cs="Arial"/>
          <w:strike/>
        </w:rPr>
        <w:t xml:space="preserve"> may be performed at any time throughout the procurement process.  </w:t>
      </w:r>
    </w:p>
    <w:p w:rsidRPr="007730E8" w:rsidR="003F4D83" w:rsidP="003F4D83" w:rsidRDefault="00351FD9" w14:paraId="6CB1F74F" w14:textId="77777777">
      <w:pPr>
        <w:rPr>
          <w:rFonts w:ascii="Arial" w:hAnsi="Arial" w:cs="Arial"/>
          <w:strike/>
        </w:rPr>
      </w:pPr>
      <w:r w:rsidRPr="007730E8">
        <w:rPr>
          <w:rFonts w:ascii="Arial" w:hAnsi="Arial" w:cs="Arial"/>
          <w:strike/>
        </w:rPr>
        <w:t xml:space="preserve">Candidates who do not comply with all qualification requirements will be rejected. </w:t>
      </w:r>
    </w:p>
    <w:p w:rsidRPr="007730E8" w:rsidR="00FF3ED5" w:rsidP="001136CA" w:rsidRDefault="00351FD9" w14:paraId="46D89521" w14:textId="6FBBC84F">
      <w:pPr>
        <w:rPr>
          <w:rFonts w:ascii="Arial" w:hAnsi="Arial" w:cs="Arial"/>
          <w:strike/>
        </w:rPr>
      </w:pPr>
      <w:r w:rsidRPr="007730E8">
        <w:rPr>
          <w:rFonts w:ascii="Arial" w:hAnsi="Arial" w:cs="Arial"/>
          <w:strike/>
        </w:rPr>
        <w:t xml:space="preserve">The </w:t>
      </w:r>
      <w:r w:rsidRPr="007730E8" w:rsidR="00691A74">
        <w:rPr>
          <w:rFonts w:ascii="Arial" w:hAnsi="Arial" w:cs="Arial"/>
          <w:strike/>
        </w:rPr>
        <w:t>C</w:t>
      </w:r>
      <w:r w:rsidRPr="007730E8">
        <w:rPr>
          <w:rFonts w:ascii="Arial" w:hAnsi="Arial" w:cs="Arial"/>
          <w:strike/>
        </w:rPr>
        <w:t xml:space="preserve">ontracting </w:t>
      </w:r>
      <w:r w:rsidRPr="007730E8" w:rsidR="00691A74">
        <w:rPr>
          <w:rFonts w:ascii="Arial" w:hAnsi="Arial" w:cs="Arial"/>
          <w:strike/>
        </w:rPr>
        <w:t>A</w:t>
      </w:r>
      <w:r w:rsidRPr="007730E8">
        <w:rPr>
          <w:rFonts w:ascii="Arial" w:hAnsi="Arial" w:cs="Arial"/>
          <w:strike/>
        </w:rPr>
        <w:t xml:space="preserve">uthority will limit the number of otherwise qualified candidates to be invited to </w:t>
      </w:r>
      <w:r w:rsidRPr="007730E8" w:rsidR="007F176B">
        <w:rPr>
          <w:rFonts w:ascii="Arial" w:hAnsi="Arial" w:cs="Arial"/>
          <w:strike/>
        </w:rPr>
        <w:t>the dialogue phase</w:t>
      </w:r>
      <w:r w:rsidRPr="007730E8">
        <w:rPr>
          <w:rFonts w:ascii="Arial" w:hAnsi="Arial" w:cs="Arial"/>
          <w:strike/>
        </w:rPr>
        <w:t xml:space="preserve"> by applying the selection criteria in section</w:t>
      </w:r>
      <w:r w:rsidRPr="007730E8" w:rsidR="00775917">
        <w:rPr>
          <w:rFonts w:ascii="Arial" w:hAnsi="Arial" w:cs="Arial"/>
          <w:strike/>
        </w:rPr>
        <w:t xml:space="preserve"> 4.5</w:t>
      </w:r>
      <w:r w:rsidRPr="007730E8">
        <w:rPr>
          <w:rFonts w:ascii="Arial" w:hAnsi="Arial" w:cs="Arial"/>
          <w:strike/>
        </w:rPr>
        <w:t>.</w:t>
      </w:r>
    </w:p>
    <w:p w:rsidRPr="007730E8" w:rsidR="005D5343" w:rsidP="001136CA" w:rsidRDefault="005D5343" w14:paraId="30046D5E" w14:textId="74FC033F">
      <w:pPr>
        <w:rPr>
          <w:rFonts w:ascii="Arial" w:hAnsi="Arial" w:cs="Arial"/>
          <w:strike/>
        </w:rPr>
      </w:pPr>
      <w:proofErr w:type="gramStart"/>
      <w:r w:rsidRPr="007730E8">
        <w:rPr>
          <w:rFonts w:ascii="Arial" w:hAnsi="Arial" w:cs="Arial"/>
          <w:strike/>
        </w:rPr>
        <w:t>In order to</w:t>
      </w:r>
      <w:proofErr w:type="gramEnd"/>
      <w:r w:rsidRPr="007730E8">
        <w:rPr>
          <w:rFonts w:ascii="Arial" w:hAnsi="Arial" w:cs="Arial"/>
          <w:strike/>
        </w:rPr>
        <w:t xml:space="preserve"> ensure the most efficient competition on all levels of the supply chain and to avoid collusion, the Contracting Authority urges cloud service providers, fulfilment partners and other economic operators to only request for participation in one supplier constellation. If an economic operator should nevertheless decide to request for participation in the competition in multiple supplier constellations, e.g., both on its own as main supplier and as a participant in a consortium or as a subcontractor, the Contracting Authority will assess the effects on the competition and the risk of collusion. </w:t>
      </w:r>
    </w:p>
    <w:p w:rsidRPr="007730E8" w:rsidR="0010517E" w:rsidP="0010517E" w:rsidRDefault="00351FD9" w14:paraId="4A560CAA" w14:textId="47D53076">
      <w:pPr>
        <w:pStyle w:val="Overskrift3"/>
        <w:rPr>
          <w:rFonts w:ascii="Arial" w:hAnsi="Arial" w:cs="Arial"/>
          <w:strike/>
          <w:color w:val="001425" w:themeColor="accent1" w:themeShade="80"/>
        </w:rPr>
      </w:pPr>
      <w:bookmarkStart w:name="_Toc16776474" w:id="80"/>
      <w:bookmarkStart w:name="_Toc89680063" w:id="81"/>
      <w:bookmarkStart w:name="_Toc133920181" w:id="82"/>
      <w:bookmarkStart w:name="_Toc146870939" w:id="83"/>
      <w:bookmarkStart w:name="_Ref531163699" w:id="84"/>
      <w:bookmarkStart w:name="_Toc114520896" w:id="85"/>
      <w:bookmarkStart w:name="_Ref99534688" w:id="86"/>
      <w:r w:rsidRPr="007730E8">
        <w:rPr>
          <w:rFonts w:ascii="Arial" w:hAnsi="Arial" w:cs="Arial"/>
          <w:strike/>
          <w:color w:val="001425" w:themeColor="accent1" w:themeShade="80"/>
        </w:rPr>
        <w:t xml:space="preserve">European </w:t>
      </w:r>
      <w:r w:rsidRPr="007730E8" w:rsidR="00EF6691">
        <w:rPr>
          <w:rFonts w:ascii="Arial" w:hAnsi="Arial" w:cs="Arial"/>
          <w:strike/>
          <w:color w:val="001425" w:themeColor="accent1" w:themeShade="80"/>
        </w:rPr>
        <w:t>S</w:t>
      </w:r>
      <w:r w:rsidRPr="007730E8">
        <w:rPr>
          <w:rFonts w:ascii="Arial" w:hAnsi="Arial" w:cs="Arial"/>
          <w:strike/>
          <w:color w:val="001425" w:themeColor="accent1" w:themeShade="80"/>
        </w:rPr>
        <w:t xml:space="preserve">ingle </w:t>
      </w:r>
      <w:r w:rsidRPr="007730E8" w:rsidR="00EF6691">
        <w:rPr>
          <w:rFonts w:ascii="Arial" w:hAnsi="Arial" w:cs="Arial"/>
          <w:strike/>
          <w:color w:val="001425" w:themeColor="accent1" w:themeShade="80"/>
        </w:rPr>
        <w:t>P</w:t>
      </w:r>
      <w:r w:rsidRPr="007730E8">
        <w:rPr>
          <w:rFonts w:ascii="Arial" w:hAnsi="Arial" w:cs="Arial"/>
          <w:strike/>
          <w:color w:val="001425" w:themeColor="accent1" w:themeShade="80"/>
        </w:rPr>
        <w:t xml:space="preserve">rocurement </w:t>
      </w:r>
      <w:r w:rsidRPr="007730E8" w:rsidR="00EF6691">
        <w:rPr>
          <w:rFonts w:ascii="Arial" w:hAnsi="Arial" w:cs="Arial"/>
          <w:strike/>
          <w:color w:val="001425" w:themeColor="accent1" w:themeShade="80"/>
        </w:rPr>
        <w:t>D</w:t>
      </w:r>
      <w:r w:rsidRPr="007730E8">
        <w:rPr>
          <w:rFonts w:ascii="Arial" w:hAnsi="Arial" w:cs="Arial"/>
          <w:strike/>
          <w:color w:val="001425" w:themeColor="accent1" w:themeShade="80"/>
        </w:rPr>
        <w:t>ocument (ESPD)</w:t>
      </w:r>
      <w:bookmarkEnd w:id="80"/>
      <w:bookmarkEnd w:id="81"/>
      <w:bookmarkEnd w:id="82"/>
      <w:bookmarkEnd w:id="83"/>
      <w:r w:rsidRPr="007730E8">
        <w:rPr>
          <w:rFonts w:ascii="Arial" w:hAnsi="Arial" w:cs="Arial"/>
          <w:strike/>
          <w:color w:val="001425" w:themeColor="accent1" w:themeShade="80"/>
        </w:rPr>
        <w:t xml:space="preserve"> </w:t>
      </w:r>
      <w:bookmarkEnd w:id="84"/>
    </w:p>
    <w:p w:rsidRPr="007730E8" w:rsidR="0010517E" w:rsidP="0010517E" w:rsidRDefault="00351FD9" w14:paraId="14D196EB" w14:textId="7888416A">
      <w:pPr>
        <w:rPr>
          <w:rFonts w:ascii="Arial" w:hAnsi="Arial" w:cs="Arial"/>
          <w:strike/>
        </w:rPr>
      </w:pPr>
      <w:r w:rsidRPr="007730E8">
        <w:rPr>
          <w:rFonts w:ascii="Arial" w:hAnsi="Arial" w:cs="Arial"/>
          <w:strike/>
        </w:rPr>
        <w:t xml:space="preserve">The candidate shall submit the European Single Procurement Document (ESPD), declaring the fulfilment of </w:t>
      </w:r>
      <w:r w:rsidRPr="007730E8" w:rsidR="0073644A">
        <w:rPr>
          <w:rFonts w:ascii="Arial" w:hAnsi="Arial" w:cs="Arial"/>
          <w:strike/>
        </w:rPr>
        <w:t xml:space="preserve">the </w:t>
      </w:r>
      <w:r w:rsidRPr="007730E8">
        <w:rPr>
          <w:rFonts w:ascii="Arial" w:hAnsi="Arial" w:cs="Arial"/>
          <w:strike/>
        </w:rPr>
        <w:t xml:space="preserve">qualification requirements and the selection criteria, and that there are no grounds for exclusion.  </w:t>
      </w:r>
    </w:p>
    <w:p w:rsidRPr="007730E8" w:rsidR="0010517E" w:rsidP="0010517E" w:rsidRDefault="00351FD9" w14:paraId="47977BA7" w14:textId="0A09F676">
      <w:pPr>
        <w:rPr>
          <w:rFonts w:ascii="Arial" w:hAnsi="Arial" w:cs="Arial"/>
          <w:strike/>
        </w:rPr>
      </w:pPr>
      <w:r w:rsidRPr="007730E8">
        <w:rPr>
          <w:rFonts w:ascii="Arial" w:hAnsi="Arial" w:cs="Arial"/>
          <w:strike/>
        </w:rPr>
        <w:t xml:space="preserve">In this competition, the candidate can give a global indication for the fulfilment of all qualification requirements stated in the </w:t>
      </w:r>
      <w:r w:rsidRPr="007730E8" w:rsidR="000A63B7">
        <w:rPr>
          <w:rFonts w:ascii="Arial" w:hAnsi="Arial" w:cs="Arial"/>
          <w:strike/>
        </w:rPr>
        <w:t>Procurement documents</w:t>
      </w:r>
      <w:r w:rsidRPr="007730E8">
        <w:rPr>
          <w:rFonts w:ascii="Arial" w:hAnsi="Arial" w:cs="Arial"/>
          <w:strike/>
        </w:rPr>
        <w:t>. This is done in Part IV, Section α of the ESPD.</w:t>
      </w:r>
      <w:r w:rsidRPr="007730E8" w:rsidR="000D3A4A">
        <w:rPr>
          <w:rFonts w:ascii="Arial" w:hAnsi="Arial" w:cs="Arial"/>
          <w:strike/>
        </w:rPr>
        <w:t xml:space="preserve"> In addition, the candidate shall submit the requested documentation specified in the tables in section 4.4.</w:t>
      </w:r>
    </w:p>
    <w:p w:rsidRPr="007730E8" w:rsidR="0010517E" w:rsidP="0010517E" w:rsidRDefault="00351FD9" w14:paraId="196F9E0C" w14:textId="4DAECA6D">
      <w:pPr>
        <w:rPr>
          <w:rFonts w:ascii="Arial" w:hAnsi="Arial" w:cs="Arial"/>
          <w:strike/>
        </w:rPr>
      </w:pPr>
      <w:r w:rsidRPr="007730E8">
        <w:rPr>
          <w:rFonts w:ascii="Arial" w:hAnsi="Arial" w:cs="Arial"/>
          <w:strike/>
        </w:rPr>
        <w:t xml:space="preserve">The grounds for exclusion in </w:t>
      </w:r>
      <w:r w:rsidRPr="007730E8" w:rsidR="00404B20">
        <w:rPr>
          <w:rFonts w:ascii="Arial" w:hAnsi="Arial" w:cs="Arial"/>
          <w:strike/>
        </w:rPr>
        <w:t>the Procurement Regulations</w:t>
      </w:r>
      <w:r w:rsidRPr="007730E8">
        <w:rPr>
          <w:rFonts w:ascii="Arial" w:hAnsi="Arial" w:cs="Arial"/>
          <w:strike/>
        </w:rPr>
        <w:t xml:space="preserve"> go beyond those in the EU Public Procurement Directive (2014/24/EU) and the ESPD-standard form. Consequently, it is specified that all grounds for exclusion in </w:t>
      </w:r>
      <w:r w:rsidRPr="007730E8" w:rsidR="004711C2">
        <w:rPr>
          <w:rFonts w:ascii="Arial" w:hAnsi="Arial" w:cs="Arial"/>
          <w:strike/>
        </w:rPr>
        <w:t>the Procurement Regulations</w:t>
      </w:r>
      <w:r w:rsidRPr="007730E8">
        <w:rPr>
          <w:rFonts w:ascii="Arial" w:hAnsi="Arial" w:cs="Arial"/>
          <w:strike/>
        </w:rPr>
        <w:t xml:space="preserve"> section 24-2, including the purely national grounds for exclusion, apply in this procedure, cf. ESPD Part III (Exclusion grounds), Section D (Purely national exclusion grounds).</w:t>
      </w:r>
    </w:p>
    <w:p w:rsidRPr="007730E8" w:rsidR="0010517E" w:rsidP="0010517E" w:rsidRDefault="00351FD9" w14:paraId="6A0EE6CF" w14:textId="4598A764">
      <w:pPr>
        <w:rPr>
          <w:rFonts w:ascii="Arial" w:hAnsi="Arial" w:cs="Arial"/>
          <w:strike/>
        </w:rPr>
      </w:pPr>
      <w:r w:rsidRPr="007730E8">
        <w:rPr>
          <w:rFonts w:ascii="Arial" w:hAnsi="Arial" w:cs="Arial"/>
          <w:strike/>
        </w:rPr>
        <w:t xml:space="preserve">The following grounds for exclusion in </w:t>
      </w:r>
      <w:r w:rsidRPr="007730E8" w:rsidR="006F3A90">
        <w:rPr>
          <w:rFonts w:ascii="Arial" w:hAnsi="Arial" w:cs="Arial"/>
          <w:strike/>
        </w:rPr>
        <w:t xml:space="preserve">the Procurement Regulations </w:t>
      </w:r>
      <w:r w:rsidRPr="007730E8">
        <w:rPr>
          <w:rFonts w:ascii="Arial" w:hAnsi="Arial" w:cs="Arial"/>
          <w:strike/>
        </w:rPr>
        <w:t>section 24-2 are purely national grounds for exclusion:</w:t>
      </w:r>
    </w:p>
    <w:p w:rsidRPr="007730E8" w:rsidR="0010517E" w:rsidP="00F44EBB" w:rsidRDefault="00351FD9" w14:paraId="58B972BB" w14:textId="1D9DF83C">
      <w:pPr>
        <w:pStyle w:val="Listeavsnitt"/>
        <w:numPr>
          <w:ilvl w:val="0"/>
          <w:numId w:val="8"/>
        </w:numPr>
        <w:spacing w:before="0" w:line="276" w:lineRule="auto"/>
        <w:rPr>
          <w:strike/>
        </w:rPr>
      </w:pPr>
      <w:r w:rsidRPr="007730E8">
        <w:rPr>
          <w:strike/>
        </w:rPr>
        <w:t xml:space="preserve">Section 24-2 (2): This provision establishes that </w:t>
      </w:r>
      <w:r w:rsidRPr="007730E8" w:rsidR="005B7CEC">
        <w:rPr>
          <w:strike/>
        </w:rPr>
        <w:t>C</w:t>
      </w:r>
      <w:r w:rsidRPr="007730E8">
        <w:rPr>
          <w:strike/>
        </w:rPr>
        <w:t xml:space="preserve">ontracting </w:t>
      </w:r>
      <w:r w:rsidRPr="007730E8" w:rsidR="005B7CEC">
        <w:rPr>
          <w:strike/>
        </w:rPr>
        <w:t>A</w:t>
      </w:r>
      <w:r w:rsidRPr="007730E8">
        <w:rPr>
          <w:strike/>
        </w:rPr>
        <w:t xml:space="preserve">uthority shall exclude a supplier if it has become aware that the supplier has been found guilty of or been served and accepted a penalty notice for the stated criminal offences. The requirement obliging </w:t>
      </w:r>
      <w:r w:rsidRPr="007730E8" w:rsidR="005B7CEC">
        <w:rPr>
          <w:strike/>
        </w:rPr>
        <w:t>C</w:t>
      </w:r>
      <w:r w:rsidRPr="007730E8">
        <w:rPr>
          <w:strike/>
        </w:rPr>
        <w:t xml:space="preserve">ontracting </w:t>
      </w:r>
      <w:r w:rsidRPr="007730E8" w:rsidR="005B7CEC">
        <w:rPr>
          <w:strike/>
        </w:rPr>
        <w:t>A</w:t>
      </w:r>
      <w:r w:rsidRPr="007730E8">
        <w:rPr>
          <w:strike/>
        </w:rPr>
        <w:t>uthority to exclude suppliers who have been served and accepted a penalty notice for the stated criminal offences is a Norwegian requirement.</w:t>
      </w:r>
    </w:p>
    <w:p w:rsidRPr="007730E8" w:rsidR="0010517E" w:rsidP="00F44EBB" w:rsidRDefault="00351FD9" w14:paraId="2E48FB6B" w14:textId="3B6532AC">
      <w:pPr>
        <w:pStyle w:val="Listeavsnitt"/>
        <w:numPr>
          <w:ilvl w:val="0"/>
          <w:numId w:val="8"/>
        </w:numPr>
        <w:spacing w:before="0" w:line="276" w:lineRule="auto"/>
        <w:rPr>
          <w:strike/>
        </w:rPr>
      </w:pPr>
      <w:r w:rsidRPr="007730E8">
        <w:rPr>
          <w:strike/>
        </w:rPr>
        <w:t>Section 24-2 (3) letter i: The grounds for exclusion in the ESPD only apply to serious defects in professional conduct, while the Norwegian grounds for exclusion include other serious defects that could cast doubt on the supplier’s professional integrity.</w:t>
      </w:r>
    </w:p>
    <w:p w:rsidRPr="00665E05" w:rsidR="0010517E" w:rsidP="0010517E" w:rsidRDefault="00351FD9" w14:paraId="40E1FC35" w14:textId="06C3B14C">
      <w:pPr>
        <w:pStyle w:val="Overskrift3"/>
        <w:rPr>
          <w:rFonts w:ascii="Arial" w:hAnsi="Arial" w:cs="Arial"/>
          <w:strike/>
          <w:color w:val="001425" w:themeColor="accent1" w:themeShade="80"/>
        </w:rPr>
      </w:pPr>
      <w:bookmarkStart w:name="_Toc114520897" w:id="87"/>
      <w:bookmarkStart w:name="_Toc133920182" w:id="88"/>
      <w:bookmarkStart w:name="_Toc146870940" w:id="89"/>
      <w:bookmarkEnd w:id="85"/>
      <w:r w:rsidRPr="00665E05">
        <w:rPr>
          <w:rFonts w:ascii="Arial" w:hAnsi="Arial" w:cs="Arial"/>
          <w:strike/>
          <w:color w:val="001425" w:themeColor="accent1" w:themeShade="80"/>
        </w:rPr>
        <w:t xml:space="preserve">Reliance on the </w:t>
      </w:r>
      <w:r w:rsidRPr="00665E05" w:rsidR="00BB63FB">
        <w:rPr>
          <w:rFonts w:ascii="Arial" w:hAnsi="Arial" w:cs="Arial"/>
          <w:strike/>
          <w:color w:val="001425" w:themeColor="accent1" w:themeShade="80"/>
        </w:rPr>
        <w:t>c</w:t>
      </w:r>
      <w:r w:rsidRPr="00665E05">
        <w:rPr>
          <w:rFonts w:ascii="Arial" w:hAnsi="Arial" w:cs="Arial"/>
          <w:strike/>
          <w:color w:val="001425" w:themeColor="accent1" w:themeShade="80"/>
        </w:rPr>
        <w:t xml:space="preserve">apacities of </w:t>
      </w:r>
      <w:r w:rsidRPr="00665E05" w:rsidR="004B01C4">
        <w:rPr>
          <w:rFonts w:ascii="Arial" w:hAnsi="Arial" w:cs="Arial"/>
          <w:strike/>
          <w:color w:val="001425" w:themeColor="accent1" w:themeShade="80"/>
        </w:rPr>
        <w:t xml:space="preserve">other </w:t>
      </w:r>
      <w:r w:rsidRPr="00665E05" w:rsidR="00BB63FB">
        <w:rPr>
          <w:rFonts w:ascii="Arial" w:hAnsi="Arial" w:cs="Arial"/>
          <w:strike/>
          <w:color w:val="001425" w:themeColor="accent1" w:themeShade="80"/>
        </w:rPr>
        <w:t>e</w:t>
      </w:r>
      <w:r w:rsidRPr="00665E05">
        <w:rPr>
          <w:rFonts w:ascii="Arial" w:hAnsi="Arial" w:cs="Arial"/>
          <w:strike/>
          <w:color w:val="001425" w:themeColor="accent1" w:themeShade="80"/>
        </w:rPr>
        <w:t>ntities</w:t>
      </w:r>
      <w:bookmarkEnd w:id="86"/>
      <w:bookmarkEnd w:id="87"/>
      <w:bookmarkEnd w:id="88"/>
      <w:bookmarkEnd w:id="89"/>
    </w:p>
    <w:p w:rsidRPr="00665E05" w:rsidR="0010517E" w:rsidP="0010517E" w:rsidRDefault="00351FD9" w14:paraId="41738B62" w14:textId="0846B0A2">
      <w:pPr>
        <w:rPr>
          <w:rFonts w:ascii="Arial" w:hAnsi="Arial" w:cs="Arial"/>
          <w:strike/>
        </w:rPr>
      </w:pPr>
      <w:bookmarkStart w:name="_Hlk119579007" w:id="90"/>
      <w:r w:rsidRPr="00665E05">
        <w:rPr>
          <w:rFonts w:ascii="Arial" w:hAnsi="Arial" w:cs="Arial"/>
          <w:strike/>
        </w:rPr>
        <w:t xml:space="preserve">A candidate may rely on the capacities of other entities (supporting entities) to fulfil the qualification requirements concerning the </w:t>
      </w:r>
      <w:r w:rsidRPr="00665E05" w:rsidR="006C2378">
        <w:rPr>
          <w:rFonts w:ascii="Arial" w:hAnsi="Arial" w:cs="Arial"/>
          <w:strike/>
        </w:rPr>
        <w:t>candidate</w:t>
      </w:r>
      <w:r w:rsidRPr="00665E05">
        <w:rPr>
          <w:rFonts w:ascii="Arial" w:hAnsi="Arial" w:cs="Arial"/>
          <w:strike/>
        </w:rPr>
        <w:t>'s economic and financial standing and technical and professional ability in sections 4.4.2</w:t>
      </w:r>
      <w:r w:rsidRPr="00665E05">
        <w:rPr>
          <w:rFonts w:ascii="Arial" w:hAnsi="Arial" w:cs="Arial"/>
          <w:i/>
          <w:iCs/>
          <w:strike/>
        </w:rPr>
        <w:t xml:space="preserve"> </w:t>
      </w:r>
      <w:r w:rsidRPr="00665E05">
        <w:rPr>
          <w:rFonts w:ascii="Arial" w:hAnsi="Arial" w:cs="Arial"/>
          <w:strike/>
        </w:rPr>
        <w:t>and 4.4.3</w:t>
      </w:r>
      <w:r w:rsidRPr="00665E05">
        <w:rPr>
          <w:rFonts w:ascii="Arial" w:hAnsi="Arial" w:cs="Arial"/>
          <w:i/>
          <w:iCs/>
          <w:strike/>
        </w:rPr>
        <w:t>.</w:t>
      </w:r>
      <w:r w:rsidRPr="00665E05">
        <w:rPr>
          <w:rFonts w:ascii="Arial" w:hAnsi="Arial" w:cs="Arial"/>
          <w:strike/>
        </w:rPr>
        <w:t xml:space="preserve"> </w:t>
      </w:r>
    </w:p>
    <w:p w:rsidRPr="00665E05" w:rsidR="0010517E" w:rsidP="0010517E" w:rsidRDefault="00351FD9" w14:paraId="08B7005A" w14:textId="5ED5F2FA">
      <w:pPr>
        <w:rPr>
          <w:rFonts w:ascii="Arial" w:hAnsi="Arial" w:cs="Arial"/>
          <w:strike/>
        </w:rPr>
      </w:pPr>
      <w:r w:rsidRPr="00665E05">
        <w:rPr>
          <w:rFonts w:ascii="Arial" w:hAnsi="Arial" w:cs="Arial"/>
          <w:strike/>
        </w:rPr>
        <w:t xml:space="preserve">If a candidate wishes to rely on the capacity of other entities, the candidate shall document that it will have at its disposal the resources necessary for the execution of the contract, by </w:t>
      </w:r>
      <w:r w:rsidRPr="00665E05">
        <w:rPr>
          <w:rFonts w:ascii="Arial" w:hAnsi="Arial" w:cs="Arial"/>
          <w:strike/>
        </w:rPr>
        <w:t xml:space="preserve">submitting </w:t>
      </w:r>
      <w:r w:rsidRPr="00665E05" w:rsidR="00845A4F">
        <w:rPr>
          <w:rFonts w:ascii="Arial" w:hAnsi="Arial" w:cs="Arial"/>
          <w:strike/>
        </w:rPr>
        <w:t>Attachment</w:t>
      </w:r>
      <w:r w:rsidRPr="00665E05">
        <w:rPr>
          <w:rFonts w:ascii="Arial" w:hAnsi="Arial" w:cs="Arial"/>
          <w:strike/>
        </w:rPr>
        <w:t xml:space="preserve"> 3 </w:t>
      </w:r>
      <w:r w:rsidRPr="00665E05" w:rsidR="002022D3">
        <w:rPr>
          <w:rFonts w:ascii="Arial" w:hAnsi="Arial" w:cs="Arial"/>
          <w:strike/>
        </w:rPr>
        <w:t>(</w:t>
      </w:r>
      <w:r w:rsidRPr="00665E05">
        <w:rPr>
          <w:rFonts w:ascii="Arial" w:hAnsi="Arial" w:cs="Arial"/>
          <w:strike/>
        </w:rPr>
        <w:t xml:space="preserve">Declaration of commitment from entities on which the </w:t>
      </w:r>
      <w:r w:rsidRPr="00665E05" w:rsidR="00A87489">
        <w:rPr>
          <w:rFonts w:ascii="Arial" w:hAnsi="Arial" w:cs="Arial"/>
          <w:strike/>
        </w:rPr>
        <w:t>candidate</w:t>
      </w:r>
      <w:r w:rsidRPr="00665E05">
        <w:rPr>
          <w:rFonts w:ascii="Arial" w:hAnsi="Arial" w:cs="Arial"/>
          <w:strike/>
        </w:rPr>
        <w:t xml:space="preserve"> relies to fulfil qualification requirements</w:t>
      </w:r>
      <w:r w:rsidRPr="00665E05" w:rsidR="002022D3">
        <w:rPr>
          <w:rFonts w:ascii="Arial" w:hAnsi="Arial" w:cs="Arial"/>
          <w:strike/>
        </w:rPr>
        <w:t>)</w:t>
      </w:r>
      <w:r w:rsidRPr="00665E05">
        <w:rPr>
          <w:rFonts w:ascii="Arial" w:hAnsi="Arial" w:cs="Arial"/>
          <w:strike/>
        </w:rPr>
        <w:t>.</w:t>
      </w:r>
    </w:p>
    <w:bookmarkEnd w:id="90"/>
    <w:p w:rsidRPr="00665E05" w:rsidR="0010517E" w:rsidP="0010517E" w:rsidRDefault="00351FD9" w14:paraId="6F9536B0" w14:textId="77777777">
      <w:pPr>
        <w:rPr>
          <w:rFonts w:ascii="Arial" w:hAnsi="Arial" w:cs="Arial"/>
          <w:strike/>
        </w:rPr>
      </w:pPr>
      <w:r w:rsidRPr="00665E05">
        <w:rPr>
          <w:rFonts w:ascii="Arial" w:hAnsi="Arial" w:cs="Arial"/>
          <w:strike/>
        </w:rPr>
        <w:t>The candidate must provide documentation from the supporting entities, confirming that they fulfil the relevant requirements in sections 4.4.2 and/or 4.4.3.</w:t>
      </w:r>
    </w:p>
    <w:p w:rsidRPr="00665E05" w:rsidR="0010517E" w:rsidP="0010517E" w:rsidRDefault="00351FD9" w14:paraId="4A5FEE68" w14:textId="0F71D25E">
      <w:pPr>
        <w:rPr>
          <w:rFonts w:ascii="Arial" w:hAnsi="Arial" w:cs="Arial"/>
          <w:strike/>
          <w:highlight w:val="cyan"/>
        </w:rPr>
      </w:pPr>
      <w:r w:rsidRPr="00665E05">
        <w:rPr>
          <w:rFonts w:ascii="Arial" w:hAnsi="Arial" w:cs="Arial"/>
          <w:strike/>
        </w:rPr>
        <w:t xml:space="preserve">Supporting entities shall be legally established entities, and such entities must fulfil the requirements in section 4.4.1 and </w:t>
      </w:r>
      <w:bookmarkStart w:name="_Hlk122431031" w:id="91"/>
      <w:r w:rsidRPr="00665E05">
        <w:rPr>
          <w:rFonts w:ascii="Arial" w:hAnsi="Arial" w:cs="Arial"/>
          <w:strike/>
        </w:rPr>
        <w:t xml:space="preserve">the </w:t>
      </w:r>
      <w:r w:rsidRPr="00665E05" w:rsidR="00700344">
        <w:rPr>
          <w:rFonts w:ascii="Arial" w:hAnsi="Arial" w:cs="Arial"/>
          <w:strike/>
        </w:rPr>
        <w:t>candidate</w:t>
      </w:r>
      <w:r w:rsidRPr="00665E05">
        <w:rPr>
          <w:rFonts w:ascii="Arial" w:hAnsi="Arial" w:cs="Arial"/>
          <w:strike/>
        </w:rPr>
        <w:t xml:space="preserve"> shall </w:t>
      </w:r>
      <w:bookmarkEnd w:id="91"/>
      <w:r w:rsidRPr="00665E05">
        <w:rPr>
          <w:rFonts w:ascii="Arial" w:hAnsi="Arial" w:cs="Arial"/>
          <w:strike/>
        </w:rPr>
        <w:t xml:space="preserve">submit the documentation requested under these requirements for these entities. An ESPD (cf. section 4.2) and a tax certificate (cf. section 4.7) shall also be submitted for these entities. </w:t>
      </w:r>
    </w:p>
    <w:p w:rsidRPr="00665E05" w:rsidR="0010517E" w:rsidP="0010517E" w:rsidRDefault="00351FD9" w14:paraId="5D49D7FB" w14:textId="37031738">
      <w:pPr>
        <w:rPr>
          <w:rFonts w:ascii="Arial" w:hAnsi="Arial" w:cs="Arial"/>
          <w:strike/>
        </w:rPr>
      </w:pPr>
      <w:r w:rsidRPr="00665E05">
        <w:rPr>
          <w:rFonts w:ascii="Arial" w:hAnsi="Arial" w:cs="Arial"/>
          <w:strike/>
        </w:rPr>
        <w:t xml:space="preserve">Where a candidate relies on the capacities of supporting entities </w:t>
      </w:r>
      <w:proofErr w:type="gramStart"/>
      <w:r w:rsidRPr="00665E05">
        <w:rPr>
          <w:rFonts w:ascii="Arial" w:hAnsi="Arial" w:cs="Arial"/>
          <w:strike/>
        </w:rPr>
        <w:t>with regard to</w:t>
      </w:r>
      <w:proofErr w:type="gramEnd"/>
      <w:r w:rsidRPr="00665E05">
        <w:rPr>
          <w:rFonts w:ascii="Arial" w:hAnsi="Arial" w:cs="Arial"/>
          <w:strike/>
        </w:rPr>
        <w:t xml:space="preserve"> the requirements in section 4.4.2, the candidate and those entities shall be jointly liable for the execution of the contract</w:t>
      </w:r>
      <w:r w:rsidRPr="00665E05" w:rsidR="002F22DB">
        <w:rPr>
          <w:rFonts w:ascii="Arial" w:hAnsi="Arial" w:cs="Arial"/>
          <w:strike/>
        </w:rPr>
        <w:t>.</w:t>
      </w:r>
    </w:p>
    <w:p w:rsidRPr="00665E05" w:rsidR="0010517E" w:rsidP="0010517E" w:rsidRDefault="00351FD9" w14:paraId="74EFADF8" w14:textId="124AF0B8">
      <w:pPr>
        <w:rPr>
          <w:rFonts w:ascii="Arial" w:hAnsi="Arial" w:cs="Arial"/>
          <w:strike/>
          <w:sz w:val="20"/>
          <w:szCs w:val="20"/>
        </w:rPr>
      </w:pPr>
      <w:r w:rsidRPr="00665E05">
        <w:rPr>
          <w:rFonts w:ascii="Arial" w:hAnsi="Arial" w:cs="Arial"/>
          <w:strike/>
        </w:rPr>
        <w:t xml:space="preserve">Where a candidate relies on the capacities of supporting entities </w:t>
      </w:r>
      <w:proofErr w:type="gramStart"/>
      <w:r w:rsidRPr="00665E05">
        <w:rPr>
          <w:rFonts w:ascii="Arial" w:hAnsi="Arial" w:cs="Arial"/>
          <w:strike/>
        </w:rPr>
        <w:t>with regard to</w:t>
      </w:r>
      <w:proofErr w:type="gramEnd"/>
      <w:r w:rsidRPr="00665E05">
        <w:rPr>
          <w:rFonts w:ascii="Arial" w:hAnsi="Arial" w:cs="Arial"/>
          <w:strike/>
        </w:rPr>
        <w:t xml:space="preserve"> the requirements in section 4.4.3 relating to the educational and professional qualifications or relevant professional experience, cf. </w:t>
      </w:r>
      <w:r w:rsidRPr="00665E05" w:rsidR="008C60E8">
        <w:rPr>
          <w:rFonts w:ascii="Arial" w:hAnsi="Arial" w:cs="Arial"/>
          <w:strike/>
        </w:rPr>
        <w:t>Q</w:t>
      </w:r>
      <w:r w:rsidRPr="00665E05" w:rsidR="00BC360F">
        <w:rPr>
          <w:rFonts w:ascii="Arial" w:hAnsi="Arial" w:cs="Arial"/>
          <w:strike/>
        </w:rPr>
        <w:t>R</w:t>
      </w:r>
      <w:r w:rsidRPr="00665E05" w:rsidR="008C60E8">
        <w:rPr>
          <w:rFonts w:ascii="Arial" w:hAnsi="Arial" w:cs="Arial"/>
          <w:strike/>
        </w:rPr>
        <w:t>3,</w:t>
      </w:r>
      <w:r w:rsidRPr="00665E05">
        <w:rPr>
          <w:rFonts w:ascii="Arial" w:hAnsi="Arial" w:cs="Arial"/>
          <w:strike/>
        </w:rPr>
        <w:t xml:space="preserve"> the entities shall perform the service for which these capacities are required, cf. </w:t>
      </w:r>
      <w:r w:rsidRPr="00665E05" w:rsidR="00FF609F">
        <w:rPr>
          <w:rFonts w:ascii="Arial" w:hAnsi="Arial" w:cs="Arial"/>
          <w:strike/>
        </w:rPr>
        <w:t>the Procurement Regulations</w:t>
      </w:r>
      <w:r w:rsidRPr="00665E05">
        <w:rPr>
          <w:rFonts w:ascii="Arial" w:hAnsi="Arial" w:cs="Arial"/>
          <w:strike/>
        </w:rPr>
        <w:t xml:space="preserve"> </w:t>
      </w:r>
      <w:r w:rsidRPr="00665E05" w:rsidR="00F33192">
        <w:rPr>
          <w:rFonts w:ascii="Arial" w:hAnsi="Arial" w:cs="Arial"/>
          <w:strike/>
        </w:rPr>
        <w:t xml:space="preserve">section </w:t>
      </w:r>
      <w:r w:rsidRPr="00665E05">
        <w:rPr>
          <w:rFonts w:ascii="Arial" w:hAnsi="Arial" w:cs="Arial"/>
          <w:strike/>
        </w:rPr>
        <w:t xml:space="preserve">16-10 (5). </w:t>
      </w:r>
    </w:p>
    <w:p w:rsidRPr="00665E05" w:rsidR="008973C4" w:rsidRDefault="00351FD9" w14:paraId="2393E01D" w14:textId="1C1C35C8">
      <w:pPr>
        <w:rPr>
          <w:rFonts w:ascii="Arial" w:hAnsi="Arial" w:cs="Arial"/>
          <w:strike/>
          <w:u w:val="single"/>
        </w:rPr>
      </w:pPr>
      <w:r w:rsidRPr="00665E05">
        <w:rPr>
          <w:rFonts w:ascii="Arial" w:hAnsi="Arial" w:cs="Arial"/>
          <w:strike/>
        </w:rPr>
        <w:t>The candidates may not rely on the capacity of other entities to fulfil the requirements relating to organi</w:t>
      </w:r>
      <w:r w:rsidRPr="00665E05" w:rsidR="00D205B0">
        <w:rPr>
          <w:rFonts w:ascii="Arial" w:hAnsi="Arial" w:cs="Arial"/>
          <w:strike/>
        </w:rPr>
        <w:t>s</w:t>
      </w:r>
      <w:r w:rsidRPr="00665E05">
        <w:rPr>
          <w:rFonts w:ascii="Arial" w:hAnsi="Arial" w:cs="Arial"/>
          <w:strike/>
        </w:rPr>
        <w:t>ational and legal position (section 4.4.1) and management systems (section 4.4.4).</w:t>
      </w:r>
      <w:bookmarkStart w:name="_bookmark29" w:id="92"/>
      <w:bookmarkEnd w:id="92"/>
      <w:r w:rsidRPr="00665E05">
        <w:rPr>
          <w:rFonts w:ascii="Arial" w:hAnsi="Arial" w:cs="Arial"/>
          <w:strike/>
        </w:rPr>
        <w:t xml:space="preserve"> However, if the candidate relies on the capacities of supporting entities </w:t>
      </w:r>
      <w:proofErr w:type="gramStart"/>
      <w:r w:rsidRPr="00665E05">
        <w:rPr>
          <w:rFonts w:ascii="Arial" w:hAnsi="Arial" w:cs="Arial"/>
          <w:strike/>
        </w:rPr>
        <w:t>with regard to</w:t>
      </w:r>
      <w:proofErr w:type="gramEnd"/>
      <w:r w:rsidRPr="00665E05">
        <w:rPr>
          <w:rFonts w:ascii="Arial" w:hAnsi="Arial" w:cs="Arial"/>
          <w:strike/>
        </w:rPr>
        <w:t xml:space="preserve"> the requirements in</w:t>
      </w:r>
      <w:r w:rsidRPr="00665E05" w:rsidR="00D572B7">
        <w:rPr>
          <w:rFonts w:ascii="Arial" w:hAnsi="Arial" w:cs="Arial"/>
          <w:strike/>
        </w:rPr>
        <w:t xml:space="preserve"> </w:t>
      </w:r>
      <w:r w:rsidRPr="00665E05" w:rsidR="00A90875">
        <w:rPr>
          <w:rFonts w:ascii="Arial" w:hAnsi="Arial" w:cs="Arial"/>
          <w:strike/>
        </w:rPr>
        <w:t xml:space="preserve">section 4.4.3 relating to the </w:t>
      </w:r>
      <w:r w:rsidRPr="00665E05" w:rsidR="009E226A">
        <w:rPr>
          <w:rFonts w:ascii="Arial" w:hAnsi="Arial" w:cs="Arial"/>
          <w:strike/>
        </w:rPr>
        <w:t>technical</w:t>
      </w:r>
      <w:r w:rsidRPr="00665E05" w:rsidR="00C15484">
        <w:rPr>
          <w:rFonts w:ascii="Arial" w:hAnsi="Arial" w:cs="Arial"/>
          <w:strike/>
        </w:rPr>
        <w:t xml:space="preserve"> and professional </w:t>
      </w:r>
      <w:r w:rsidRPr="00665E05" w:rsidR="009E226A">
        <w:rPr>
          <w:rFonts w:ascii="Arial" w:hAnsi="Arial" w:cs="Arial"/>
          <w:strike/>
        </w:rPr>
        <w:t>ability</w:t>
      </w:r>
      <w:r w:rsidRPr="00665E05" w:rsidR="006F39A0">
        <w:rPr>
          <w:rFonts w:ascii="Arial" w:hAnsi="Arial" w:cs="Arial"/>
          <w:strike/>
        </w:rPr>
        <w:t xml:space="preserve">, cf. </w:t>
      </w:r>
      <w:r w:rsidRPr="00665E05" w:rsidR="00B360DE">
        <w:rPr>
          <w:rFonts w:ascii="Arial" w:hAnsi="Arial" w:cs="Arial"/>
          <w:strike/>
        </w:rPr>
        <w:t>Q</w:t>
      </w:r>
      <w:r w:rsidRPr="00665E05" w:rsidR="00BC360F">
        <w:rPr>
          <w:rFonts w:ascii="Arial" w:hAnsi="Arial" w:cs="Arial"/>
          <w:strike/>
        </w:rPr>
        <w:t>R</w:t>
      </w:r>
      <w:r w:rsidRPr="00665E05" w:rsidR="00B360DE">
        <w:rPr>
          <w:rFonts w:ascii="Arial" w:hAnsi="Arial" w:cs="Arial"/>
          <w:strike/>
        </w:rPr>
        <w:t>3 and Q</w:t>
      </w:r>
      <w:r w:rsidRPr="00665E05" w:rsidR="00BC360F">
        <w:rPr>
          <w:rFonts w:ascii="Arial" w:hAnsi="Arial" w:cs="Arial"/>
          <w:strike/>
        </w:rPr>
        <w:t>R</w:t>
      </w:r>
      <w:r w:rsidRPr="00665E05" w:rsidR="00B360DE">
        <w:rPr>
          <w:rFonts w:ascii="Arial" w:hAnsi="Arial" w:cs="Arial"/>
          <w:strike/>
        </w:rPr>
        <w:t>4</w:t>
      </w:r>
      <w:r w:rsidRPr="00665E05">
        <w:rPr>
          <w:rFonts w:ascii="Arial" w:hAnsi="Arial" w:cs="Arial"/>
          <w:strike/>
        </w:rPr>
        <w:t>, these entities shall fulfil the requirements relating to management systems in section 4.4.4 for the</w:t>
      </w:r>
      <w:r w:rsidRPr="00665E05" w:rsidR="00390721">
        <w:rPr>
          <w:rFonts w:ascii="Arial" w:hAnsi="Arial" w:cs="Arial"/>
          <w:strike/>
        </w:rPr>
        <w:t>ir activities under the contract.</w:t>
      </w:r>
      <w:r w:rsidRPr="00665E05" w:rsidR="002C64FD">
        <w:rPr>
          <w:rFonts w:ascii="Arial" w:hAnsi="Arial" w:cs="Arial"/>
          <w:strike/>
        </w:rPr>
        <w:t xml:space="preserve"> </w:t>
      </w:r>
      <w:r w:rsidRPr="00665E05">
        <w:rPr>
          <w:rFonts w:ascii="Arial" w:hAnsi="Arial" w:cs="Arial"/>
          <w:strike/>
        </w:rPr>
        <w:t xml:space="preserve">For </w:t>
      </w:r>
      <w:r w:rsidRPr="00665E05" w:rsidR="0074149D">
        <w:rPr>
          <w:rFonts w:ascii="Arial" w:hAnsi="Arial" w:cs="Arial"/>
          <w:strike/>
        </w:rPr>
        <w:t xml:space="preserve">all </w:t>
      </w:r>
      <w:r w:rsidRPr="00665E05">
        <w:rPr>
          <w:rFonts w:ascii="Arial" w:hAnsi="Arial" w:cs="Arial"/>
          <w:strike/>
        </w:rPr>
        <w:t xml:space="preserve">other </w:t>
      </w:r>
      <w:r w:rsidRPr="00665E05" w:rsidR="007C08A7">
        <w:rPr>
          <w:rFonts w:ascii="Arial" w:hAnsi="Arial" w:cs="Arial"/>
          <w:strike/>
        </w:rPr>
        <w:t xml:space="preserve">activities and </w:t>
      </w:r>
      <w:r w:rsidRPr="00665E05">
        <w:rPr>
          <w:rFonts w:ascii="Arial" w:hAnsi="Arial" w:cs="Arial"/>
          <w:strike/>
        </w:rPr>
        <w:t xml:space="preserve">services not to be performed by such </w:t>
      </w:r>
      <w:r w:rsidRPr="00665E05" w:rsidR="0074149D">
        <w:rPr>
          <w:rFonts w:ascii="Arial" w:hAnsi="Arial" w:cs="Arial"/>
          <w:strike/>
        </w:rPr>
        <w:t xml:space="preserve">supporting </w:t>
      </w:r>
      <w:r w:rsidRPr="00665E05">
        <w:rPr>
          <w:rFonts w:ascii="Arial" w:hAnsi="Arial" w:cs="Arial"/>
          <w:strike/>
        </w:rPr>
        <w:t>entities, the requirements relating to management systems shall be fulfilled by the candidate itself.</w:t>
      </w:r>
      <w:r w:rsidRPr="00665E05">
        <w:rPr>
          <w:rFonts w:ascii="Arial" w:hAnsi="Arial" w:cs="Arial"/>
          <w:strike/>
          <w:u w:val="single"/>
        </w:rPr>
        <w:t xml:space="preserve"> </w:t>
      </w:r>
    </w:p>
    <w:p w:rsidRPr="00665E05" w:rsidR="0049703B" w:rsidP="00601C6C" w:rsidRDefault="00351FD9" w14:paraId="75E0D0B5" w14:textId="7AEE0EB2">
      <w:pPr>
        <w:pStyle w:val="Overskrift3"/>
        <w:rPr>
          <w:rFonts w:ascii="Arial" w:hAnsi="Arial" w:cs="Arial"/>
          <w:strike/>
          <w:color w:val="001425" w:themeColor="accent1" w:themeShade="80"/>
        </w:rPr>
      </w:pPr>
      <w:bookmarkStart w:name="_Ref135828966" w:id="93"/>
      <w:bookmarkStart w:name="_Toc146870941" w:id="94"/>
      <w:bookmarkStart w:name="_Ref91082461" w:id="95"/>
      <w:bookmarkStart w:name="_Ref92279610" w:id="96"/>
      <w:bookmarkStart w:name="_Toc114520898" w:id="97"/>
      <w:r w:rsidRPr="00665E05">
        <w:rPr>
          <w:rFonts w:ascii="Arial" w:hAnsi="Arial" w:cs="Arial"/>
          <w:strike/>
          <w:color w:val="001425" w:themeColor="accent1" w:themeShade="80"/>
        </w:rPr>
        <w:t>Qualification requirements</w:t>
      </w:r>
      <w:bookmarkEnd w:id="93"/>
      <w:bookmarkEnd w:id="94"/>
    </w:p>
    <w:bookmarkEnd w:id="95"/>
    <w:bookmarkEnd w:id="96"/>
    <w:bookmarkEnd w:id="97"/>
    <w:p w:rsidRPr="00665E05" w:rsidR="00D42ED5" w:rsidP="005E3987" w:rsidRDefault="00351FD9" w14:paraId="42946550" w14:textId="4F923D1F">
      <w:pPr>
        <w:pStyle w:val="Overskrift4"/>
        <w:rPr>
          <w:rFonts w:ascii="Arial" w:hAnsi="Arial" w:cs="Arial"/>
          <w:strike/>
          <w:color w:val="001425" w:themeColor="accent1" w:themeShade="80"/>
        </w:rPr>
      </w:pPr>
      <w:r w:rsidRPr="00665E05">
        <w:rPr>
          <w:rFonts w:ascii="Arial" w:hAnsi="Arial" w:cs="Arial"/>
          <w:strike/>
          <w:color w:val="001425" w:themeColor="accent1" w:themeShade="80"/>
        </w:rPr>
        <w:t xml:space="preserve">Requirements </w:t>
      </w:r>
      <w:r w:rsidRPr="00665E05" w:rsidR="00551A4F">
        <w:rPr>
          <w:rFonts w:ascii="Arial" w:hAnsi="Arial" w:cs="Arial"/>
          <w:strike/>
          <w:color w:val="001425" w:themeColor="accent1" w:themeShade="80"/>
        </w:rPr>
        <w:t>c</w:t>
      </w:r>
      <w:r w:rsidRPr="00665E05">
        <w:rPr>
          <w:rFonts w:ascii="Arial" w:hAnsi="Arial" w:cs="Arial"/>
          <w:strike/>
          <w:color w:val="001425" w:themeColor="accent1" w:themeShade="80"/>
        </w:rPr>
        <w:t xml:space="preserve">oncerning the </w:t>
      </w:r>
      <w:r w:rsidRPr="00665E05" w:rsidR="00551A4F">
        <w:rPr>
          <w:rFonts w:ascii="Arial" w:hAnsi="Arial" w:cs="Arial"/>
          <w:strike/>
          <w:color w:val="001425" w:themeColor="accent1" w:themeShade="80"/>
        </w:rPr>
        <w:t>c</w:t>
      </w:r>
      <w:r w:rsidRPr="00665E05">
        <w:rPr>
          <w:rFonts w:ascii="Arial" w:hAnsi="Arial" w:cs="Arial"/>
          <w:strike/>
          <w:color w:val="001425" w:themeColor="accent1" w:themeShade="80"/>
        </w:rPr>
        <w:t xml:space="preserve">andidate’s </w:t>
      </w:r>
      <w:r w:rsidRPr="00665E05" w:rsidR="00551A4F">
        <w:rPr>
          <w:rFonts w:ascii="Arial" w:hAnsi="Arial" w:cs="Arial"/>
          <w:strike/>
          <w:color w:val="001425" w:themeColor="accent1" w:themeShade="80"/>
        </w:rPr>
        <w:t>o</w:t>
      </w:r>
      <w:r w:rsidRPr="00665E05">
        <w:rPr>
          <w:rFonts w:ascii="Arial" w:hAnsi="Arial" w:cs="Arial"/>
          <w:strike/>
          <w:color w:val="001425" w:themeColor="accent1" w:themeShade="80"/>
        </w:rPr>
        <w:t xml:space="preserve">rganisational and </w:t>
      </w:r>
      <w:r w:rsidRPr="00665E05" w:rsidR="00551A4F">
        <w:rPr>
          <w:rFonts w:ascii="Arial" w:hAnsi="Arial" w:cs="Arial"/>
          <w:strike/>
          <w:color w:val="001425" w:themeColor="accent1" w:themeShade="80"/>
        </w:rPr>
        <w:t>l</w:t>
      </w:r>
      <w:r w:rsidRPr="00665E05">
        <w:rPr>
          <w:rFonts w:ascii="Arial" w:hAnsi="Arial" w:cs="Arial"/>
          <w:strike/>
          <w:color w:val="001425" w:themeColor="accent1" w:themeShade="80"/>
        </w:rPr>
        <w:t xml:space="preserve">egal </w:t>
      </w:r>
      <w:r w:rsidRPr="00665E05" w:rsidR="00551A4F">
        <w:rPr>
          <w:rFonts w:ascii="Arial" w:hAnsi="Arial" w:cs="Arial"/>
          <w:strike/>
          <w:color w:val="001425" w:themeColor="accent1" w:themeShade="80"/>
        </w:rPr>
        <w:t>p</w:t>
      </w:r>
      <w:r w:rsidRPr="00665E05">
        <w:rPr>
          <w:rFonts w:ascii="Arial" w:hAnsi="Arial" w:cs="Arial"/>
          <w:strike/>
          <w:color w:val="001425" w:themeColor="accent1" w:themeShade="80"/>
        </w:rPr>
        <w:t>osition</w:t>
      </w:r>
    </w:p>
    <w:tbl>
      <w:tblPr>
        <w:tblStyle w:val="Tabellrutenett"/>
        <w:tblW w:w="0" w:type="auto"/>
        <w:tblLook w:val="04A0" w:firstRow="1" w:lastRow="0" w:firstColumn="1" w:lastColumn="0" w:noHBand="0" w:noVBand="1"/>
      </w:tblPr>
      <w:tblGrid>
        <w:gridCol w:w="1129"/>
        <w:gridCol w:w="3261"/>
        <w:gridCol w:w="4670"/>
      </w:tblGrid>
      <w:tr w:rsidRPr="00665E05" w:rsidR="003F5F57" w:rsidTr="004C71F7" w14:paraId="209B8180" w14:textId="77777777">
        <w:tc>
          <w:tcPr>
            <w:tcW w:w="1129" w:type="dxa"/>
            <w:shd w:val="clear" w:color="auto" w:fill="001425" w:themeFill="accent1" w:themeFillShade="80"/>
          </w:tcPr>
          <w:p w:rsidRPr="00665E05" w:rsidR="003F5F57" w:rsidRDefault="003F5F57" w14:paraId="3DC3E8F8" w14:textId="6A20166B">
            <w:pPr>
              <w:rPr>
                <w:rFonts w:ascii="Arial" w:hAnsi="Arial" w:cs="Arial"/>
                <w:strike/>
                <w:color w:val="FFFFFF" w:themeColor="background1"/>
              </w:rPr>
            </w:pPr>
            <w:r w:rsidRPr="00665E05">
              <w:rPr>
                <w:rFonts w:ascii="Arial" w:hAnsi="Arial" w:cs="Arial"/>
                <w:strike/>
                <w:color w:val="FFFFFF" w:themeColor="background1"/>
              </w:rPr>
              <w:t>No.</w:t>
            </w:r>
          </w:p>
        </w:tc>
        <w:tc>
          <w:tcPr>
            <w:tcW w:w="3261" w:type="dxa"/>
            <w:shd w:val="clear" w:color="auto" w:fill="001425" w:themeFill="accent1" w:themeFillShade="80"/>
          </w:tcPr>
          <w:p w:rsidRPr="00665E05" w:rsidR="003F5F57" w:rsidRDefault="003F5F57" w14:paraId="2894FA29" w14:textId="72C9AB77">
            <w:pPr>
              <w:rPr>
                <w:rFonts w:ascii="Arial" w:hAnsi="Arial" w:cs="Arial"/>
                <w:strike/>
                <w:color w:val="FFFFFF" w:themeColor="background1"/>
              </w:rPr>
            </w:pPr>
            <w:r w:rsidRPr="00665E05">
              <w:rPr>
                <w:rFonts w:ascii="Arial" w:hAnsi="Arial" w:cs="Arial"/>
                <w:strike/>
                <w:color w:val="FFFFFF" w:themeColor="background1"/>
              </w:rPr>
              <w:t>Qualification requirements</w:t>
            </w:r>
          </w:p>
        </w:tc>
        <w:tc>
          <w:tcPr>
            <w:tcW w:w="4670" w:type="dxa"/>
            <w:shd w:val="clear" w:color="auto" w:fill="001425" w:themeFill="accent1" w:themeFillShade="80"/>
          </w:tcPr>
          <w:p w:rsidRPr="00665E05" w:rsidR="003F5F57" w:rsidRDefault="003F5F57" w14:paraId="764DC56B" w14:textId="77777777">
            <w:pPr>
              <w:rPr>
                <w:rFonts w:ascii="Arial" w:hAnsi="Arial" w:cs="Arial"/>
                <w:strike/>
                <w:color w:val="FFFFFF" w:themeColor="background1"/>
              </w:rPr>
            </w:pPr>
            <w:r w:rsidRPr="00665E05">
              <w:rPr>
                <w:rFonts w:ascii="Arial" w:hAnsi="Arial" w:cs="Arial"/>
                <w:strike/>
                <w:color w:val="FFFFFF" w:themeColor="background1"/>
              </w:rPr>
              <w:t>Documentation requirements</w:t>
            </w:r>
          </w:p>
        </w:tc>
      </w:tr>
      <w:tr w:rsidRPr="00665E05" w:rsidR="003F5F57" w:rsidTr="004C71F7" w14:paraId="73731C61" w14:textId="77777777">
        <w:tc>
          <w:tcPr>
            <w:tcW w:w="1129" w:type="dxa"/>
          </w:tcPr>
          <w:p w:rsidRPr="00665E05" w:rsidR="003F5F57" w:rsidRDefault="00B73E8D" w14:paraId="227F6F45" w14:textId="542EE321">
            <w:pPr>
              <w:autoSpaceDE w:val="0"/>
              <w:autoSpaceDN w:val="0"/>
              <w:adjustRightInd w:val="0"/>
              <w:rPr>
                <w:rFonts w:ascii="Arial" w:hAnsi="Arial" w:cs="Arial"/>
                <w:strike/>
              </w:rPr>
            </w:pPr>
            <w:r w:rsidRPr="00665E05">
              <w:rPr>
                <w:rFonts w:ascii="Arial" w:hAnsi="Arial" w:cs="Arial"/>
                <w:strike/>
              </w:rPr>
              <w:t>QR1</w:t>
            </w:r>
          </w:p>
        </w:tc>
        <w:tc>
          <w:tcPr>
            <w:tcW w:w="3261" w:type="dxa"/>
          </w:tcPr>
          <w:p w:rsidRPr="00665E05" w:rsidR="003F5F57" w:rsidRDefault="003F5F57" w14:paraId="08C3C712" w14:textId="31659E87">
            <w:pPr>
              <w:autoSpaceDE w:val="0"/>
              <w:autoSpaceDN w:val="0"/>
              <w:adjustRightInd w:val="0"/>
              <w:rPr>
                <w:rFonts w:ascii="Arial" w:hAnsi="Arial" w:cs="Arial"/>
                <w:strike/>
              </w:rPr>
            </w:pPr>
            <w:r w:rsidRPr="00665E05">
              <w:rPr>
                <w:rFonts w:ascii="Arial" w:hAnsi="Arial" w:cs="Arial"/>
                <w:strike/>
              </w:rPr>
              <w:t>The candidate shall be a legally established company, registered in a professional, trade or business register in its state of origin or establishment.</w:t>
            </w:r>
          </w:p>
        </w:tc>
        <w:tc>
          <w:tcPr>
            <w:tcW w:w="4670" w:type="dxa"/>
          </w:tcPr>
          <w:p w:rsidRPr="00665E05" w:rsidR="003F5F57" w:rsidP="005A7F06" w:rsidRDefault="003F5F57" w14:paraId="7C764FBE" w14:textId="77777777">
            <w:pPr>
              <w:pStyle w:val="Brdtekst"/>
              <w:rPr>
                <w:rFonts w:ascii="Arial" w:hAnsi="Arial" w:cs="Arial"/>
                <w:strike/>
              </w:rPr>
            </w:pPr>
            <w:r w:rsidRPr="00665E05">
              <w:rPr>
                <w:rFonts w:ascii="Arial" w:hAnsi="Arial" w:cs="Arial"/>
                <w:strike/>
              </w:rPr>
              <w:t>Current certificate of registration.</w:t>
            </w:r>
          </w:p>
          <w:p w:rsidRPr="00665E05" w:rsidR="003F5F57" w:rsidP="005A7F06" w:rsidRDefault="003F5F57" w14:paraId="21903333" w14:textId="03B8628B">
            <w:pPr>
              <w:pStyle w:val="Brdtekst"/>
              <w:rPr>
                <w:rFonts w:ascii="Arial" w:hAnsi="Arial" w:cs="Arial"/>
                <w:strike/>
              </w:rPr>
            </w:pPr>
            <w:r w:rsidRPr="00665E05">
              <w:rPr>
                <w:rFonts w:ascii="Arial" w:hAnsi="Arial" w:cs="Arial"/>
                <w:strike/>
                <w:u w:val="single"/>
              </w:rPr>
              <w:t xml:space="preserve">For Norwegian candidates: </w:t>
            </w:r>
            <w:r w:rsidRPr="00665E05">
              <w:rPr>
                <w:rFonts w:ascii="Arial" w:hAnsi="Arial" w:cs="Arial"/>
                <w:strike/>
              </w:rPr>
              <w:t>Certificate of Registration (</w:t>
            </w:r>
            <w:r w:rsidRPr="00665E05" w:rsidR="00762C0B">
              <w:rPr>
                <w:rFonts w:ascii="Arial" w:hAnsi="Arial" w:cs="Arial"/>
                <w:strike/>
              </w:rPr>
              <w:t>“</w:t>
            </w:r>
            <w:proofErr w:type="spellStart"/>
            <w:r w:rsidRPr="00665E05">
              <w:rPr>
                <w:rFonts w:ascii="Arial" w:hAnsi="Arial" w:cs="Arial"/>
                <w:strike/>
              </w:rPr>
              <w:t>firmaattest</w:t>
            </w:r>
            <w:proofErr w:type="spellEnd"/>
            <w:r w:rsidRPr="00665E05" w:rsidR="00762C0B">
              <w:rPr>
                <w:rFonts w:ascii="Arial" w:hAnsi="Arial" w:cs="Arial"/>
                <w:strike/>
              </w:rPr>
              <w:t>”</w:t>
            </w:r>
            <w:r w:rsidRPr="00665E05">
              <w:rPr>
                <w:rFonts w:ascii="Arial" w:hAnsi="Arial" w:cs="Arial"/>
                <w:strike/>
              </w:rPr>
              <w:t>)</w:t>
            </w:r>
          </w:p>
          <w:p w:rsidRPr="00665E05" w:rsidR="003F5F57" w:rsidP="005A7F06" w:rsidRDefault="003F5F57" w14:paraId="1FBEBD5B" w14:textId="20F0CAD0">
            <w:pPr>
              <w:pStyle w:val="Brdtekst"/>
              <w:rPr>
                <w:rFonts w:ascii="Arial" w:hAnsi="Arial" w:cs="Arial"/>
                <w:strike/>
              </w:rPr>
            </w:pPr>
            <w:r w:rsidRPr="00665E05">
              <w:rPr>
                <w:rFonts w:ascii="Arial" w:hAnsi="Arial" w:cs="Arial"/>
                <w:strike/>
                <w:u w:val="single"/>
              </w:rPr>
              <w:t xml:space="preserve">For foreign candidates: </w:t>
            </w:r>
            <w:r w:rsidRPr="00665E05">
              <w:rPr>
                <w:rFonts w:ascii="Arial" w:hAnsi="Arial" w:cs="Arial"/>
                <w:strike/>
              </w:rPr>
              <w:t>Certificate of Registration</w:t>
            </w:r>
          </w:p>
        </w:tc>
      </w:tr>
    </w:tbl>
    <w:p w:rsidRPr="00665E05" w:rsidR="00794AA7" w:rsidP="00794AA7" w:rsidRDefault="00794AA7" w14:paraId="3BAB295A" w14:textId="77777777">
      <w:pPr>
        <w:rPr>
          <w:rFonts w:ascii="Arial" w:hAnsi="Arial" w:cs="Arial"/>
          <w:strike/>
        </w:rPr>
      </w:pPr>
    </w:p>
    <w:p w:rsidRPr="00665E05" w:rsidR="0075704F" w:rsidP="0075704F" w:rsidRDefault="00351FD9" w14:paraId="5BDB08E2" w14:textId="1664107D">
      <w:pPr>
        <w:pStyle w:val="Overskrift4"/>
        <w:rPr>
          <w:rFonts w:ascii="Arial" w:hAnsi="Arial" w:cs="Arial"/>
          <w:strike/>
          <w:color w:val="001425" w:themeColor="accent1" w:themeShade="80"/>
        </w:rPr>
      </w:pPr>
      <w:r w:rsidRPr="00665E05">
        <w:rPr>
          <w:rFonts w:ascii="Arial" w:hAnsi="Arial" w:cs="Arial"/>
          <w:strike/>
          <w:color w:val="001425" w:themeColor="accent1" w:themeShade="80"/>
        </w:rPr>
        <w:t xml:space="preserve">Requirements </w:t>
      </w:r>
      <w:r w:rsidRPr="00665E05" w:rsidR="00551A4F">
        <w:rPr>
          <w:rFonts w:ascii="Arial" w:hAnsi="Arial" w:cs="Arial"/>
          <w:strike/>
          <w:color w:val="001425" w:themeColor="accent1" w:themeShade="80"/>
        </w:rPr>
        <w:t>c</w:t>
      </w:r>
      <w:r w:rsidRPr="00665E05">
        <w:rPr>
          <w:rFonts w:ascii="Arial" w:hAnsi="Arial" w:cs="Arial"/>
          <w:strike/>
          <w:color w:val="001425" w:themeColor="accent1" w:themeShade="80"/>
        </w:rPr>
        <w:t xml:space="preserve">oncerning the </w:t>
      </w:r>
      <w:r w:rsidRPr="00665E05" w:rsidR="00551A4F">
        <w:rPr>
          <w:rFonts w:ascii="Arial" w:hAnsi="Arial" w:cs="Arial"/>
          <w:strike/>
          <w:color w:val="001425" w:themeColor="accent1" w:themeShade="80"/>
        </w:rPr>
        <w:t>c</w:t>
      </w:r>
      <w:r w:rsidRPr="00665E05">
        <w:rPr>
          <w:rFonts w:ascii="Arial" w:hAnsi="Arial" w:cs="Arial"/>
          <w:strike/>
          <w:color w:val="001425" w:themeColor="accent1" w:themeShade="80"/>
        </w:rPr>
        <w:t xml:space="preserve">andidate’s </w:t>
      </w:r>
      <w:r w:rsidRPr="00665E05" w:rsidR="00551A4F">
        <w:rPr>
          <w:rFonts w:ascii="Arial" w:hAnsi="Arial" w:cs="Arial"/>
          <w:strike/>
          <w:color w:val="001425" w:themeColor="accent1" w:themeShade="80"/>
        </w:rPr>
        <w:t>e</w:t>
      </w:r>
      <w:r w:rsidRPr="00665E05">
        <w:rPr>
          <w:rFonts w:ascii="Arial" w:hAnsi="Arial" w:cs="Arial"/>
          <w:strike/>
          <w:color w:val="001425" w:themeColor="accent1" w:themeShade="80"/>
        </w:rPr>
        <w:t xml:space="preserve">conomic and </w:t>
      </w:r>
      <w:r w:rsidRPr="00665E05" w:rsidR="00551A4F">
        <w:rPr>
          <w:rFonts w:ascii="Arial" w:hAnsi="Arial" w:cs="Arial"/>
          <w:strike/>
          <w:color w:val="001425" w:themeColor="accent1" w:themeShade="80"/>
        </w:rPr>
        <w:t>f</w:t>
      </w:r>
      <w:r w:rsidRPr="00665E05">
        <w:rPr>
          <w:rFonts w:ascii="Arial" w:hAnsi="Arial" w:cs="Arial"/>
          <w:strike/>
          <w:color w:val="001425" w:themeColor="accent1" w:themeShade="80"/>
        </w:rPr>
        <w:t xml:space="preserve">inancial </w:t>
      </w:r>
      <w:r w:rsidRPr="00665E05" w:rsidR="00551A4F">
        <w:rPr>
          <w:rFonts w:ascii="Arial" w:hAnsi="Arial" w:cs="Arial"/>
          <w:strike/>
          <w:color w:val="001425" w:themeColor="accent1" w:themeShade="80"/>
        </w:rPr>
        <w:t>s</w:t>
      </w:r>
      <w:r w:rsidRPr="00665E05">
        <w:rPr>
          <w:rFonts w:ascii="Arial" w:hAnsi="Arial" w:cs="Arial"/>
          <w:strike/>
          <w:color w:val="001425" w:themeColor="accent1" w:themeShade="80"/>
        </w:rPr>
        <w:t xml:space="preserve">tanding </w:t>
      </w:r>
    </w:p>
    <w:tbl>
      <w:tblPr>
        <w:tblStyle w:val="Tabellrutenett"/>
        <w:tblW w:w="5000" w:type="pct"/>
        <w:tblLook w:val="04A0" w:firstRow="1" w:lastRow="0" w:firstColumn="1" w:lastColumn="0" w:noHBand="0" w:noVBand="1"/>
      </w:tblPr>
      <w:tblGrid>
        <w:gridCol w:w="915"/>
        <w:gridCol w:w="3153"/>
        <w:gridCol w:w="4992"/>
      </w:tblGrid>
      <w:tr w:rsidRPr="00665E05" w:rsidR="0068068B" w:rsidTr="00CB4395" w14:paraId="3597E6EC" w14:textId="77777777">
        <w:tc>
          <w:tcPr>
            <w:tcW w:w="505" w:type="pct"/>
            <w:shd w:val="clear" w:color="auto" w:fill="001425" w:themeFill="accent1" w:themeFillShade="80"/>
          </w:tcPr>
          <w:p w:rsidRPr="00665E05" w:rsidR="0075704F" w:rsidRDefault="00351FD9" w14:paraId="7CF0BEE2" w14:textId="77777777">
            <w:pPr>
              <w:rPr>
                <w:rFonts w:ascii="Arial" w:hAnsi="Arial" w:cs="Arial"/>
                <w:strike/>
                <w:color w:val="FFFFFF" w:themeColor="background1"/>
              </w:rPr>
            </w:pPr>
            <w:r w:rsidRPr="00665E05">
              <w:rPr>
                <w:rFonts w:ascii="Arial" w:hAnsi="Arial" w:cs="Arial"/>
                <w:strike/>
                <w:color w:val="FFFFFF" w:themeColor="background1"/>
              </w:rPr>
              <w:t>No.</w:t>
            </w:r>
          </w:p>
        </w:tc>
        <w:tc>
          <w:tcPr>
            <w:tcW w:w="1740" w:type="pct"/>
            <w:shd w:val="clear" w:color="auto" w:fill="001425" w:themeFill="accent1" w:themeFillShade="80"/>
          </w:tcPr>
          <w:p w:rsidRPr="00665E05" w:rsidR="0075704F" w:rsidRDefault="00351FD9" w14:paraId="3AD7DCD0" w14:textId="77777777">
            <w:pPr>
              <w:rPr>
                <w:rFonts w:ascii="Arial" w:hAnsi="Arial" w:cs="Arial"/>
                <w:strike/>
                <w:color w:val="FFFFFF" w:themeColor="background1"/>
              </w:rPr>
            </w:pPr>
            <w:r w:rsidRPr="00665E05">
              <w:rPr>
                <w:rFonts w:ascii="Arial" w:hAnsi="Arial" w:cs="Arial"/>
                <w:strike/>
              </w:rPr>
              <w:t>Qualification requirement</w:t>
            </w:r>
          </w:p>
        </w:tc>
        <w:tc>
          <w:tcPr>
            <w:tcW w:w="2755" w:type="pct"/>
            <w:shd w:val="clear" w:color="auto" w:fill="001425" w:themeFill="accent1" w:themeFillShade="80"/>
          </w:tcPr>
          <w:p w:rsidRPr="00665E05" w:rsidR="0075704F" w:rsidRDefault="00351FD9" w14:paraId="063EE305" w14:textId="77777777">
            <w:pPr>
              <w:rPr>
                <w:rFonts w:ascii="Arial" w:hAnsi="Arial" w:cs="Arial"/>
                <w:strike/>
                <w:color w:val="FFFFFF" w:themeColor="background1"/>
              </w:rPr>
            </w:pPr>
            <w:r w:rsidRPr="00665E05">
              <w:rPr>
                <w:rFonts w:ascii="Arial" w:hAnsi="Arial" w:cs="Arial"/>
                <w:strike/>
                <w:color w:val="FFFFFF" w:themeColor="background1"/>
              </w:rPr>
              <w:t xml:space="preserve">Documentation requirement </w:t>
            </w:r>
          </w:p>
        </w:tc>
      </w:tr>
      <w:tr w:rsidRPr="00665E05" w:rsidR="0068068B" w:rsidTr="00CB4395" w14:paraId="49329FBB" w14:textId="77777777">
        <w:tc>
          <w:tcPr>
            <w:tcW w:w="505" w:type="pct"/>
          </w:tcPr>
          <w:p w:rsidRPr="00665E05" w:rsidR="0075704F" w:rsidRDefault="00351FD9" w14:paraId="1F82B6BD" w14:textId="072497BD">
            <w:pPr>
              <w:rPr>
                <w:rFonts w:ascii="Arial" w:hAnsi="Arial" w:cs="Arial"/>
                <w:strike/>
              </w:rPr>
            </w:pPr>
            <w:r w:rsidRPr="00665E05">
              <w:rPr>
                <w:rFonts w:ascii="Arial" w:hAnsi="Arial" w:cs="Arial"/>
                <w:strike/>
              </w:rPr>
              <w:t>QR</w:t>
            </w:r>
            <w:r w:rsidRPr="00665E05" w:rsidR="00B73E8D">
              <w:rPr>
                <w:rFonts w:ascii="Arial" w:hAnsi="Arial" w:cs="Arial"/>
                <w:strike/>
              </w:rPr>
              <w:t>2</w:t>
            </w:r>
          </w:p>
        </w:tc>
        <w:tc>
          <w:tcPr>
            <w:tcW w:w="1740" w:type="pct"/>
          </w:tcPr>
          <w:p w:rsidRPr="00665E05" w:rsidR="0075704F" w:rsidRDefault="00351FD9" w14:paraId="74A943AE" w14:textId="77777777">
            <w:pPr>
              <w:rPr>
                <w:rFonts w:ascii="Arial" w:hAnsi="Arial" w:cs="Arial"/>
                <w:strike/>
              </w:rPr>
            </w:pPr>
            <w:r w:rsidRPr="00665E05">
              <w:rPr>
                <w:rFonts w:ascii="Arial" w:hAnsi="Arial" w:cs="Arial"/>
                <w:strike/>
              </w:rPr>
              <w:t>The candidate shall have the necessary economic and financial standing to perform the contract.</w:t>
            </w:r>
          </w:p>
          <w:p w:rsidRPr="00665E05" w:rsidR="001D4908" w:rsidRDefault="001D4908" w14:paraId="4866484C" w14:textId="77777777">
            <w:pPr>
              <w:rPr>
                <w:rFonts w:ascii="Arial" w:hAnsi="Arial" w:cs="Arial"/>
                <w:strike/>
              </w:rPr>
            </w:pPr>
          </w:p>
          <w:p w:rsidRPr="00665E05" w:rsidR="00600BC6" w:rsidRDefault="00351FD9" w14:paraId="336DA69A" w14:textId="20D8FC13">
            <w:pPr>
              <w:rPr>
                <w:rFonts w:ascii="Arial" w:hAnsi="Arial" w:cs="Arial"/>
                <w:strike/>
              </w:rPr>
            </w:pPr>
            <w:r w:rsidRPr="00665E05">
              <w:rPr>
                <w:rFonts w:ascii="Arial" w:hAnsi="Arial" w:cs="Arial"/>
                <w:strike/>
              </w:rPr>
              <w:t xml:space="preserve">The candidate shall have an </w:t>
            </w:r>
            <w:r w:rsidRPr="00665E05" w:rsidR="00A6036B">
              <w:rPr>
                <w:rFonts w:ascii="Arial" w:hAnsi="Arial" w:cs="Arial"/>
                <w:strike/>
              </w:rPr>
              <w:t xml:space="preserve">average </w:t>
            </w:r>
            <w:r w:rsidRPr="00665E05">
              <w:rPr>
                <w:rFonts w:ascii="Arial" w:hAnsi="Arial" w:cs="Arial"/>
                <w:strike/>
              </w:rPr>
              <w:t>overall turnover of minimum</w:t>
            </w:r>
            <w:r w:rsidRPr="00665E05" w:rsidR="00B12F28">
              <w:rPr>
                <w:rFonts w:ascii="Arial" w:hAnsi="Arial" w:cs="Arial"/>
                <w:strike/>
              </w:rPr>
              <w:t xml:space="preserve"> </w:t>
            </w:r>
            <w:r w:rsidRPr="00665E05" w:rsidR="004B1FDA">
              <w:rPr>
                <w:rFonts w:ascii="Arial" w:hAnsi="Arial" w:cs="Arial"/>
                <w:strike/>
              </w:rPr>
              <w:t>1</w:t>
            </w:r>
            <w:r w:rsidRPr="00665E05" w:rsidR="00CC6094">
              <w:rPr>
                <w:rFonts w:ascii="Arial" w:hAnsi="Arial" w:cs="Arial"/>
                <w:strike/>
              </w:rPr>
              <w:t>.</w:t>
            </w:r>
            <w:r w:rsidRPr="00665E05" w:rsidR="002D3CF2">
              <w:rPr>
                <w:rFonts w:ascii="Arial" w:hAnsi="Arial" w:cs="Arial"/>
                <w:strike/>
              </w:rPr>
              <w:t>000</w:t>
            </w:r>
            <w:r w:rsidRPr="00665E05" w:rsidR="00CC6094">
              <w:rPr>
                <w:rFonts w:ascii="Arial" w:hAnsi="Arial" w:cs="Arial"/>
                <w:strike/>
              </w:rPr>
              <w:t>.</w:t>
            </w:r>
            <w:r w:rsidRPr="00665E05" w:rsidR="002D3CF2">
              <w:rPr>
                <w:rFonts w:ascii="Arial" w:hAnsi="Arial" w:cs="Arial"/>
                <w:strike/>
              </w:rPr>
              <w:t>000</w:t>
            </w:r>
            <w:r w:rsidRPr="00665E05" w:rsidR="00CC6094">
              <w:rPr>
                <w:rFonts w:ascii="Arial" w:hAnsi="Arial" w:cs="Arial"/>
                <w:strike/>
              </w:rPr>
              <w:t>.</w:t>
            </w:r>
            <w:r w:rsidRPr="00665E05" w:rsidR="002D3CF2">
              <w:rPr>
                <w:rFonts w:ascii="Arial" w:hAnsi="Arial" w:cs="Arial"/>
                <w:strike/>
              </w:rPr>
              <w:t>000</w:t>
            </w:r>
            <w:r w:rsidRPr="00665E05">
              <w:rPr>
                <w:rFonts w:ascii="Arial" w:hAnsi="Arial" w:cs="Arial"/>
                <w:strike/>
              </w:rPr>
              <w:t xml:space="preserve"> NOK</w:t>
            </w:r>
            <w:r w:rsidRPr="00665E05" w:rsidR="00A6036B">
              <w:rPr>
                <w:rFonts w:ascii="Arial" w:hAnsi="Arial" w:cs="Arial"/>
                <w:strike/>
              </w:rPr>
              <w:t xml:space="preserve"> </w:t>
            </w:r>
            <w:r w:rsidRPr="00665E05" w:rsidR="00C9186D">
              <w:rPr>
                <w:rFonts w:ascii="Arial" w:hAnsi="Arial" w:cs="Arial"/>
                <w:strike/>
              </w:rPr>
              <w:t xml:space="preserve">annually </w:t>
            </w:r>
            <w:r w:rsidRPr="00665E05" w:rsidR="00A6036B">
              <w:rPr>
                <w:rFonts w:ascii="Arial" w:hAnsi="Arial" w:cs="Arial"/>
                <w:strike/>
              </w:rPr>
              <w:t>over</w:t>
            </w:r>
            <w:r w:rsidRPr="00665E05">
              <w:rPr>
                <w:rFonts w:ascii="Arial" w:hAnsi="Arial" w:cs="Arial"/>
                <w:strike/>
              </w:rPr>
              <w:t xml:space="preserve"> the last </w:t>
            </w:r>
            <w:r w:rsidRPr="00665E05" w:rsidR="00DE0296">
              <w:rPr>
                <w:rFonts w:ascii="Arial" w:hAnsi="Arial" w:cs="Arial"/>
                <w:strike/>
              </w:rPr>
              <w:t>3</w:t>
            </w:r>
            <w:r w:rsidRPr="00665E05">
              <w:rPr>
                <w:rFonts w:ascii="Arial" w:hAnsi="Arial" w:cs="Arial"/>
                <w:strike/>
              </w:rPr>
              <w:t xml:space="preserve"> </w:t>
            </w:r>
            <w:r w:rsidRPr="00665E05" w:rsidR="00DE0296">
              <w:rPr>
                <w:rFonts w:ascii="Arial" w:hAnsi="Arial" w:cs="Arial"/>
                <w:strike/>
              </w:rPr>
              <w:t>(</w:t>
            </w:r>
            <w:r w:rsidRPr="00665E05">
              <w:rPr>
                <w:rFonts w:ascii="Arial" w:hAnsi="Arial" w:cs="Arial"/>
                <w:strike/>
              </w:rPr>
              <w:t>three</w:t>
            </w:r>
            <w:r w:rsidRPr="00665E05" w:rsidR="00DE0296">
              <w:rPr>
                <w:rFonts w:ascii="Arial" w:hAnsi="Arial" w:cs="Arial"/>
                <w:strike/>
              </w:rPr>
              <w:t>)</w:t>
            </w:r>
            <w:r w:rsidRPr="00665E05">
              <w:rPr>
                <w:rFonts w:ascii="Arial" w:hAnsi="Arial" w:cs="Arial"/>
                <w:strike/>
              </w:rPr>
              <w:t xml:space="preserve"> years.</w:t>
            </w:r>
          </w:p>
          <w:p w:rsidRPr="00665E05" w:rsidR="0075704F" w:rsidRDefault="0075704F" w14:paraId="1B120D86" w14:textId="77777777">
            <w:pPr>
              <w:rPr>
                <w:rFonts w:ascii="Arial" w:hAnsi="Arial" w:cs="Arial"/>
                <w:strike/>
              </w:rPr>
            </w:pPr>
          </w:p>
        </w:tc>
        <w:tc>
          <w:tcPr>
            <w:tcW w:w="2755" w:type="pct"/>
          </w:tcPr>
          <w:p w:rsidRPr="00665E05" w:rsidR="0075704F" w:rsidP="00D545E5" w:rsidRDefault="00351FD9" w14:paraId="1E9D7C83" w14:textId="028258AB">
            <w:pPr>
              <w:rPr>
                <w:rFonts w:ascii="Arial" w:hAnsi="Arial" w:cs="Arial"/>
                <w:strike/>
              </w:rPr>
            </w:pPr>
            <w:r w:rsidRPr="00665E05">
              <w:rPr>
                <w:rFonts w:ascii="Arial" w:hAnsi="Arial" w:cs="Arial"/>
                <w:strike/>
              </w:rPr>
              <w:t xml:space="preserve">Financial statement, including notes with the board of directors’ report and auditor’s report, from the last 3 </w:t>
            </w:r>
            <w:r w:rsidRPr="00665E05" w:rsidR="00E96EF4">
              <w:rPr>
                <w:rFonts w:ascii="Arial" w:hAnsi="Arial" w:cs="Arial"/>
                <w:strike/>
              </w:rPr>
              <w:t>(three)</w:t>
            </w:r>
            <w:r w:rsidRPr="00665E05">
              <w:rPr>
                <w:rFonts w:ascii="Arial" w:hAnsi="Arial" w:cs="Arial"/>
                <w:strike/>
              </w:rPr>
              <w:t xml:space="preserve"> years. </w:t>
            </w:r>
            <w:r w:rsidRPr="00665E05">
              <w:rPr>
                <w:rFonts w:ascii="Arial" w:hAnsi="Arial" w:cs="Arial"/>
                <w:strike/>
              </w:rPr>
              <w:br/>
            </w:r>
            <w:r w:rsidRPr="00665E05">
              <w:rPr>
                <w:rFonts w:ascii="Arial" w:hAnsi="Arial" w:cs="Arial"/>
                <w:strike/>
              </w:rPr>
              <w:br/>
            </w:r>
            <w:r w:rsidRPr="00665E05">
              <w:rPr>
                <w:rFonts w:ascii="Arial" w:hAnsi="Arial" w:cs="Arial"/>
                <w:strike/>
              </w:rPr>
              <w:t>If the accounts from the previous year are not available at the deadline for submission of the requests to participate, the provisional annual accounts for the previous year may be enclosed.</w:t>
            </w:r>
          </w:p>
          <w:p w:rsidRPr="00665E05" w:rsidR="0075704F" w:rsidP="00D545E5" w:rsidRDefault="0075704F" w14:paraId="45EB3C74" w14:textId="61FDDAC7">
            <w:pPr>
              <w:rPr>
                <w:rFonts w:ascii="Arial" w:hAnsi="Arial" w:cs="Arial"/>
                <w:strike/>
              </w:rPr>
            </w:pPr>
          </w:p>
          <w:p w:rsidRPr="00665E05" w:rsidR="0075704F" w:rsidRDefault="00351FD9" w14:paraId="6C7B171D" w14:textId="1AAEAC00">
            <w:pPr>
              <w:rPr>
                <w:rFonts w:ascii="Arial" w:hAnsi="Arial" w:cs="Arial"/>
                <w:strike/>
              </w:rPr>
            </w:pPr>
            <w:r w:rsidRPr="00665E05">
              <w:rPr>
                <w:rFonts w:ascii="Arial" w:hAnsi="Arial" w:cs="Arial"/>
                <w:strike/>
              </w:rPr>
              <w:t xml:space="preserve">If, for any valid reason, the candidate is unable to provide the requested documentation, for instance if the candidate is a newly established entity, it may prove its economic and financial standing by any other document which the </w:t>
            </w:r>
            <w:r w:rsidRPr="00665E05" w:rsidR="005B7CEC">
              <w:rPr>
                <w:rFonts w:ascii="Arial" w:hAnsi="Arial" w:cs="Arial"/>
                <w:strike/>
              </w:rPr>
              <w:t>C</w:t>
            </w:r>
            <w:r w:rsidRPr="00665E05">
              <w:rPr>
                <w:rFonts w:ascii="Arial" w:hAnsi="Arial" w:cs="Arial"/>
                <w:strike/>
              </w:rPr>
              <w:t xml:space="preserve">ontracting </w:t>
            </w:r>
            <w:r w:rsidRPr="00665E05" w:rsidR="005B7CEC">
              <w:rPr>
                <w:rFonts w:ascii="Arial" w:hAnsi="Arial" w:cs="Arial"/>
                <w:strike/>
              </w:rPr>
              <w:t>A</w:t>
            </w:r>
            <w:r w:rsidRPr="00665E05">
              <w:rPr>
                <w:rFonts w:ascii="Arial" w:hAnsi="Arial" w:cs="Arial"/>
                <w:strike/>
              </w:rPr>
              <w:t>uthority considers appropriate.</w:t>
            </w:r>
          </w:p>
        </w:tc>
      </w:tr>
    </w:tbl>
    <w:p w:rsidRPr="00665E05" w:rsidR="00D72210" w:rsidP="00D72210" w:rsidRDefault="00D72210" w14:paraId="5FD7255F" w14:textId="77777777">
      <w:pPr>
        <w:rPr>
          <w:rFonts w:ascii="Arial" w:hAnsi="Arial" w:cs="Arial"/>
          <w:strike/>
        </w:rPr>
      </w:pPr>
    </w:p>
    <w:p w:rsidRPr="00665E05" w:rsidR="00C54072" w:rsidP="00C54072" w:rsidRDefault="00351FD9" w14:paraId="58C61B10" w14:textId="0DFABAF2">
      <w:pPr>
        <w:pStyle w:val="Overskrift4"/>
        <w:rPr>
          <w:rFonts w:ascii="Arial" w:hAnsi="Arial" w:cs="Arial"/>
          <w:strike/>
          <w:color w:val="001425" w:themeColor="accent1" w:themeShade="80"/>
        </w:rPr>
      </w:pPr>
      <w:bookmarkStart w:name="_Ref95391809" w:id="98"/>
      <w:bookmarkStart w:name="_Ref95391813" w:id="99"/>
      <w:bookmarkStart w:name="_Toc114520900" w:id="100"/>
      <w:r w:rsidRPr="00665E05">
        <w:rPr>
          <w:rFonts w:ascii="Arial" w:hAnsi="Arial" w:cs="Arial"/>
          <w:strike/>
          <w:color w:val="001425" w:themeColor="accent1" w:themeShade="80"/>
        </w:rPr>
        <w:t xml:space="preserve">Requirements </w:t>
      </w:r>
      <w:r w:rsidRPr="00665E05" w:rsidR="00C70ACC">
        <w:rPr>
          <w:rFonts w:ascii="Arial" w:hAnsi="Arial" w:cs="Arial"/>
          <w:strike/>
          <w:color w:val="001425" w:themeColor="accent1" w:themeShade="80"/>
        </w:rPr>
        <w:t>c</w:t>
      </w:r>
      <w:r w:rsidRPr="00665E05">
        <w:rPr>
          <w:rFonts w:ascii="Arial" w:hAnsi="Arial" w:cs="Arial"/>
          <w:strike/>
          <w:color w:val="001425" w:themeColor="accent1" w:themeShade="80"/>
        </w:rPr>
        <w:t xml:space="preserve">oncerning the </w:t>
      </w:r>
      <w:r w:rsidRPr="00665E05" w:rsidR="00C70ACC">
        <w:rPr>
          <w:rFonts w:ascii="Arial" w:hAnsi="Arial" w:cs="Arial"/>
          <w:strike/>
          <w:color w:val="001425" w:themeColor="accent1" w:themeShade="80"/>
        </w:rPr>
        <w:t>c</w:t>
      </w:r>
      <w:r w:rsidRPr="00665E05">
        <w:rPr>
          <w:rFonts w:ascii="Arial" w:hAnsi="Arial" w:cs="Arial"/>
          <w:strike/>
          <w:color w:val="001425" w:themeColor="accent1" w:themeShade="80"/>
        </w:rPr>
        <w:t xml:space="preserve">andidate’s </w:t>
      </w:r>
      <w:r w:rsidRPr="00665E05" w:rsidR="00C70ACC">
        <w:rPr>
          <w:rFonts w:ascii="Arial" w:hAnsi="Arial" w:cs="Arial"/>
          <w:strike/>
          <w:color w:val="001425" w:themeColor="accent1" w:themeShade="80"/>
        </w:rPr>
        <w:t>t</w:t>
      </w:r>
      <w:bookmarkStart w:name="_Ref92202846" w:id="101"/>
      <w:bookmarkStart w:name="_Ref92202899" w:id="102"/>
      <w:bookmarkStart w:name="_Ref92373646" w:id="103"/>
      <w:r w:rsidRPr="00665E05">
        <w:rPr>
          <w:rFonts w:ascii="Arial" w:hAnsi="Arial" w:cs="Arial"/>
          <w:strike/>
          <w:color w:val="001425" w:themeColor="accent1" w:themeShade="80"/>
        </w:rPr>
        <w:t xml:space="preserve">echnical and </w:t>
      </w:r>
      <w:bookmarkEnd w:id="101"/>
      <w:bookmarkEnd w:id="102"/>
      <w:bookmarkEnd w:id="103"/>
      <w:r w:rsidRPr="00665E05" w:rsidR="00C70ACC">
        <w:rPr>
          <w:rFonts w:ascii="Arial" w:hAnsi="Arial" w:cs="Arial"/>
          <w:strike/>
          <w:color w:val="001425" w:themeColor="accent1" w:themeShade="80"/>
        </w:rPr>
        <w:t>p</w:t>
      </w:r>
      <w:r w:rsidRPr="00665E05">
        <w:rPr>
          <w:rFonts w:ascii="Arial" w:hAnsi="Arial" w:cs="Arial"/>
          <w:strike/>
          <w:color w:val="001425" w:themeColor="accent1" w:themeShade="80"/>
        </w:rPr>
        <w:t xml:space="preserve">rofessional </w:t>
      </w:r>
      <w:r w:rsidRPr="00665E05" w:rsidR="00C70ACC">
        <w:rPr>
          <w:rFonts w:ascii="Arial" w:hAnsi="Arial" w:cs="Arial"/>
          <w:strike/>
          <w:color w:val="001425" w:themeColor="accent1" w:themeShade="80"/>
        </w:rPr>
        <w:t>a</w:t>
      </w:r>
      <w:r w:rsidRPr="00665E05">
        <w:rPr>
          <w:rFonts w:ascii="Arial" w:hAnsi="Arial" w:cs="Arial"/>
          <w:strike/>
          <w:color w:val="001425" w:themeColor="accent1" w:themeShade="80"/>
        </w:rPr>
        <w:t>bility</w:t>
      </w:r>
      <w:bookmarkEnd w:id="98"/>
      <w:bookmarkEnd w:id="99"/>
      <w:bookmarkEnd w:id="100"/>
      <w:r w:rsidRPr="00665E05">
        <w:rPr>
          <w:rFonts w:ascii="Arial" w:hAnsi="Arial" w:cs="Arial"/>
          <w:strike/>
          <w:color w:val="001425" w:themeColor="accent1" w:themeShade="80"/>
        </w:rPr>
        <w:t xml:space="preserve"> </w:t>
      </w:r>
    </w:p>
    <w:tbl>
      <w:tblPr>
        <w:tblStyle w:val="Tabellrutenett"/>
        <w:tblW w:w="5000" w:type="pct"/>
        <w:tblLook w:val="04A0" w:firstRow="1" w:lastRow="0" w:firstColumn="1" w:lastColumn="0" w:noHBand="0" w:noVBand="1"/>
      </w:tblPr>
      <w:tblGrid>
        <w:gridCol w:w="1045"/>
        <w:gridCol w:w="3133"/>
        <w:gridCol w:w="4882"/>
      </w:tblGrid>
      <w:tr w:rsidRPr="00665E05" w:rsidR="0068068B" w:rsidTr="45651CBD" w14:paraId="5829A976" w14:textId="77777777">
        <w:tc>
          <w:tcPr>
            <w:tcW w:w="577" w:type="pct"/>
            <w:shd w:val="clear" w:color="auto" w:fill="001425"/>
            <w:tcMar/>
          </w:tcPr>
          <w:p w:rsidRPr="00665E05" w:rsidR="00C54072" w:rsidRDefault="00351FD9" w14:paraId="43091C24" w14:textId="77777777">
            <w:pPr>
              <w:rPr>
                <w:rFonts w:ascii="Arial" w:hAnsi="Arial" w:cs="Arial"/>
                <w:strike/>
                <w:color w:val="FFFFFF" w:themeColor="background1"/>
              </w:rPr>
            </w:pPr>
            <w:r w:rsidRPr="00665E05">
              <w:rPr>
                <w:rFonts w:ascii="Arial" w:hAnsi="Arial" w:cs="Arial"/>
                <w:strike/>
                <w:color w:val="FFFFFF" w:themeColor="background1"/>
              </w:rPr>
              <w:t>No.</w:t>
            </w:r>
          </w:p>
        </w:tc>
        <w:tc>
          <w:tcPr>
            <w:tcW w:w="1729" w:type="pct"/>
            <w:shd w:val="clear" w:color="auto" w:fill="001425"/>
            <w:tcMar/>
          </w:tcPr>
          <w:p w:rsidRPr="00665E05" w:rsidR="00C54072" w:rsidRDefault="00351FD9" w14:paraId="4F8964B3" w14:textId="77777777">
            <w:pPr>
              <w:rPr>
                <w:rFonts w:ascii="Arial" w:hAnsi="Arial" w:cs="Arial"/>
                <w:strike/>
                <w:color w:val="FFFFFF" w:themeColor="background1"/>
              </w:rPr>
            </w:pPr>
            <w:r w:rsidRPr="00665E05">
              <w:rPr>
                <w:rFonts w:ascii="Arial" w:hAnsi="Arial" w:cs="Arial"/>
                <w:strike/>
              </w:rPr>
              <w:t>Qualification requirement</w:t>
            </w:r>
          </w:p>
        </w:tc>
        <w:tc>
          <w:tcPr>
            <w:tcW w:w="2693" w:type="pct"/>
            <w:shd w:val="clear" w:color="auto" w:fill="001425"/>
            <w:tcMar/>
          </w:tcPr>
          <w:p w:rsidRPr="00665E05" w:rsidR="00C54072" w:rsidRDefault="00351FD9" w14:paraId="64E8F5C6" w14:textId="77777777">
            <w:pPr>
              <w:rPr>
                <w:rFonts w:ascii="Arial" w:hAnsi="Arial" w:cs="Arial"/>
                <w:strike/>
                <w:color w:val="FFFFFF" w:themeColor="background1"/>
              </w:rPr>
            </w:pPr>
            <w:r w:rsidRPr="00665E05">
              <w:rPr>
                <w:rFonts w:ascii="Arial" w:hAnsi="Arial" w:cs="Arial"/>
                <w:strike/>
                <w:color w:val="FFFFFF" w:themeColor="background1"/>
              </w:rPr>
              <w:t xml:space="preserve">Documentation requirement </w:t>
            </w:r>
          </w:p>
        </w:tc>
      </w:tr>
      <w:tr w:rsidRPr="00665E05" w:rsidR="007F017E" w:rsidTr="45651CBD" w14:paraId="6B7AA2BF" w14:textId="77777777">
        <w:tc>
          <w:tcPr>
            <w:tcW w:w="577" w:type="pct"/>
            <w:tcMar/>
          </w:tcPr>
          <w:p w:rsidRPr="00665E05" w:rsidR="007F017E" w:rsidP="007F017E" w:rsidRDefault="007F017E" w14:paraId="7B743B2F" w14:textId="5E6E4543">
            <w:pPr>
              <w:rPr>
                <w:rFonts w:ascii="Arial" w:hAnsi="Arial" w:cs="Arial"/>
                <w:strike/>
              </w:rPr>
            </w:pPr>
            <w:r w:rsidRPr="00665E05">
              <w:rPr>
                <w:rFonts w:ascii="Arial" w:hAnsi="Arial" w:cs="Arial"/>
                <w:strike/>
              </w:rPr>
              <w:t>QR3</w:t>
            </w:r>
          </w:p>
        </w:tc>
        <w:tc>
          <w:tcPr>
            <w:tcW w:w="1729" w:type="pct"/>
            <w:tcMar/>
          </w:tcPr>
          <w:p w:rsidRPr="00665E05" w:rsidR="007F017E" w:rsidP="007F017E" w:rsidRDefault="007F017E" w14:paraId="41ADA237" w14:textId="548D7A41">
            <w:pPr>
              <w:rPr>
                <w:rFonts w:ascii="Arial" w:hAnsi="Arial" w:cs="Arial"/>
                <w:strike/>
              </w:rPr>
            </w:pPr>
            <w:r w:rsidRPr="00665E05">
              <w:rPr>
                <w:rFonts w:ascii="Arial" w:hAnsi="Arial" w:cs="Arial"/>
                <w:strike/>
              </w:rPr>
              <w:t xml:space="preserve">The candidate shall be able to </w:t>
            </w:r>
            <w:r w:rsidRPr="00665E05" w:rsidR="00EF193A">
              <w:rPr>
                <w:rFonts w:ascii="Arial" w:hAnsi="Arial" w:cs="Arial"/>
                <w:strike/>
              </w:rPr>
              <w:t>provi</w:t>
            </w:r>
            <w:r w:rsidRPr="00665E05" w:rsidR="00187733">
              <w:rPr>
                <w:rFonts w:ascii="Arial" w:hAnsi="Arial" w:cs="Arial"/>
                <w:strike/>
              </w:rPr>
              <w:t>de</w:t>
            </w:r>
            <w:r w:rsidRPr="00665E05" w:rsidR="00EF193A">
              <w:rPr>
                <w:rFonts w:ascii="Arial" w:hAnsi="Arial" w:cs="Arial"/>
                <w:strike/>
              </w:rPr>
              <w:t xml:space="preserve"> and develop </w:t>
            </w:r>
            <w:r w:rsidRPr="00665E05">
              <w:rPr>
                <w:rFonts w:ascii="Arial" w:hAnsi="Arial" w:cs="Arial"/>
                <w:strike/>
              </w:rPr>
              <w:t xml:space="preserve">relevant </w:t>
            </w:r>
            <w:r w:rsidRPr="00665E05" w:rsidR="00881C1B">
              <w:rPr>
                <w:rFonts w:ascii="Arial" w:hAnsi="Arial" w:cs="Arial"/>
                <w:strike/>
              </w:rPr>
              <w:t>IaaS</w:t>
            </w:r>
            <w:r w:rsidRPr="00665E05" w:rsidR="002A0506">
              <w:rPr>
                <w:rFonts w:ascii="Arial" w:hAnsi="Arial" w:cs="Arial"/>
                <w:strike/>
              </w:rPr>
              <w:t>-</w:t>
            </w:r>
            <w:r w:rsidRPr="00665E05" w:rsidR="00881C1B">
              <w:rPr>
                <w:rFonts w:ascii="Arial" w:hAnsi="Arial" w:cs="Arial"/>
                <w:strike/>
              </w:rPr>
              <w:t xml:space="preserve"> </w:t>
            </w:r>
            <w:r w:rsidRPr="00665E05">
              <w:rPr>
                <w:rFonts w:ascii="Arial" w:hAnsi="Arial" w:cs="Arial"/>
                <w:strike/>
              </w:rPr>
              <w:t xml:space="preserve">and </w:t>
            </w:r>
            <w:r w:rsidRPr="00665E05" w:rsidR="00881C1B">
              <w:rPr>
                <w:rFonts w:ascii="Arial" w:hAnsi="Arial" w:cs="Arial"/>
                <w:strike/>
              </w:rPr>
              <w:t>PaaS</w:t>
            </w:r>
            <w:r w:rsidRPr="00665E05">
              <w:rPr>
                <w:rFonts w:ascii="Arial" w:hAnsi="Arial" w:cs="Arial"/>
                <w:strike/>
              </w:rPr>
              <w:t>-services and show extensive, relevant experience from such contracts, where the candidate is a</w:t>
            </w:r>
            <w:r w:rsidRPr="00665E05" w:rsidR="00B1363A">
              <w:rPr>
                <w:rFonts w:ascii="Arial" w:hAnsi="Arial" w:cs="Arial"/>
                <w:strike/>
              </w:rPr>
              <w:t xml:space="preserve"> cloud</w:t>
            </w:r>
            <w:r w:rsidRPr="00665E05">
              <w:rPr>
                <w:rFonts w:ascii="Arial" w:hAnsi="Arial" w:cs="Arial"/>
                <w:strike/>
              </w:rPr>
              <w:t xml:space="preserve"> service provider for either public or private sector. </w:t>
            </w:r>
          </w:p>
          <w:p w:rsidRPr="00665E05" w:rsidR="007F017E" w:rsidP="007F017E" w:rsidRDefault="007F017E" w14:paraId="3D34E216" w14:textId="77777777">
            <w:pPr>
              <w:rPr>
                <w:rFonts w:ascii="Arial" w:hAnsi="Arial" w:cs="Arial"/>
                <w:strike/>
              </w:rPr>
            </w:pPr>
          </w:p>
          <w:p w:rsidRPr="00665E05" w:rsidR="007F017E" w:rsidP="00DA0E99" w:rsidRDefault="007F017E" w14:paraId="46C42F21" w14:textId="3C2BC826">
            <w:pPr>
              <w:rPr>
                <w:rFonts w:ascii="Arial" w:hAnsi="Arial" w:cs="Arial"/>
                <w:strike/>
              </w:rPr>
            </w:pPr>
            <w:r w:rsidRPr="00665E05">
              <w:rPr>
                <w:rFonts w:ascii="Arial" w:hAnsi="Arial" w:cs="Arial"/>
                <w:strike/>
              </w:rPr>
              <w:t xml:space="preserve">The </w:t>
            </w:r>
            <w:r w:rsidRPr="00665E05" w:rsidR="00881C1B">
              <w:rPr>
                <w:rFonts w:ascii="Arial" w:hAnsi="Arial" w:cs="Arial"/>
                <w:strike/>
              </w:rPr>
              <w:t xml:space="preserve">IaaS </w:t>
            </w:r>
            <w:r w:rsidRPr="00665E05">
              <w:rPr>
                <w:rFonts w:ascii="Arial" w:hAnsi="Arial" w:cs="Arial"/>
                <w:strike/>
              </w:rPr>
              <w:t xml:space="preserve">and </w:t>
            </w:r>
            <w:r w:rsidRPr="00665E05" w:rsidR="00881C1B">
              <w:rPr>
                <w:rFonts w:ascii="Arial" w:hAnsi="Arial" w:cs="Arial"/>
                <w:strike/>
              </w:rPr>
              <w:t>PaaS</w:t>
            </w:r>
            <w:r w:rsidRPr="00665E05">
              <w:rPr>
                <w:rFonts w:ascii="Arial" w:hAnsi="Arial" w:cs="Arial"/>
                <w:strike/>
              </w:rPr>
              <w:t xml:space="preserve">-services shall comply with the characteristics </w:t>
            </w:r>
            <w:r w:rsidRPr="00665E05" w:rsidR="005C5598">
              <w:rPr>
                <w:rFonts w:ascii="Arial" w:hAnsi="Arial" w:cs="Arial"/>
                <w:strike/>
              </w:rPr>
              <w:t>stated in</w:t>
            </w:r>
            <w:r w:rsidRPr="00665E05">
              <w:rPr>
                <w:rFonts w:ascii="Arial" w:hAnsi="Arial" w:cs="Arial"/>
                <w:strike/>
              </w:rPr>
              <w:t xml:space="preserve"> Appendix </w:t>
            </w:r>
            <w:r w:rsidRPr="00665E05" w:rsidR="00B60EDB">
              <w:rPr>
                <w:rFonts w:ascii="Arial" w:hAnsi="Arial" w:cs="Arial"/>
                <w:strike/>
              </w:rPr>
              <w:t>1</w:t>
            </w:r>
            <w:r w:rsidRPr="00665E05" w:rsidR="002817B1">
              <w:rPr>
                <w:rFonts w:ascii="Arial" w:hAnsi="Arial" w:cs="Arial"/>
                <w:strike/>
              </w:rPr>
              <w:t xml:space="preserve"> (Services)</w:t>
            </w:r>
            <w:r w:rsidRPr="00665E05">
              <w:rPr>
                <w:rFonts w:ascii="Arial" w:hAnsi="Arial" w:cs="Arial"/>
                <w:strike/>
              </w:rPr>
              <w:t xml:space="preserve"> section </w:t>
            </w:r>
            <w:r w:rsidRPr="00665E05" w:rsidR="00147CD2">
              <w:rPr>
                <w:rFonts w:ascii="Arial" w:hAnsi="Arial" w:cs="Arial"/>
                <w:strike/>
              </w:rPr>
              <w:t>5</w:t>
            </w:r>
            <w:r w:rsidRPr="00665E05" w:rsidR="00D965E9">
              <w:rPr>
                <w:rFonts w:ascii="Arial" w:hAnsi="Arial" w:cs="Arial"/>
                <w:strike/>
              </w:rPr>
              <w:t>.</w:t>
            </w:r>
            <w:r w:rsidRPr="00665E05">
              <w:rPr>
                <w:rFonts w:ascii="Arial" w:hAnsi="Arial" w:cs="Arial"/>
                <w:strike/>
              </w:rPr>
              <w:t xml:space="preserve"> </w:t>
            </w:r>
          </w:p>
          <w:p w:rsidRPr="00665E05" w:rsidR="007F017E" w:rsidP="007F017E" w:rsidRDefault="007F017E" w14:paraId="4F44C901" w14:textId="77777777">
            <w:pPr>
              <w:rPr>
                <w:rFonts w:ascii="Arial" w:hAnsi="Arial" w:cs="Arial"/>
                <w:strike/>
              </w:rPr>
            </w:pPr>
          </w:p>
          <w:p w:rsidRPr="00665E05" w:rsidR="008C77C9" w:rsidP="00BD1229" w:rsidRDefault="00BF1E74" w14:paraId="63C4223E" w14:textId="77777777">
            <w:pPr>
              <w:rPr>
                <w:rFonts w:ascii="Arial" w:hAnsi="Arial" w:cs="Arial"/>
                <w:strike/>
              </w:rPr>
            </w:pPr>
            <w:r w:rsidRPr="00665E05">
              <w:rPr>
                <w:rFonts w:ascii="Arial" w:hAnsi="Arial" w:cs="Arial"/>
                <w:strike/>
              </w:rPr>
              <w:t xml:space="preserve">Relevant experiences shall be understood as </w:t>
            </w:r>
          </w:p>
          <w:p w:rsidRPr="00665E05" w:rsidR="007F017E" w:rsidP="00F44EBB" w:rsidRDefault="007F017E" w14:paraId="6254AB13" w14:textId="2409080E">
            <w:pPr>
              <w:pStyle w:val="Listeavsnitt"/>
              <w:numPr>
                <w:ilvl w:val="0"/>
                <w:numId w:val="12"/>
              </w:numPr>
              <w:spacing w:after="0" w:line="240" w:lineRule="auto"/>
              <w:rPr>
                <w:strike/>
              </w:rPr>
            </w:pPr>
            <w:r w:rsidRPr="00665E05">
              <w:rPr>
                <w:strike/>
              </w:rPr>
              <w:t>experience from</w:t>
            </w:r>
            <w:r w:rsidRPr="00665E05" w:rsidR="00681878">
              <w:rPr>
                <w:strike/>
              </w:rPr>
              <w:t xml:space="preserve"> t</w:t>
            </w:r>
            <w:r w:rsidRPr="00665E05">
              <w:rPr>
                <w:strike/>
              </w:rPr>
              <w:t xml:space="preserve">he provision of </w:t>
            </w:r>
            <w:r w:rsidRPr="00665E05" w:rsidR="00881C1B">
              <w:rPr>
                <w:strike/>
              </w:rPr>
              <w:t>IaaS</w:t>
            </w:r>
            <w:r w:rsidRPr="00665E05">
              <w:rPr>
                <w:strike/>
              </w:rPr>
              <w:t xml:space="preserve">- and </w:t>
            </w:r>
            <w:r w:rsidRPr="00665E05" w:rsidR="00881C1B">
              <w:rPr>
                <w:strike/>
              </w:rPr>
              <w:t>PaaS</w:t>
            </w:r>
            <w:r w:rsidRPr="00665E05">
              <w:rPr>
                <w:strike/>
              </w:rPr>
              <w:t>-services</w:t>
            </w:r>
            <w:r w:rsidRPr="00665E05" w:rsidR="00BC56B1">
              <w:rPr>
                <w:strike/>
              </w:rPr>
              <w:t xml:space="preserve"> through the public cloud deployment model as described in Appendix </w:t>
            </w:r>
            <w:r w:rsidRPr="00665E05" w:rsidR="00B60EDB">
              <w:rPr>
                <w:strike/>
              </w:rPr>
              <w:t>1</w:t>
            </w:r>
            <w:r w:rsidRPr="00665E05" w:rsidR="002817B1">
              <w:rPr>
                <w:strike/>
              </w:rPr>
              <w:t xml:space="preserve"> (Services)</w:t>
            </w:r>
            <w:r w:rsidRPr="00665E05" w:rsidR="00BC56B1">
              <w:rPr>
                <w:strike/>
              </w:rPr>
              <w:t xml:space="preserve"> section </w:t>
            </w:r>
            <w:r w:rsidRPr="00665E05" w:rsidR="00D45458">
              <w:rPr>
                <w:strike/>
              </w:rPr>
              <w:t>3 and 4</w:t>
            </w:r>
            <w:r w:rsidRPr="00665E05" w:rsidR="009668EC">
              <w:rPr>
                <w:strike/>
              </w:rPr>
              <w:t>.1</w:t>
            </w:r>
            <w:r w:rsidRPr="00665E05" w:rsidR="00733E78">
              <w:rPr>
                <w:strike/>
              </w:rPr>
              <w:t xml:space="preserve"> </w:t>
            </w:r>
            <w:r w:rsidRPr="00665E05" w:rsidR="0000287F">
              <w:rPr>
                <w:strike/>
              </w:rPr>
              <w:t>letter</w:t>
            </w:r>
            <w:r w:rsidRPr="00665E05" w:rsidR="007F082A">
              <w:rPr>
                <w:strike/>
              </w:rPr>
              <w:t xml:space="preserve"> </w:t>
            </w:r>
            <w:r w:rsidRPr="00665E05" w:rsidR="00733E78">
              <w:rPr>
                <w:strike/>
              </w:rPr>
              <w:t>c</w:t>
            </w:r>
            <w:r w:rsidRPr="00665E05" w:rsidR="00D45458">
              <w:rPr>
                <w:strike/>
              </w:rPr>
              <w:t>.</w:t>
            </w:r>
          </w:p>
          <w:p w:rsidRPr="00665E05" w:rsidR="00373CC5" w:rsidP="00F44EBB" w:rsidRDefault="003B1042" w14:paraId="732A48A8" w14:textId="10920E98">
            <w:pPr>
              <w:pStyle w:val="Listeavsnitt"/>
              <w:numPr>
                <w:ilvl w:val="0"/>
                <w:numId w:val="12"/>
              </w:numPr>
              <w:spacing w:after="0" w:line="240" w:lineRule="auto"/>
              <w:rPr>
                <w:strike/>
              </w:rPr>
            </w:pPr>
            <w:r w:rsidRPr="00665E05">
              <w:rPr>
                <w:strike/>
              </w:rPr>
              <w:t>innovating and releasing new useful services and features especially within the field of PaaS</w:t>
            </w:r>
            <w:r w:rsidRPr="00665E05" w:rsidR="009A0631">
              <w:rPr>
                <w:strike/>
              </w:rPr>
              <w:t xml:space="preserve"> delivered through the public cloud deployment model</w:t>
            </w:r>
            <w:r w:rsidRPr="00665E05">
              <w:rPr>
                <w:strike/>
              </w:rPr>
              <w:t>.</w:t>
            </w:r>
          </w:p>
          <w:p w:rsidRPr="00665E05" w:rsidR="00406609" w:rsidP="00F44EBB" w:rsidRDefault="00406609" w14:paraId="23352BB8" w14:textId="42096324">
            <w:pPr>
              <w:pStyle w:val="Listeavsnitt"/>
              <w:numPr>
                <w:ilvl w:val="0"/>
                <w:numId w:val="12"/>
              </w:numPr>
              <w:spacing w:after="0" w:line="240" w:lineRule="auto"/>
              <w:rPr>
                <w:strike/>
              </w:rPr>
            </w:pPr>
            <w:r w:rsidRPr="00665E05">
              <w:rPr>
                <w:strike/>
              </w:rPr>
              <w:t xml:space="preserve">developing, maintaining and ensuring information security of the </w:t>
            </w:r>
            <w:r w:rsidRPr="00665E05" w:rsidR="009917D9">
              <w:rPr>
                <w:strike/>
              </w:rPr>
              <w:t xml:space="preserve">public </w:t>
            </w:r>
            <w:r w:rsidRPr="00665E05">
              <w:rPr>
                <w:strike/>
              </w:rPr>
              <w:t>cloud services</w:t>
            </w:r>
          </w:p>
          <w:p w:rsidRPr="00665E05" w:rsidR="007F017E" w:rsidP="003715ED" w:rsidRDefault="00CE2063" w14:paraId="1C930123" w14:textId="57920AC9">
            <w:pPr>
              <w:pStyle w:val="Punktliste3"/>
              <w:tabs>
                <w:tab w:val="clear" w:pos="935"/>
              </w:tabs>
              <w:ind w:left="0" w:firstLine="0"/>
              <w:rPr>
                <w:strike/>
                <w:sz w:val="22"/>
                <w:szCs w:val="22"/>
                <w:highlight w:val="yellow"/>
              </w:rPr>
            </w:pPr>
            <w:r w:rsidRPr="00665E05">
              <w:rPr>
                <w:strike/>
                <w:sz w:val="22"/>
                <w:szCs w:val="22"/>
              </w:rPr>
              <w:t>Each reference c</w:t>
            </w:r>
            <w:r w:rsidRPr="00665E05" w:rsidR="00A04287">
              <w:rPr>
                <w:strike/>
                <w:sz w:val="22"/>
                <w:szCs w:val="22"/>
              </w:rPr>
              <w:t xml:space="preserve">ontract shall have a </w:t>
            </w:r>
            <w:r w:rsidRPr="00665E05" w:rsidR="006F10FE">
              <w:rPr>
                <w:strike/>
                <w:sz w:val="22"/>
                <w:szCs w:val="22"/>
              </w:rPr>
              <w:t>total</w:t>
            </w:r>
            <w:r w:rsidRPr="00665E05" w:rsidR="00D66D74">
              <w:rPr>
                <w:strike/>
                <w:sz w:val="22"/>
                <w:szCs w:val="22"/>
              </w:rPr>
              <w:t xml:space="preserve"> aggregated</w:t>
            </w:r>
            <w:r w:rsidRPr="00665E05" w:rsidR="00A04287">
              <w:rPr>
                <w:strike/>
                <w:sz w:val="22"/>
                <w:szCs w:val="22"/>
              </w:rPr>
              <w:t xml:space="preserve"> </w:t>
            </w:r>
            <w:r w:rsidRPr="00665E05" w:rsidR="00A04287">
              <w:rPr>
                <w:strike/>
                <w:sz w:val="22"/>
                <w:szCs w:val="22"/>
              </w:rPr>
              <w:t>revenue</w:t>
            </w:r>
            <w:r w:rsidRPr="00665E05" w:rsidR="003004B5">
              <w:rPr>
                <w:strike/>
                <w:sz w:val="22"/>
                <w:szCs w:val="22"/>
              </w:rPr>
              <w:t xml:space="preserve"> of</w:t>
            </w:r>
            <w:r w:rsidRPr="00665E05" w:rsidR="00A04287">
              <w:rPr>
                <w:strike/>
                <w:sz w:val="22"/>
                <w:szCs w:val="22"/>
              </w:rPr>
              <w:t xml:space="preserve"> no less than 50.000.000 NOK.</w:t>
            </w:r>
          </w:p>
        </w:tc>
        <w:tc>
          <w:tcPr>
            <w:tcW w:w="2693" w:type="pct"/>
            <w:tcMar/>
          </w:tcPr>
          <w:p w:rsidRPr="00665E05" w:rsidR="007F017E" w:rsidP="007F017E" w:rsidRDefault="007F017E" w14:paraId="5303C192" w14:textId="04CA9B25">
            <w:pPr>
              <w:pStyle w:val="Brdtekst"/>
              <w:rPr>
                <w:rFonts w:ascii="Arial" w:hAnsi="Arial" w:cs="Arial"/>
                <w:strike/>
              </w:rPr>
            </w:pPr>
            <w:r w:rsidRPr="00665E05">
              <w:rPr>
                <w:rFonts w:ascii="Arial" w:hAnsi="Arial" w:cs="Arial"/>
                <w:strike/>
              </w:rPr>
              <w:t>A</w:t>
            </w:r>
            <w:r w:rsidRPr="00665E05" w:rsidR="004563DC">
              <w:rPr>
                <w:rFonts w:ascii="Arial" w:hAnsi="Arial" w:cs="Arial"/>
                <w:strike/>
              </w:rPr>
              <w:t>n overview</w:t>
            </w:r>
            <w:r w:rsidRPr="00665E05">
              <w:rPr>
                <w:rFonts w:ascii="Arial" w:hAnsi="Arial" w:cs="Arial"/>
                <w:strike/>
              </w:rPr>
              <w:t xml:space="preserve"> of the main services for the </w:t>
            </w:r>
            <w:r w:rsidRPr="00665E05" w:rsidR="003F4260">
              <w:rPr>
                <w:rFonts w:ascii="Arial" w:hAnsi="Arial" w:cs="Arial"/>
                <w:strike/>
              </w:rPr>
              <w:t>3 (three</w:t>
            </w:r>
            <w:r w:rsidRPr="00665E05" w:rsidR="00B172FF">
              <w:rPr>
                <w:rFonts w:ascii="Arial" w:hAnsi="Arial" w:cs="Arial"/>
                <w:strike/>
              </w:rPr>
              <w:t>)</w:t>
            </w:r>
            <w:r w:rsidRPr="00665E05">
              <w:rPr>
                <w:rFonts w:ascii="Arial" w:hAnsi="Arial" w:cs="Arial"/>
                <w:strike/>
              </w:rPr>
              <w:t xml:space="preserve"> most relevant references for service contracts provided in the past three years. The </w:t>
            </w:r>
            <w:r w:rsidRPr="00665E05" w:rsidR="00B35BAA">
              <w:rPr>
                <w:rFonts w:ascii="Arial" w:hAnsi="Arial" w:cs="Arial"/>
                <w:strike/>
              </w:rPr>
              <w:t>overview</w:t>
            </w:r>
            <w:r w:rsidRPr="00665E05">
              <w:rPr>
                <w:rFonts w:ascii="Arial" w:hAnsi="Arial" w:cs="Arial"/>
                <w:strike/>
              </w:rPr>
              <w:t xml:space="preserve"> shall include the following information</w:t>
            </w:r>
            <w:r w:rsidRPr="00665E05" w:rsidR="00CE252F">
              <w:rPr>
                <w:rFonts w:ascii="Arial" w:hAnsi="Arial" w:cs="Arial"/>
                <w:strike/>
              </w:rPr>
              <w:t xml:space="preserve"> (no more than 2 pages per reference)</w:t>
            </w:r>
            <w:r w:rsidRPr="00665E05">
              <w:rPr>
                <w:rFonts w:ascii="Arial" w:hAnsi="Arial" w:cs="Arial"/>
                <w:strike/>
              </w:rPr>
              <w:t>:</w:t>
            </w:r>
          </w:p>
          <w:p w:rsidRPr="00665E05" w:rsidR="007F017E" w:rsidP="00F44EBB" w:rsidRDefault="00B172FF" w14:paraId="5225F09B" w14:textId="2FF916F7">
            <w:pPr>
              <w:pStyle w:val="Listeavsnitt"/>
              <w:numPr>
                <w:ilvl w:val="0"/>
                <w:numId w:val="12"/>
              </w:numPr>
              <w:spacing w:after="0" w:line="240" w:lineRule="auto"/>
              <w:rPr>
                <w:strike/>
              </w:rPr>
            </w:pPr>
            <w:r w:rsidRPr="00665E05">
              <w:rPr>
                <w:strike/>
              </w:rPr>
              <w:t>r</w:t>
            </w:r>
            <w:r w:rsidRPr="00665E05" w:rsidR="007F017E">
              <w:rPr>
                <w:strike/>
              </w:rPr>
              <w:t>ecipient name, and whether public or private</w:t>
            </w:r>
          </w:p>
          <w:p w:rsidRPr="00665E05" w:rsidR="007F017E" w:rsidP="00F44EBB" w:rsidRDefault="00B172FF" w14:paraId="148C39BC" w14:textId="3A5D7E55">
            <w:pPr>
              <w:pStyle w:val="Listeavsnitt"/>
              <w:numPr>
                <w:ilvl w:val="0"/>
                <w:numId w:val="12"/>
              </w:numPr>
              <w:spacing w:after="0" w:line="240" w:lineRule="auto"/>
              <w:rPr>
                <w:strike/>
              </w:rPr>
            </w:pPr>
            <w:r w:rsidRPr="00665E05">
              <w:rPr>
                <w:strike/>
              </w:rPr>
              <w:t>d</w:t>
            </w:r>
            <w:r w:rsidRPr="00665E05" w:rsidR="007F017E">
              <w:rPr>
                <w:strike/>
              </w:rPr>
              <w:t>escription of the contract</w:t>
            </w:r>
          </w:p>
          <w:p w:rsidRPr="00665E05" w:rsidR="007F017E" w:rsidP="00F44EBB" w:rsidRDefault="00B172FF" w14:paraId="628FA973" w14:textId="5A46F8E0">
            <w:pPr>
              <w:pStyle w:val="Listeavsnitt"/>
              <w:numPr>
                <w:ilvl w:val="0"/>
                <w:numId w:val="12"/>
              </w:numPr>
              <w:spacing w:after="0" w:line="240" w:lineRule="auto"/>
              <w:rPr>
                <w:strike/>
              </w:rPr>
            </w:pPr>
            <w:r w:rsidRPr="00665E05">
              <w:rPr>
                <w:strike/>
              </w:rPr>
              <w:t>t</w:t>
            </w:r>
            <w:r w:rsidRPr="00665E05" w:rsidR="007F017E">
              <w:rPr>
                <w:strike/>
              </w:rPr>
              <w:t>he value of the contract</w:t>
            </w:r>
          </w:p>
          <w:p w:rsidRPr="00665E05" w:rsidR="007F017E" w:rsidP="00F44EBB" w:rsidRDefault="00B172FF" w14:paraId="177EFE7D" w14:textId="77124FB6">
            <w:pPr>
              <w:pStyle w:val="Listeavsnitt"/>
              <w:numPr>
                <w:ilvl w:val="0"/>
                <w:numId w:val="12"/>
              </w:numPr>
              <w:spacing w:after="0" w:line="240" w:lineRule="auto"/>
              <w:rPr>
                <w:strike/>
              </w:rPr>
            </w:pPr>
            <w:r w:rsidRPr="00665E05">
              <w:rPr>
                <w:strike/>
              </w:rPr>
              <w:t>n</w:t>
            </w:r>
            <w:r w:rsidRPr="00665E05" w:rsidR="007F017E">
              <w:rPr>
                <w:strike/>
              </w:rPr>
              <w:t>umber of call-offs</w:t>
            </w:r>
            <w:r w:rsidRPr="00665E05" w:rsidR="0001087A">
              <w:rPr>
                <w:strike/>
              </w:rPr>
              <w:t xml:space="preserve"> (if relevant)</w:t>
            </w:r>
          </w:p>
          <w:p w:rsidRPr="00665E05" w:rsidR="007F017E" w:rsidP="00F44EBB" w:rsidRDefault="00B172FF" w14:paraId="062B79BB" w14:textId="469E0943">
            <w:pPr>
              <w:pStyle w:val="Listeavsnitt"/>
              <w:numPr>
                <w:ilvl w:val="0"/>
                <w:numId w:val="12"/>
              </w:numPr>
              <w:spacing w:after="0" w:line="240" w:lineRule="auto"/>
              <w:rPr>
                <w:strike/>
              </w:rPr>
            </w:pPr>
            <w:r w:rsidRPr="00665E05">
              <w:rPr>
                <w:strike/>
              </w:rPr>
              <w:t>n</w:t>
            </w:r>
            <w:r w:rsidRPr="00665E05" w:rsidR="007F017E">
              <w:rPr>
                <w:strike/>
              </w:rPr>
              <w:t>umber of entitled entities</w:t>
            </w:r>
            <w:r w:rsidRPr="00665E05" w:rsidR="0001087A">
              <w:rPr>
                <w:strike/>
              </w:rPr>
              <w:t xml:space="preserve"> (if relevant)</w:t>
            </w:r>
          </w:p>
          <w:p w:rsidRPr="00665E05" w:rsidR="004E518C" w:rsidP="00F44EBB" w:rsidRDefault="00B172FF" w14:paraId="5F37E904" w14:textId="525F1210">
            <w:pPr>
              <w:pStyle w:val="Listeavsnitt"/>
              <w:numPr>
                <w:ilvl w:val="0"/>
                <w:numId w:val="12"/>
              </w:numPr>
              <w:spacing w:after="0" w:line="240" w:lineRule="auto"/>
              <w:rPr>
                <w:strike/>
              </w:rPr>
            </w:pPr>
            <w:r w:rsidRPr="00665E05">
              <w:rPr>
                <w:strike/>
              </w:rPr>
              <w:t>t</w:t>
            </w:r>
            <w:r w:rsidRPr="00665E05" w:rsidR="007F017E">
              <w:rPr>
                <w:strike/>
              </w:rPr>
              <w:t xml:space="preserve">he </w:t>
            </w:r>
            <w:r w:rsidRPr="00665E05" w:rsidR="00D118A6">
              <w:rPr>
                <w:strike/>
              </w:rPr>
              <w:t>duration of the contract as well as</w:t>
            </w:r>
            <w:r w:rsidRPr="00665E05" w:rsidR="003F3F66">
              <w:rPr>
                <w:strike/>
              </w:rPr>
              <w:t xml:space="preserve"> the</w:t>
            </w:r>
            <w:r w:rsidRPr="00665E05" w:rsidR="00D118A6">
              <w:rPr>
                <w:strike/>
              </w:rPr>
              <w:t xml:space="preserve"> start</w:t>
            </w:r>
            <w:r w:rsidRPr="00665E05" w:rsidR="00350AA6">
              <w:rPr>
                <w:strike/>
              </w:rPr>
              <w:t xml:space="preserve">/end </w:t>
            </w:r>
            <w:r w:rsidRPr="00665E05" w:rsidR="007F017E">
              <w:rPr>
                <w:strike/>
              </w:rPr>
              <w:t xml:space="preserve">dates </w:t>
            </w:r>
          </w:p>
          <w:p w:rsidRPr="00665E05" w:rsidR="0082695E" w:rsidP="0082695E" w:rsidRDefault="0082695E" w14:paraId="57AAB6E9" w14:textId="77777777">
            <w:pPr>
              <w:ind w:left="360"/>
              <w:rPr>
                <w:rFonts w:ascii="Arial" w:hAnsi="Arial" w:cs="Arial"/>
                <w:strike/>
              </w:rPr>
            </w:pPr>
          </w:p>
          <w:p w:rsidRPr="00665E05" w:rsidR="004F41AC" w:rsidP="00AB5D99" w:rsidRDefault="004F41AC" w14:paraId="688F70E1" w14:textId="3E0A8F69">
            <w:pPr>
              <w:rPr>
                <w:rFonts w:ascii="Arial" w:hAnsi="Arial" w:cs="Arial"/>
                <w:strike/>
              </w:rPr>
            </w:pPr>
            <w:r w:rsidRPr="00665E05">
              <w:rPr>
                <w:rFonts w:ascii="Arial" w:hAnsi="Arial" w:cs="Arial"/>
                <w:strike/>
              </w:rPr>
              <w:t>The description of the contract shall include an overall description of:</w:t>
            </w:r>
          </w:p>
          <w:p w:rsidRPr="00665E05" w:rsidR="004F41AC" w:rsidP="00F44EBB" w:rsidRDefault="00EA62CD" w14:paraId="61EA5714" w14:textId="68D4144C">
            <w:pPr>
              <w:pStyle w:val="Listeavsnitt"/>
              <w:numPr>
                <w:ilvl w:val="0"/>
                <w:numId w:val="12"/>
              </w:numPr>
              <w:spacing w:after="0" w:line="240" w:lineRule="auto"/>
              <w:rPr>
                <w:strike/>
              </w:rPr>
            </w:pPr>
            <w:r w:rsidRPr="00665E05">
              <w:rPr>
                <w:strike/>
              </w:rPr>
              <w:t>t</w:t>
            </w:r>
            <w:r w:rsidRPr="00665E05" w:rsidR="004F41AC">
              <w:rPr>
                <w:strike/>
              </w:rPr>
              <w:t>ype and number of services provided</w:t>
            </w:r>
            <w:r w:rsidRPr="00665E05" w:rsidR="00B250CC">
              <w:rPr>
                <w:strike/>
              </w:rPr>
              <w:t xml:space="preserve"> within </w:t>
            </w:r>
            <w:r w:rsidRPr="00665E05" w:rsidR="00FC440C">
              <w:rPr>
                <w:strike/>
              </w:rPr>
              <w:t>CIPS</w:t>
            </w:r>
          </w:p>
          <w:p w:rsidRPr="00665E05" w:rsidR="00F00525" w:rsidP="00F44EBB" w:rsidRDefault="002C2630" w14:paraId="3596464B" w14:textId="2444D1F8">
            <w:pPr>
              <w:pStyle w:val="Listeavsnitt"/>
              <w:numPr>
                <w:ilvl w:val="0"/>
                <w:numId w:val="12"/>
              </w:numPr>
              <w:spacing w:after="0" w:line="240" w:lineRule="auto"/>
              <w:rPr>
                <w:strike/>
              </w:rPr>
            </w:pPr>
            <w:r w:rsidRPr="00665E05">
              <w:rPr>
                <w:strike/>
              </w:rPr>
              <w:t>new product releases, updates and changes throughout the contract period</w:t>
            </w:r>
          </w:p>
          <w:p w:rsidRPr="00665E05" w:rsidR="00B60432" w:rsidP="00F44EBB" w:rsidRDefault="00980964" w14:paraId="46A55EF9" w14:textId="336E9987">
            <w:pPr>
              <w:pStyle w:val="Listeavsnitt"/>
              <w:numPr>
                <w:ilvl w:val="0"/>
                <w:numId w:val="12"/>
              </w:numPr>
              <w:spacing w:after="0" w:line="240" w:lineRule="auto"/>
              <w:rPr>
                <w:strike/>
              </w:rPr>
            </w:pPr>
            <w:r w:rsidRPr="00665E05">
              <w:rPr>
                <w:strike/>
              </w:rPr>
              <w:t>how the candidate work</w:t>
            </w:r>
            <w:r w:rsidRPr="00665E05" w:rsidR="00FD574A">
              <w:rPr>
                <w:strike/>
              </w:rPr>
              <w:t>ed</w:t>
            </w:r>
            <w:r w:rsidRPr="00665E05" w:rsidR="00711897">
              <w:rPr>
                <w:strike/>
              </w:rPr>
              <w:t>/works</w:t>
            </w:r>
            <w:r w:rsidRPr="00665E05">
              <w:rPr>
                <w:strike/>
              </w:rPr>
              <w:t xml:space="preserve"> strategically to develop and maintain the security level of the cloud </w:t>
            </w:r>
            <w:r w:rsidRPr="00665E05" w:rsidR="00626040">
              <w:rPr>
                <w:strike/>
              </w:rPr>
              <w:t>services</w:t>
            </w:r>
            <w:r w:rsidRPr="00665E05" w:rsidR="002743EF">
              <w:rPr>
                <w:strike/>
              </w:rPr>
              <w:t xml:space="preserve"> throughout the contract period</w:t>
            </w:r>
          </w:p>
          <w:p w:rsidRPr="00665E05" w:rsidR="004F41AC" w:rsidP="006F6F59" w:rsidRDefault="004F41AC" w14:paraId="548664A9" w14:textId="77777777">
            <w:pPr>
              <w:ind w:left="360"/>
              <w:rPr>
                <w:rFonts w:ascii="Arial" w:hAnsi="Arial" w:cs="Arial"/>
                <w:strike/>
              </w:rPr>
            </w:pPr>
          </w:p>
          <w:p w:rsidRPr="00665E05" w:rsidR="000B52D8" w:rsidP="00495CEB" w:rsidRDefault="00422CE5" w14:paraId="5B891153" w14:textId="55BCA5FB">
            <w:pPr>
              <w:pStyle w:val="Brdtekst"/>
              <w:rPr>
                <w:rFonts w:ascii="Arial" w:hAnsi="Arial" w:cs="Arial"/>
                <w:strike/>
              </w:rPr>
            </w:pPr>
            <w:r w:rsidRPr="00665E05">
              <w:rPr>
                <w:rFonts w:ascii="Arial" w:hAnsi="Arial" w:cs="Arial"/>
                <w:strike/>
              </w:rPr>
              <w:t xml:space="preserve">If the candidate is a fulfilment partner, all references shall </w:t>
            </w:r>
            <w:r w:rsidRPr="00665E05" w:rsidR="00925906">
              <w:rPr>
                <w:rFonts w:ascii="Arial" w:hAnsi="Arial" w:cs="Arial"/>
                <w:strike/>
              </w:rPr>
              <w:t xml:space="preserve">relate to </w:t>
            </w:r>
            <w:r w:rsidRPr="00665E05" w:rsidR="00E07EA7">
              <w:rPr>
                <w:rFonts w:ascii="Arial" w:hAnsi="Arial" w:cs="Arial"/>
                <w:strike/>
              </w:rPr>
              <w:t xml:space="preserve">contracts where the fulfilment partner </w:t>
            </w:r>
            <w:r w:rsidRPr="00665E05" w:rsidR="00E63CE7">
              <w:rPr>
                <w:rFonts w:ascii="Arial" w:hAnsi="Arial" w:cs="Arial"/>
                <w:strike/>
              </w:rPr>
              <w:t>provides the services together with</w:t>
            </w:r>
            <w:r w:rsidRPr="00665E05" w:rsidR="00050E63">
              <w:rPr>
                <w:rFonts w:ascii="Arial" w:hAnsi="Arial" w:cs="Arial"/>
                <w:strike/>
              </w:rPr>
              <w:t xml:space="preserve"> </w:t>
            </w:r>
            <w:r w:rsidRPr="00665E05">
              <w:rPr>
                <w:rFonts w:ascii="Arial" w:hAnsi="Arial" w:cs="Arial"/>
                <w:strike/>
              </w:rPr>
              <w:t>the same cloud service provider, and the cloud service provider must provide a declaration of commitment, cf. section 4.3.</w:t>
            </w:r>
          </w:p>
          <w:p w:rsidRPr="00665E05" w:rsidR="000B52D8" w:rsidP="45651CBD" w:rsidRDefault="165996E3" w14:paraId="48B1E3BD" w14:textId="5E0CF61E" w14:noSpellErr="1">
            <w:pPr>
              <w:pStyle w:val="Punktliste3"/>
              <w:tabs>
                <w:tab w:val="clear" w:pos="935"/>
              </w:tabs>
              <w:ind w:left="0" w:firstLine="0"/>
              <w:rPr>
                <w:strike w:val="1"/>
                <w:lang w:val="en-GB"/>
              </w:rPr>
            </w:pPr>
            <w:r w:rsidRPr="45651CBD" w:rsidR="165996E3">
              <w:rPr>
                <w:strike w:val="1"/>
                <w:sz w:val="22"/>
                <w:szCs w:val="22"/>
                <w:lang w:val="en-GB"/>
              </w:rPr>
              <w:t>If the candidate is a</w:t>
            </w:r>
            <w:r w:rsidRPr="45651CBD" w:rsidR="5B49A0BF">
              <w:rPr>
                <w:strike w:val="1"/>
                <w:sz w:val="22"/>
                <w:szCs w:val="22"/>
                <w:lang w:val="en-GB"/>
              </w:rPr>
              <w:t xml:space="preserve"> cloud service provider</w:t>
            </w:r>
            <w:r w:rsidRPr="45651CBD" w:rsidR="5333AF7D">
              <w:rPr>
                <w:strike w:val="1"/>
                <w:sz w:val="22"/>
                <w:szCs w:val="22"/>
                <w:lang w:val="en-GB"/>
              </w:rPr>
              <w:t>, they</w:t>
            </w:r>
            <w:r w:rsidRPr="45651CBD" w:rsidR="5B49A0BF">
              <w:rPr>
                <w:strike w:val="1"/>
                <w:sz w:val="22"/>
                <w:szCs w:val="22"/>
                <w:lang w:val="en-GB"/>
              </w:rPr>
              <w:t xml:space="preserve"> may </w:t>
            </w:r>
            <w:r w:rsidRPr="45651CBD" w:rsidR="622890BD">
              <w:rPr>
                <w:strike w:val="1"/>
                <w:sz w:val="22"/>
                <w:szCs w:val="22"/>
                <w:lang w:val="en-GB"/>
              </w:rPr>
              <w:t xml:space="preserve">also </w:t>
            </w:r>
            <w:r w:rsidRPr="45651CBD" w:rsidR="5B49A0BF">
              <w:rPr>
                <w:strike w:val="1"/>
                <w:sz w:val="22"/>
                <w:szCs w:val="22"/>
                <w:lang w:val="en-GB"/>
              </w:rPr>
              <w:t>refer to contracts where they are a subcontractor</w:t>
            </w:r>
            <w:r w:rsidRPr="45651CBD" w:rsidR="0406F734">
              <w:rPr>
                <w:strike w:val="1"/>
                <w:sz w:val="22"/>
                <w:szCs w:val="22"/>
                <w:lang w:val="en-GB"/>
              </w:rPr>
              <w:t xml:space="preserve"> or third party</w:t>
            </w:r>
            <w:r w:rsidRPr="45651CBD" w:rsidR="40997290">
              <w:rPr>
                <w:strike w:val="1"/>
                <w:sz w:val="22"/>
                <w:szCs w:val="22"/>
                <w:lang w:val="en-GB"/>
              </w:rPr>
              <w:t xml:space="preserve">, </w:t>
            </w:r>
            <w:r w:rsidRPr="45651CBD" w:rsidR="5B49A0BF">
              <w:rPr>
                <w:strike w:val="1"/>
                <w:sz w:val="22"/>
                <w:szCs w:val="22"/>
                <w:lang w:val="en-GB"/>
              </w:rPr>
              <w:t>as long as</w:t>
            </w:r>
            <w:r w:rsidRPr="45651CBD" w:rsidR="5B49A0BF">
              <w:rPr>
                <w:strike w:val="1"/>
                <w:sz w:val="22"/>
                <w:szCs w:val="22"/>
                <w:lang w:val="en-GB"/>
              </w:rPr>
              <w:t xml:space="preserve"> their </w:t>
            </w:r>
            <w:r w:rsidRPr="45651CBD" w:rsidR="46D8C03C">
              <w:rPr>
                <w:strike w:val="1"/>
                <w:sz w:val="22"/>
                <w:szCs w:val="22"/>
                <w:lang w:val="en-GB"/>
              </w:rPr>
              <w:t>part of</w:t>
            </w:r>
            <w:r w:rsidRPr="45651CBD" w:rsidR="5B49A0BF">
              <w:rPr>
                <w:strike w:val="1"/>
                <w:sz w:val="22"/>
                <w:szCs w:val="22"/>
                <w:lang w:val="en-GB"/>
              </w:rPr>
              <w:t xml:space="preserve"> that contract meets the criteria set out in this requirement</w:t>
            </w:r>
            <w:r w:rsidRPr="45651CBD" w:rsidR="5333AF7D">
              <w:rPr>
                <w:strike w:val="1"/>
                <w:sz w:val="22"/>
                <w:szCs w:val="22"/>
                <w:lang w:val="en-GB"/>
              </w:rPr>
              <w:t>.</w:t>
            </w:r>
          </w:p>
        </w:tc>
      </w:tr>
      <w:tr w:rsidRPr="00665E05" w:rsidR="007F017E" w:rsidTr="45651CBD" w14:paraId="7AE66A5A" w14:textId="77777777">
        <w:tc>
          <w:tcPr>
            <w:tcW w:w="577" w:type="pct"/>
            <w:tcMar/>
          </w:tcPr>
          <w:p w:rsidRPr="00665E05" w:rsidR="007F017E" w:rsidP="007F017E" w:rsidRDefault="007F017E" w14:paraId="5AC27877" w14:textId="719720C0">
            <w:pPr>
              <w:rPr>
                <w:rFonts w:ascii="Arial" w:hAnsi="Arial" w:cs="Arial"/>
                <w:strike/>
              </w:rPr>
            </w:pPr>
            <w:r w:rsidRPr="00665E05">
              <w:rPr>
                <w:rFonts w:ascii="Arial" w:hAnsi="Arial" w:cs="Arial"/>
                <w:strike/>
              </w:rPr>
              <w:t>QR4</w:t>
            </w:r>
          </w:p>
        </w:tc>
        <w:tc>
          <w:tcPr>
            <w:tcW w:w="1729" w:type="pct"/>
            <w:tcMar/>
          </w:tcPr>
          <w:p w:rsidRPr="00665E05" w:rsidR="007F017E" w:rsidP="007F017E" w:rsidRDefault="007B0E1C" w14:paraId="117F351B" w14:textId="140C4AA0">
            <w:pPr>
              <w:rPr>
                <w:rFonts w:ascii="Arial" w:hAnsi="Arial" w:cs="Arial"/>
                <w:strike/>
              </w:rPr>
            </w:pPr>
            <w:r w:rsidRPr="00665E05" w:rsidDel="00A724FE">
              <w:rPr>
                <w:rFonts w:ascii="Arial" w:hAnsi="Arial" w:cs="Arial"/>
                <w:strike/>
              </w:rPr>
              <w:t xml:space="preserve">The candidate shall have </w:t>
            </w:r>
            <w:r w:rsidRPr="00665E05" w:rsidR="00A724FE">
              <w:rPr>
                <w:rFonts w:ascii="Arial" w:hAnsi="Arial" w:cs="Arial"/>
                <w:strike/>
              </w:rPr>
              <w:t xml:space="preserve">at </w:t>
            </w:r>
            <w:r w:rsidRPr="00665E05" w:rsidR="00EB7CA6">
              <w:rPr>
                <w:rFonts w:ascii="Arial" w:hAnsi="Arial" w:cs="Arial"/>
                <w:strike/>
              </w:rPr>
              <w:t>least 2 (two) clusters of data</w:t>
            </w:r>
            <w:r w:rsidRPr="00665E05" w:rsidR="00970F6F">
              <w:rPr>
                <w:rFonts w:ascii="Arial" w:hAnsi="Arial" w:cs="Arial"/>
                <w:strike/>
              </w:rPr>
              <w:t xml:space="preserve"> centres</w:t>
            </w:r>
            <w:r w:rsidRPr="00665E05" w:rsidR="00EB7CA6">
              <w:rPr>
                <w:rFonts w:ascii="Arial" w:hAnsi="Arial" w:cs="Arial"/>
                <w:strike/>
              </w:rPr>
              <w:t xml:space="preserve"> located within EU/EEA.</w:t>
            </w:r>
            <w:r w:rsidRPr="00665E05" w:rsidR="00E632BF">
              <w:rPr>
                <w:rFonts w:ascii="Arial" w:hAnsi="Arial" w:cs="Arial"/>
                <w:strike/>
              </w:rPr>
              <w:t xml:space="preserve"> </w:t>
            </w:r>
            <w:r w:rsidRPr="00665E05" w:rsidR="00B71701">
              <w:rPr>
                <w:rFonts w:ascii="Arial" w:hAnsi="Arial" w:cs="Arial"/>
                <w:strike/>
              </w:rPr>
              <w:t xml:space="preserve">Each cluster must be comprised of at least 2 </w:t>
            </w:r>
            <w:r w:rsidRPr="00665E05" w:rsidR="00387BF0">
              <w:rPr>
                <w:rFonts w:ascii="Arial" w:hAnsi="Arial" w:cs="Arial"/>
                <w:strike/>
              </w:rPr>
              <w:t>(two) data</w:t>
            </w:r>
            <w:r w:rsidRPr="00665E05" w:rsidR="0080111A">
              <w:rPr>
                <w:rFonts w:ascii="Arial" w:hAnsi="Arial" w:cs="Arial"/>
                <w:strike/>
              </w:rPr>
              <w:t xml:space="preserve"> centres</w:t>
            </w:r>
            <w:r w:rsidRPr="00665E05" w:rsidR="00A960C4">
              <w:rPr>
                <w:rFonts w:ascii="Arial" w:hAnsi="Arial" w:cs="Arial"/>
                <w:strike/>
              </w:rPr>
              <w:t>. The data</w:t>
            </w:r>
            <w:r w:rsidRPr="00665E05" w:rsidR="0080111A">
              <w:rPr>
                <w:rFonts w:ascii="Arial" w:hAnsi="Arial" w:cs="Arial"/>
                <w:strike/>
              </w:rPr>
              <w:t xml:space="preserve"> centres</w:t>
            </w:r>
            <w:r w:rsidRPr="00665E05" w:rsidR="00A960C4">
              <w:rPr>
                <w:rFonts w:ascii="Arial" w:hAnsi="Arial" w:cs="Arial"/>
                <w:strike/>
              </w:rPr>
              <w:t xml:space="preserve"> comprising each cluster must be physically isolated and failure-independent from each other.</w:t>
            </w:r>
          </w:p>
        </w:tc>
        <w:tc>
          <w:tcPr>
            <w:tcW w:w="2693" w:type="pct"/>
            <w:tcMar/>
          </w:tcPr>
          <w:p w:rsidRPr="00665E05" w:rsidR="009354DE" w:rsidP="006D2943" w:rsidRDefault="009354DE" w14:paraId="4780C7E1" w14:textId="4A3D63D1">
            <w:pPr>
              <w:rPr>
                <w:rFonts w:ascii="Arial" w:hAnsi="Arial" w:cs="Arial"/>
                <w:strike/>
              </w:rPr>
            </w:pPr>
            <w:r w:rsidRPr="00665E05">
              <w:rPr>
                <w:rFonts w:ascii="Arial" w:hAnsi="Arial" w:cs="Arial"/>
                <w:strike/>
              </w:rPr>
              <w:t>The candidate shall provide the following:</w:t>
            </w:r>
          </w:p>
          <w:p w:rsidRPr="00665E05" w:rsidR="00170C58" w:rsidP="00F44EBB" w:rsidRDefault="00961670" w14:paraId="2ECCAA41" w14:textId="6AB23D3B">
            <w:pPr>
              <w:pStyle w:val="Listeavsnitt"/>
              <w:numPr>
                <w:ilvl w:val="0"/>
                <w:numId w:val="6"/>
              </w:numPr>
              <w:spacing w:after="0" w:line="240" w:lineRule="auto"/>
              <w:rPr>
                <w:strike/>
                <w:color w:val="auto"/>
              </w:rPr>
            </w:pPr>
            <w:r w:rsidRPr="00665E05">
              <w:rPr>
                <w:strike/>
                <w:color w:val="auto"/>
              </w:rPr>
              <w:t>a</w:t>
            </w:r>
            <w:r w:rsidRPr="00665E05" w:rsidR="00540E4D">
              <w:rPr>
                <w:strike/>
                <w:color w:val="auto"/>
              </w:rPr>
              <w:t xml:space="preserve"> list of datacenters </w:t>
            </w:r>
            <w:r w:rsidRPr="00665E05" w:rsidR="00361ECC">
              <w:rPr>
                <w:strike/>
                <w:color w:val="auto"/>
              </w:rPr>
              <w:t>and their location</w:t>
            </w:r>
            <w:r w:rsidRPr="00665E05" w:rsidR="009D2EE0">
              <w:rPr>
                <w:strike/>
                <w:color w:val="auto"/>
              </w:rPr>
              <w:t>s</w:t>
            </w:r>
            <w:r w:rsidRPr="00665E05" w:rsidR="00361ECC">
              <w:rPr>
                <w:strike/>
                <w:color w:val="auto"/>
              </w:rPr>
              <w:t xml:space="preserve"> within EU/EEA.</w:t>
            </w:r>
            <w:r w:rsidRPr="00665E05" w:rsidR="008E2BA5">
              <w:rPr>
                <w:strike/>
                <w:color w:val="auto"/>
              </w:rPr>
              <w:t xml:space="preserve"> </w:t>
            </w:r>
          </w:p>
          <w:p w:rsidRPr="00665E05" w:rsidR="006D2943" w:rsidP="00F44EBB" w:rsidRDefault="00961670" w14:paraId="37CEE27A" w14:textId="5F142F0F">
            <w:pPr>
              <w:pStyle w:val="Listeavsnitt"/>
              <w:numPr>
                <w:ilvl w:val="0"/>
                <w:numId w:val="6"/>
              </w:numPr>
              <w:spacing w:after="0" w:line="240" w:lineRule="auto"/>
              <w:rPr>
                <w:strike/>
                <w:color w:val="auto"/>
              </w:rPr>
            </w:pPr>
            <w:r w:rsidRPr="00665E05">
              <w:rPr>
                <w:strike/>
                <w:color w:val="auto"/>
              </w:rPr>
              <w:t>a b</w:t>
            </w:r>
            <w:r w:rsidRPr="00665E05" w:rsidR="00257AAA">
              <w:rPr>
                <w:strike/>
                <w:color w:val="auto"/>
              </w:rPr>
              <w:t>rief d</w:t>
            </w:r>
            <w:r w:rsidRPr="00665E05" w:rsidR="00B20A52">
              <w:rPr>
                <w:strike/>
                <w:color w:val="auto"/>
              </w:rPr>
              <w:t>escri</w:t>
            </w:r>
            <w:r w:rsidRPr="00665E05" w:rsidR="00257AAA">
              <w:rPr>
                <w:strike/>
                <w:color w:val="auto"/>
              </w:rPr>
              <w:t>ption on</w:t>
            </w:r>
            <w:r w:rsidRPr="00665E05" w:rsidR="00B20A52">
              <w:rPr>
                <w:strike/>
                <w:color w:val="auto"/>
              </w:rPr>
              <w:t xml:space="preserve"> how the datacenters are isolated</w:t>
            </w:r>
            <w:r w:rsidRPr="00665E05" w:rsidR="002D0E13">
              <w:rPr>
                <w:strike/>
                <w:color w:val="auto"/>
              </w:rPr>
              <w:t xml:space="preserve"> and failure-independent from each other</w:t>
            </w:r>
            <w:r w:rsidRPr="00665E05" w:rsidR="00257AAA">
              <w:rPr>
                <w:strike/>
                <w:color w:val="auto"/>
              </w:rPr>
              <w:t xml:space="preserve"> (max 1 page)</w:t>
            </w:r>
            <w:r w:rsidRPr="00665E05" w:rsidR="00B20A52">
              <w:rPr>
                <w:strike/>
                <w:color w:val="auto"/>
              </w:rPr>
              <w:t>.</w:t>
            </w:r>
          </w:p>
          <w:p w:rsidRPr="00665E05" w:rsidR="007F017E" w:rsidP="007F017E" w:rsidRDefault="007F017E" w14:paraId="5A47431C" w14:textId="58A6A10B">
            <w:pPr>
              <w:pStyle w:val="Brdtekst"/>
              <w:rPr>
                <w:rFonts w:ascii="Arial" w:hAnsi="Arial" w:cs="Arial"/>
                <w:strike/>
                <w:highlight w:val="lightGray"/>
              </w:rPr>
            </w:pPr>
          </w:p>
        </w:tc>
      </w:tr>
    </w:tbl>
    <w:p w:rsidRPr="00665E05" w:rsidR="00E41D78" w:rsidP="00C54072" w:rsidRDefault="00E41D78" w14:paraId="2EFC2257" w14:textId="77777777">
      <w:pPr>
        <w:pStyle w:val="Brdtekst"/>
        <w:rPr>
          <w:rFonts w:ascii="Arial" w:hAnsi="Arial" w:cs="Arial"/>
          <w:strike/>
        </w:rPr>
      </w:pPr>
    </w:p>
    <w:p w:rsidRPr="00665E05" w:rsidR="00C54072" w:rsidP="00C54072" w:rsidRDefault="00351FD9" w14:paraId="529202E1" w14:textId="20694A95">
      <w:pPr>
        <w:pStyle w:val="Overskrift4"/>
        <w:rPr>
          <w:rFonts w:ascii="Arial" w:hAnsi="Arial" w:cs="Arial"/>
          <w:strike/>
          <w:color w:val="001425" w:themeColor="accent1" w:themeShade="80"/>
        </w:rPr>
      </w:pPr>
      <w:bookmarkStart w:name="_Toc114520901" w:id="104"/>
      <w:r w:rsidRPr="00665E05">
        <w:rPr>
          <w:rFonts w:ascii="Arial" w:hAnsi="Arial" w:cs="Arial"/>
          <w:strike/>
          <w:color w:val="001425" w:themeColor="accent1" w:themeShade="80"/>
        </w:rPr>
        <w:t xml:space="preserve">Requirements </w:t>
      </w:r>
      <w:r w:rsidRPr="00665E05" w:rsidR="00EF7F50">
        <w:rPr>
          <w:rFonts w:ascii="Arial" w:hAnsi="Arial" w:cs="Arial"/>
          <w:strike/>
          <w:color w:val="001425" w:themeColor="accent1" w:themeShade="80"/>
        </w:rPr>
        <w:t>c</w:t>
      </w:r>
      <w:r w:rsidRPr="00665E05">
        <w:rPr>
          <w:rFonts w:ascii="Arial" w:hAnsi="Arial" w:cs="Arial"/>
          <w:strike/>
          <w:color w:val="001425" w:themeColor="accent1" w:themeShade="80"/>
        </w:rPr>
        <w:t xml:space="preserve">oncerning </w:t>
      </w:r>
      <w:r w:rsidRPr="00665E05" w:rsidR="00EF7F50">
        <w:rPr>
          <w:rFonts w:ascii="Arial" w:hAnsi="Arial" w:cs="Arial"/>
          <w:strike/>
          <w:color w:val="001425" w:themeColor="accent1" w:themeShade="80"/>
        </w:rPr>
        <w:t>m</w:t>
      </w:r>
      <w:r w:rsidRPr="00665E05">
        <w:rPr>
          <w:rFonts w:ascii="Arial" w:hAnsi="Arial" w:cs="Arial"/>
          <w:strike/>
          <w:color w:val="001425" w:themeColor="accent1" w:themeShade="80"/>
        </w:rPr>
        <w:t xml:space="preserve">anagement </w:t>
      </w:r>
      <w:r w:rsidRPr="00665E05" w:rsidR="00EF7F50">
        <w:rPr>
          <w:rFonts w:ascii="Arial" w:hAnsi="Arial" w:cs="Arial"/>
          <w:strike/>
          <w:color w:val="001425" w:themeColor="accent1" w:themeShade="80"/>
        </w:rPr>
        <w:t>s</w:t>
      </w:r>
      <w:r w:rsidRPr="00665E05">
        <w:rPr>
          <w:rFonts w:ascii="Arial" w:hAnsi="Arial" w:cs="Arial"/>
          <w:strike/>
          <w:color w:val="001425" w:themeColor="accent1" w:themeShade="80"/>
        </w:rPr>
        <w:t>ystems</w:t>
      </w:r>
      <w:bookmarkEnd w:id="104"/>
      <w:r w:rsidRPr="00665E05">
        <w:rPr>
          <w:rFonts w:ascii="Arial" w:hAnsi="Arial" w:cs="Arial"/>
          <w:strike/>
          <w:color w:val="001425" w:themeColor="accent1" w:themeShade="80"/>
        </w:rPr>
        <w:t xml:space="preserve">  </w:t>
      </w:r>
    </w:p>
    <w:tbl>
      <w:tblPr>
        <w:tblStyle w:val="FMABlue"/>
        <w:tblW w:w="5000" w:type="pct"/>
        <w:tblLook w:val="04A0" w:firstRow="1" w:lastRow="0" w:firstColumn="1" w:lastColumn="0" w:noHBand="0" w:noVBand="1"/>
      </w:tblPr>
      <w:tblGrid>
        <w:gridCol w:w="933"/>
        <w:gridCol w:w="3213"/>
        <w:gridCol w:w="4914"/>
      </w:tblGrid>
      <w:tr w:rsidRPr="00665E05" w:rsidR="0068068B" w:rsidTr="00CB4395" w14:paraId="309D7F98" w14:textId="77777777">
        <w:trPr>
          <w:cnfStyle w:val="100000000000" w:firstRow="1" w:lastRow="0" w:firstColumn="0" w:lastColumn="0" w:oddVBand="0" w:evenVBand="0" w:oddHBand="0" w:evenHBand="0" w:firstRowFirstColumn="0" w:firstRowLastColumn="0" w:lastRowFirstColumn="0" w:lastRowLastColumn="0"/>
          <w:trHeight w:val="500"/>
          <w:tblHeader/>
        </w:trPr>
        <w:tc>
          <w:tcPr>
            <w:tcW w:w="515" w:type="pct"/>
            <w:shd w:val="clear" w:color="auto" w:fill="001425" w:themeFill="accent1" w:themeFillShade="80"/>
          </w:tcPr>
          <w:p w:rsidRPr="00665E05" w:rsidR="00C54072" w:rsidRDefault="00C54072" w14:paraId="4685437C" w14:textId="77777777">
            <w:pPr>
              <w:rPr>
                <w:rFonts w:ascii="Arial" w:hAnsi="Arial" w:cs="Arial"/>
                <w:strike/>
              </w:rPr>
            </w:pPr>
          </w:p>
        </w:tc>
        <w:tc>
          <w:tcPr>
            <w:tcW w:w="1773" w:type="pct"/>
            <w:shd w:val="clear" w:color="auto" w:fill="001425" w:themeFill="accent1" w:themeFillShade="80"/>
          </w:tcPr>
          <w:p w:rsidRPr="00665E05" w:rsidR="00C54072" w:rsidRDefault="00351FD9" w14:paraId="017ACC69" w14:textId="77777777">
            <w:pPr>
              <w:rPr>
                <w:rFonts w:ascii="Arial" w:hAnsi="Arial" w:cs="Arial"/>
                <w:strike/>
              </w:rPr>
            </w:pPr>
            <w:r w:rsidRPr="00665E05">
              <w:rPr>
                <w:rFonts w:ascii="Arial" w:hAnsi="Arial" w:cs="Arial"/>
                <w:strike/>
              </w:rPr>
              <w:t>Qualification requirement</w:t>
            </w:r>
          </w:p>
        </w:tc>
        <w:tc>
          <w:tcPr>
            <w:tcW w:w="2712" w:type="pct"/>
            <w:shd w:val="clear" w:color="auto" w:fill="001425" w:themeFill="accent1" w:themeFillShade="80"/>
          </w:tcPr>
          <w:p w:rsidRPr="00665E05" w:rsidR="00C54072" w:rsidRDefault="00351FD9" w14:paraId="5F007BE2" w14:textId="77777777">
            <w:pPr>
              <w:rPr>
                <w:rFonts w:ascii="Arial" w:hAnsi="Arial" w:cs="Arial"/>
                <w:strike/>
              </w:rPr>
            </w:pPr>
            <w:r w:rsidRPr="00665E05">
              <w:rPr>
                <w:rFonts w:ascii="Arial" w:hAnsi="Arial" w:cs="Arial"/>
                <w:strike/>
              </w:rPr>
              <w:t>Documentation requirements</w:t>
            </w:r>
          </w:p>
        </w:tc>
      </w:tr>
      <w:tr w:rsidRPr="00665E05" w:rsidR="0068068B" w:rsidTr="00CB4395" w14:paraId="01B03574" w14:textId="77777777">
        <w:trPr>
          <w:trHeight w:val="2165"/>
        </w:trPr>
        <w:tc>
          <w:tcPr>
            <w:tcW w:w="515" w:type="pct"/>
          </w:tcPr>
          <w:p w:rsidRPr="00665E05" w:rsidR="00C54072" w:rsidRDefault="00351FD9" w14:paraId="2534BE24" w14:textId="59C125D9">
            <w:pPr>
              <w:rPr>
                <w:rFonts w:ascii="Arial" w:hAnsi="Arial" w:cs="Arial"/>
                <w:strike/>
              </w:rPr>
            </w:pPr>
            <w:r w:rsidRPr="00665E05">
              <w:rPr>
                <w:rFonts w:ascii="Arial" w:hAnsi="Arial" w:cs="Arial"/>
                <w:strike/>
              </w:rPr>
              <w:t>QR</w:t>
            </w:r>
            <w:r w:rsidRPr="00665E05" w:rsidR="005A6BDF">
              <w:rPr>
                <w:rFonts w:ascii="Arial" w:hAnsi="Arial" w:cs="Arial"/>
                <w:strike/>
              </w:rPr>
              <w:t>5</w:t>
            </w:r>
          </w:p>
        </w:tc>
        <w:tc>
          <w:tcPr>
            <w:tcW w:w="1773" w:type="pct"/>
          </w:tcPr>
          <w:p w:rsidRPr="00665E05" w:rsidR="00CC2059" w:rsidP="00CC2059" w:rsidRDefault="00351FD9" w14:paraId="0A6F4619" w14:textId="4B7B7793">
            <w:pPr>
              <w:rPr>
                <w:rFonts w:ascii="Arial" w:hAnsi="Arial" w:cs="Arial"/>
                <w:strike/>
              </w:rPr>
            </w:pPr>
            <w:r w:rsidRPr="00665E05">
              <w:rPr>
                <w:rFonts w:ascii="Arial" w:hAnsi="Arial" w:cs="Arial"/>
                <w:strike/>
              </w:rPr>
              <w:t>The candidate shall have</w:t>
            </w:r>
            <w:r w:rsidRPr="00665E05" w:rsidR="00AA5509">
              <w:rPr>
                <w:rFonts w:ascii="Arial" w:hAnsi="Arial" w:cs="Arial"/>
                <w:strike/>
              </w:rPr>
              <w:t xml:space="preserve"> established, implemented and maintained</w:t>
            </w:r>
            <w:r w:rsidRPr="00665E05">
              <w:rPr>
                <w:rFonts w:ascii="Arial" w:hAnsi="Arial" w:cs="Arial"/>
                <w:strike/>
              </w:rPr>
              <w:t xml:space="preserve"> a quality management system</w:t>
            </w:r>
            <w:r w:rsidRPr="00665E05" w:rsidR="00C624AA">
              <w:rPr>
                <w:rFonts w:ascii="Arial" w:hAnsi="Arial" w:cs="Arial"/>
                <w:strike/>
              </w:rPr>
              <w:t xml:space="preserve"> </w:t>
            </w:r>
            <w:r w:rsidRPr="00665E05" w:rsidR="007E1D62">
              <w:rPr>
                <w:rFonts w:ascii="Arial" w:hAnsi="Arial" w:cs="Arial"/>
                <w:strike/>
              </w:rPr>
              <w:t>that complies with the requirements of ISO 9001, or recogni</w:t>
            </w:r>
            <w:r w:rsidRPr="00665E05" w:rsidR="00D205B0">
              <w:rPr>
                <w:rFonts w:ascii="Arial" w:hAnsi="Arial" w:cs="Arial"/>
                <w:strike/>
              </w:rPr>
              <w:t>s</w:t>
            </w:r>
            <w:r w:rsidRPr="00665E05" w:rsidR="007E1D62">
              <w:rPr>
                <w:rFonts w:ascii="Arial" w:hAnsi="Arial" w:cs="Arial"/>
                <w:strike/>
              </w:rPr>
              <w:t xml:space="preserve">ed equivalent standard and that covers/is </w:t>
            </w:r>
            <w:r w:rsidRPr="00665E05" w:rsidR="00CC2059">
              <w:rPr>
                <w:rFonts w:ascii="Arial" w:hAnsi="Arial" w:cs="Arial"/>
                <w:strike/>
              </w:rPr>
              <w:t>adapted for</w:t>
            </w:r>
          </w:p>
          <w:p w:rsidRPr="00665E05" w:rsidR="00CC2059" w:rsidP="00F44EBB" w:rsidRDefault="00CC2059" w14:paraId="69E0D41E" w14:textId="77777777">
            <w:pPr>
              <w:pStyle w:val="Punktliste3"/>
              <w:numPr>
                <w:ilvl w:val="0"/>
                <w:numId w:val="6"/>
              </w:numPr>
              <w:rPr>
                <w:strike/>
              </w:rPr>
            </w:pPr>
            <w:r w:rsidRPr="00665E05">
              <w:rPr>
                <w:strike/>
                <w:sz w:val="22"/>
                <w:szCs w:val="22"/>
              </w:rPr>
              <w:t>the production of the services</w:t>
            </w:r>
          </w:p>
          <w:p w:rsidRPr="00665E05" w:rsidR="00C54072" w:rsidP="00F44EBB" w:rsidRDefault="00CC2059" w14:paraId="0B77E24B" w14:textId="695689FC">
            <w:pPr>
              <w:pStyle w:val="Punktliste3"/>
              <w:numPr>
                <w:ilvl w:val="0"/>
                <w:numId w:val="6"/>
              </w:numPr>
              <w:rPr>
                <w:strike/>
              </w:rPr>
            </w:pPr>
            <w:r w:rsidRPr="00665E05">
              <w:rPr>
                <w:strike/>
                <w:sz w:val="22"/>
                <w:szCs w:val="22"/>
              </w:rPr>
              <w:t>the supply of the services</w:t>
            </w:r>
          </w:p>
        </w:tc>
        <w:tc>
          <w:tcPr>
            <w:tcW w:w="2712" w:type="pct"/>
          </w:tcPr>
          <w:p w:rsidRPr="00665E05" w:rsidR="00C54072" w:rsidP="00AD5669" w:rsidRDefault="00351FD9" w14:paraId="11310807" w14:textId="77777777">
            <w:pPr>
              <w:spacing w:line="276" w:lineRule="auto"/>
              <w:rPr>
                <w:rFonts w:ascii="Arial" w:hAnsi="Arial" w:cs="Arial"/>
                <w:strike/>
              </w:rPr>
            </w:pPr>
            <w:r w:rsidRPr="00665E05">
              <w:rPr>
                <w:rFonts w:ascii="Arial" w:hAnsi="Arial" w:cs="Arial"/>
                <w:strike/>
              </w:rPr>
              <w:t>If the candidate is certified to ISO 9001 or an equivalent standard, a copy of a valid certificate drawn up by an accreditation body attesting that candidate’s quality management system complies with such a standard.</w:t>
            </w:r>
          </w:p>
          <w:p w:rsidRPr="00665E05" w:rsidR="00AD5669" w:rsidP="00AD5669" w:rsidRDefault="00AD5669" w14:paraId="663EBE4E" w14:textId="77777777">
            <w:pPr>
              <w:spacing w:line="276" w:lineRule="auto"/>
              <w:rPr>
                <w:rFonts w:ascii="Arial" w:hAnsi="Arial" w:cs="Arial"/>
                <w:strike/>
              </w:rPr>
            </w:pPr>
          </w:p>
          <w:p w:rsidRPr="00665E05" w:rsidR="00C54072" w:rsidP="00AD5669" w:rsidRDefault="00351FD9" w14:paraId="2AFC7308" w14:textId="7B103679">
            <w:pPr>
              <w:spacing w:line="276" w:lineRule="auto"/>
              <w:rPr>
                <w:rFonts w:ascii="Arial" w:hAnsi="Arial" w:cs="Arial"/>
                <w:strike/>
              </w:rPr>
            </w:pPr>
            <w:r w:rsidRPr="00665E05">
              <w:rPr>
                <w:rFonts w:ascii="Arial" w:hAnsi="Arial" w:cs="Arial"/>
                <w:strike/>
              </w:rPr>
              <w:t>If the candidate is not certified to such a standard, a description of the candidate’s quality management system</w:t>
            </w:r>
            <w:r w:rsidRPr="00665E05" w:rsidR="00707215">
              <w:rPr>
                <w:rFonts w:ascii="Arial" w:hAnsi="Arial" w:cs="Arial"/>
                <w:strike/>
              </w:rPr>
              <w:t xml:space="preserve"> showing the relation between ISO 9001 and the candidate's quality management system</w:t>
            </w:r>
            <w:r w:rsidRPr="00665E05">
              <w:rPr>
                <w:rFonts w:ascii="Arial" w:hAnsi="Arial" w:cs="Arial"/>
                <w:strike/>
              </w:rPr>
              <w:t>.</w:t>
            </w:r>
          </w:p>
          <w:p w:rsidRPr="00665E05" w:rsidR="00D37019" w:rsidP="00AD5669" w:rsidRDefault="00D37019" w14:paraId="56F546F8" w14:textId="77777777">
            <w:pPr>
              <w:spacing w:line="276" w:lineRule="auto"/>
              <w:rPr>
                <w:rFonts w:ascii="Arial" w:hAnsi="Arial" w:cs="Arial"/>
                <w:strike/>
              </w:rPr>
            </w:pPr>
          </w:p>
          <w:p w:rsidRPr="00665E05" w:rsidR="00D37019" w:rsidP="00AD5669" w:rsidRDefault="00853C2F" w14:paraId="0842B1EB" w14:textId="06C01B1B">
            <w:pPr>
              <w:spacing w:line="276" w:lineRule="auto"/>
              <w:rPr>
                <w:rFonts w:ascii="Arial" w:hAnsi="Arial" w:cs="Arial"/>
                <w:strike/>
              </w:rPr>
            </w:pPr>
            <w:r w:rsidRPr="00665E05">
              <w:rPr>
                <w:rFonts w:ascii="Arial" w:hAnsi="Arial" w:cs="Arial"/>
                <w:strike/>
              </w:rPr>
              <w:t>If the candidate is a group of economic operators, each partner shall have such a system covering its' activities under the contracts.</w:t>
            </w:r>
            <w:r w:rsidRPr="00665E05" w:rsidDel="00853C2F">
              <w:rPr>
                <w:rFonts w:ascii="Arial" w:hAnsi="Arial" w:cs="Arial"/>
                <w:strike/>
              </w:rPr>
              <w:t xml:space="preserve"> </w:t>
            </w:r>
          </w:p>
        </w:tc>
      </w:tr>
      <w:tr w:rsidRPr="00665E05" w:rsidR="0068068B" w:rsidTr="00CB4395" w14:paraId="1D0D61F4" w14:textId="77777777">
        <w:trPr>
          <w:trHeight w:val="1324"/>
        </w:trPr>
        <w:tc>
          <w:tcPr>
            <w:tcW w:w="515" w:type="pct"/>
          </w:tcPr>
          <w:p w:rsidRPr="00665E05" w:rsidR="00C54072" w:rsidRDefault="00351FD9" w14:paraId="5FFF55A4" w14:textId="0EFC8488">
            <w:pPr>
              <w:rPr>
                <w:rFonts w:ascii="Arial" w:hAnsi="Arial" w:cs="Arial"/>
                <w:strike/>
              </w:rPr>
            </w:pPr>
            <w:r w:rsidRPr="00665E05">
              <w:rPr>
                <w:rFonts w:ascii="Arial" w:hAnsi="Arial" w:cs="Arial"/>
                <w:strike/>
              </w:rPr>
              <w:t>QR</w:t>
            </w:r>
            <w:r w:rsidRPr="00665E05" w:rsidR="000B50C2">
              <w:rPr>
                <w:rFonts w:ascii="Arial" w:hAnsi="Arial" w:cs="Arial"/>
                <w:strike/>
              </w:rPr>
              <w:t>6</w:t>
            </w:r>
            <w:r w:rsidRPr="00665E05">
              <w:rPr>
                <w:rFonts w:ascii="Arial" w:hAnsi="Arial" w:cs="Arial"/>
                <w:strike/>
              </w:rPr>
              <w:t xml:space="preserve"> </w:t>
            </w:r>
          </w:p>
        </w:tc>
        <w:tc>
          <w:tcPr>
            <w:tcW w:w="1773" w:type="pct"/>
          </w:tcPr>
          <w:p w:rsidRPr="00665E05" w:rsidR="00174041" w:rsidP="00174041" w:rsidRDefault="00351FD9" w14:paraId="32E50F82" w14:textId="0E6E891E">
            <w:pPr>
              <w:rPr>
                <w:rFonts w:ascii="Arial" w:hAnsi="Arial" w:cs="Arial"/>
                <w:strike/>
              </w:rPr>
            </w:pPr>
            <w:r w:rsidRPr="00665E05">
              <w:rPr>
                <w:rFonts w:ascii="Arial" w:hAnsi="Arial" w:cs="Arial"/>
                <w:strike/>
              </w:rPr>
              <w:t xml:space="preserve">The candidate shall have </w:t>
            </w:r>
            <w:r w:rsidRPr="00665E05" w:rsidR="00982473">
              <w:rPr>
                <w:rFonts w:ascii="Arial" w:hAnsi="Arial" w:cs="Arial"/>
                <w:strike/>
              </w:rPr>
              <w:t xml:space="preserve">established, implemented and maintained </w:t>
            </w:r>
            <w:r w:rsidRPr="00665E05">
              <w:rPr>
                <w:rFonts w:ascii="Arial" w:hAnsi="Arial" w:cs="Arial"/>
                <w:strike/>
              </w:rPr>
              <w:t>a</w:t>
            </w:r>
            <w:r w:rsidRPr="00665E05" w:rsidR="00684826">
              <w:rPr>
                <w:rFonts w:ascii="Arial" w:hAnsi="Arial" w:cs="Arial"/>
                <w:strike/>
              </w:rPr>
              <w:t>n</w:t>
            </w:r>
            <w:r w:rsidRPr="00665E05">
              <w:rPr>
                <w:rFonts w:ascii="Arial" w:hAnsi="Arial" w:cs="Arial"/>
                <w:strike/>
              </w:rPr>
              <w:t xml:space="preserve"> information security management system</w:t>
            </w:r>
            <w:r w:rsidRPr="00665E05" w:rsidR="00174041">
              <w:rPr>
                <w:rFonts w:ascii="Arial" w:hAnsi="Arial" w:cs="Arial"/>
                <w:strike/>
              </w:rPr>
              <w:t xml:space="preserve"> </w:t>
            </w:r>
            <w:r w:rsidRPr="00665E05" w:rsidR="00B07AA5">
              <w:rPr>
                <w:rFonts w:ascii="Arial" w:hAnsi="Arial" w:cs="Arial"/>
                <w:strike/>
              </w:rPr>
              <w:t>that complies with the requirements of ISO 27001, or recogni</w:t>
            </w:r>
            <w:r w:rsidRPr="00665E05" w:rsidR="00D205B0">
              <w:rPr>
                <w:rFonts w:ascii="Arial" w:hAnsi="Arial" w:cs="Arial"/>
                <w:strike/>
              </w:rPr>
              <w:t>s</w:t>
            </w:r>
            <w:r w:rsidRPr="00665E05" w:rsidR="00B07AA5">
              <w:rPr>
                <w:rFonts w:ascii="Arial" w:hAnsi="Arial" w:cs="Arial"/>
                <w:strike/>
              </w:rPr>
              <w:t>ed equivalent standard and that covers/is</w:t>
            </w:r>
            <w:r w:rsidRPr="00665E05" w:rsidDel="00EE6C5B" w:rsidR="00B07AA5">
              <w:rPr>
                <w:rFonts w:ascii="Arial" w:hAnsi="Arial" w:cs="Arial"/>
                <w:strike/>
              </w:rPr>
              <w:t xml:space="preserve"> </w:t>
            </w:r>
            <w:r w:rsidRPr="00665E05" w:rsidR="00174041">
              <w:rPr>
                <w:rFonts w:ascii="Arial" w:hAnsi="Arial" w:cs="Arial"/>
                <w:strike/>
              </w:rPr>
              <w:t>adapted for</w:t>
            </w:r>
          </w:p>
          <w:p w:rsidRPr="00665E05" w:rsidR="00174041" w:rsidP="00F44EBB" w:rsidRDefault="00174041" w14:paraId="1890B51D" w14:textId="77777777">
            <w:pPr>
              <w:pStyle w:val="Punktliste3"/>
              <w:numPr>
                <w:ilvl w:val="0"/>
                <w:numId w:val="6"/>
              </w:numPr>
              <w:rPr>
                <w:strike/>
                <w:sz w:val="22"/>
                <w:szCs w:val="22"/>
              </w:rPr>
            </w:pPr>
            <w:r w:rsidRPr="00665E05">
              <w:rPr>
                <w:strike/>
                <w:sz w:val="22"/>
                <w:szCs w:val="22"/>
              </w:rPr>
              <w:t>the production of the services</w:t>
            </w:r>
          </w:p>
          <w:p w:rsidRPr="00665E05" w:rsidR="00174041" w:rsidP="00F44EBB" w:rsidRDefault="00174041" w14:paraId="0280C692" w14:textId="77777777">
            <w:pPr>
              <w:pStyle w:val="Punktliste3"/>
              <w:numPr>
                <w:ilvl w:val="0"/>
                <w:numId w:val="6"/>
              </w:numPr>
              <w:rPr>
                <w:strike/>
                <w:sz w:val="22"/>
                <w:szCs w:val="22"/>
              </w:rPr>
            </w:pPr>
            <w:r w:rsidRPr="00665E05">
              <w:rPr>
                <w:strike/>
                <w:sz w:val="22"/>
                <w:szCs w:val="22"/>
              </w:rPr>
              <w:t>the supply of the services</w:t>
            </w:r>
          </w:p>
          <w:p w:rsidRPr="00665E05" w:rsidR="00C54072" w:rsidRDefault="00C54072" w14:paraId="61855EC1" w14:textId="200C40B4">
            <w:pPr>
              <w:rPr>
                <w:rFonts w:ascii="Arial" w:hAnsi="Arial" w:cs="Arial"/>
                <w:strike/>
              </w:rPr>
            </w:pPr>
          </w:p>
        </w:tc>
        <w:tc>
          <w:tcPr>
            <w:tcW w:w="2712" w:type="pct"/>
          </w:tcPr>
          <w:p w:rsidRPr="00665E05" w:rsidR="00C54072" w:rsidP="00AD5669" w:rsidRDefault="00351FD9" w14:paraId="5490EB5A" w14:textId="77777777">
            <w:pPr>
              <w:spacing w:line="276" w:lineRule="auto"/>
              <w:rPr>
                <w:rFonts w:ascii="Arial" w:hAnsi="Arial" w:cs="Arial"/>
                <w:strike/>
              </w:rPr>
            </w:pPr>
            <w:r w:rsidRPr="00665E05">
              <w:rPr>
                <w:rFonts w:ascii="Arial" w:hAnsi="Arial" w:cs="Arial"/>
                <w:strike/>
              </w:rPr>
              <w:t>If the candidate is certified to ISO 27001 or an equivalent standard, a copy of a valid certificate drawn up by an accreditation body attesting that candidate’s management system complies with such a standard.</w:t>
            </w:r>
          </w:p>
          <w:p w:rsidRPr="00665E05" w:rsidR="00AD5669" w:rsidP="002064A7" w:rsidRDefault="00AD5669" w14:paraId="360EFA69" w14:textId="77777777">
            <w:pPr>
              <w:spacing w:line="276" w:lineRule="auto"/>
              <w:rPr>
                <w:rFonts w:ascii="Arial" w:hAnsi="Arial" w:cs="Arial"/>
                <w:strike/>
              </w:rPr>
            </w:pPr>
          </w:p>
          <w:p w:rsidRPr="00665E05" w:rsidR="00C54072" w:rsidP="002064A7" w:rsidRDefault="00351FD9" w14:paraId="035D06BA" w14:textId="24958F3B">
            <w:pPr>
              <w:spacing w:line="276" w:lineRule="auto"/>
              <w:rPr>
                <w:rFonts w:ascii="Arial" w:hAnsi="Arial" w:cs="Arial"/>
                <w:strike/>
              </w:rPr>
            </w:pPr>
            <w:r w:rsidRPr="00665E05">
              <w:rPr>
                <w:rFonts w:ascii="Arial" w:hAnsi="Arial" w:cs="Arial"/>
                <w:strike/>
              </w:rPr>
              <w:t>If the candidate is not certified to such a standard, a description of the candidate’s information security management system</w:t>
            </w:r>
            <w:r w:rsidRPr="00665E05" w:rsidR="00581822">
              <w:rPr>
                <w:rFonts w:ascii="Arial" w:hAnsi="Arial" w:cs="Arial"/>
                <w:strike/>
              </w:rPr>
              <w:t xml:space="preserve"> showing the relation between ISO 9001 and the candidate's information security management system</w:t>
            </w:r>
            <w:r w:rsidRPr="00665E05">
              <w:rPr>
                <w:rFonts w:ascii="Arial" w:hAnsi="Arial" w:cs="Arial"/>
                <w:strike/>
              </w:rPr>
              <w:t>.</w:t>
            </w:r>
          </w:p>
          <w:p w:rsidRPr="00665E05" w:rsidR="004C3597" w:rsidP="002064A7" w:rsidRDefault="004C3597" w14:paraId="5FAD1BB6" w14:textId="77777777">
            <w:pPr>
              <w:spacing w:line="276" w:lineRule="auto"/>
              <w:rPr>
                <w:rFonts w:ascii="Arial" w:hAnsi="Arial" w:cs="Arial"/>
                <w:strike/>
              </w:rPr>
            </w:pPr>
          </w:p>
          <w:p w:rsidRPr="00665E05" w:rsidR="004C3597" w:rsidP="002064A7" w:rsidRDefault="00780CC7" w14:paraId="0511F5BF" w14:textId="343C9C9D">
            <w:pPr>
              <w:spacing w:line="276" w:lineRule="auto"/>
              <w:rPr>
                <w:rFonts w:ascii="Arial" w:hAnsi="Arial" w:cs="Arial"/>
                <w:strike/>
              </w:rPr>
            </w:pPr>
            <w:r w:rsidRPr="00665E05">
              <w:rPr>
                <w:rFonts w:ascii="Arial" w:hAnsi="Arial" w:cs="Arial"/>
                <w:strike/>
              </w:rPr>
              <w:t xml:space="preserve">If the candidate is a group of economic operators, each partner shall have such a </w:t>
            </w:r>
            <w:r w:rsidRPr="00665E05">
              <w:rPr>
                <w:rFonts w:ascii="Arial" w:hAnsi="Arial" w:cs="Arial"/>
                <w:strike/>
              </w:rPr>
              <w:t>system covering its' activities under the contracts</w:t>
            </w:r>
            <w:r w:rsidRPr="00665E05" w:rsidR="0094750E">
              <w:rPr>
                <w:rFonts w:ascii="Arial" w:hAnsi="Arial" w:cs="Arial"/>
                <w:strike/>
              </w:rPr>
              <w:t>.</w:t>
            </w:r>
          </w:p>
        </w:tc>
      </w:tr>
      <w:tr w:rsidRPr="00665E05" w:rsidR="0068068B" w:rsidTr="00CB4395" w14:paraId="6751E5DD" w14:textId="77777777">
        <w:trPr>
          <w:trHeight w:val="2271"/>
        </w:trPr>
        <w:tc>
          <w:tcPr>
            <w:tcW w:w="515" w:type="pct"/>
          </w:tcPr>
          <w:p w:rsidRPr="00665E05" w:rsidR="00C54072" w:rsidRDefault="00351FD9" w14:paraId="25737EA5" w14:textId="343AD862">
            <w:pPr>
              <w:rPr>
                <w:rFonts w:ascii="Arial" w:hAnsi="Arial" w:cs="Arial"/>
                <w:strike/>
              </w:rPr>
            </w:pPr>
            <w:r w:rsidRPr="00665E05">
              <w:rPr>
                <w:rFonts w:ascii="Arial" w:hAnsi="Arial" w:cs="Arial"/>
                <w:strike/>
              </w:rPr>
              <w:t>QR</w:t>
            </w:r>
            <w:r w:rsidRPr="00665E05" w:rsidR="000B50C2">
              <w:rPr>
                <w:rFonts w:ascii="Arial" w:hAnsi="Arial" w:cs="Arial"/>
                <w:strike/>
              </w:rPr>
              <w:t>7</w:t>
            </w:r>
          </w:p>
        </w:tc>
        <w:tc>
          <w:tcPr>
            <w:tcW w:w="1773" w:type="pct"/>
          </w:tcPr>
          <w:p w:rsidRPr="00665E05" w:rsidR="00374D64" w:rsidP="00374D64" w:rsidRDefault="00351FD9" w14:paraId="02007546" w14:textId="2769D94D">
            <w:pPr>
              <w:rPr>
                <w:rFonts w:ascii="Arial" w:hAnsi="Arial" w:cs="Arial"/>
                <w:strike/>
              </w:rPr>
            </w:pPr>
            <w:r w:rsidRPr="00665E05">
              <w:rPr>
                <w:rFonts w:ascii="Arial" w:hAnsi="Arial" w:cs="Arial"/>
                <w:strike/>
              </w:rPr>
              <w:t>The candidate shall have</w:t>
            </w:r>
            <w:r w:rsidRPr="00665E05" w:rsidR="00B46E2B">
              <w:rPr>
                <w:rFonts w:ascii="Arial" w:hAnsi="Arial" w:cs="Arial"/>
                <w:strike/>
              </w:rPr>
              <w:t xml:space="preserve"> established, implemented and maintained an</w:t>
            </w:r>
            <w:r w:rsidRPr="00665E05">
              <w:rPr>
                <w:rFonts w:ascii="Arial" w:hAnsi="Arial" w:cs="Arial"/>
                <w:strike/>
              </w:rPr>
              <w:t xml:space="preserve"> environmental management system</w:t>
            </w:r>
            <w:r w:rsidRPr="00665E05" w:rsidR="00FB37F3">
              <w:rPr>
                <w:rFonts w:ascii="Arial" w:hAnsi="Arial" w:cs="Arial"/>
                <w:strike/>
              </w:rPr>
              <w:t xml:space="preserve"> that complies with the requirements of ISO 14001, or recogni</w:t>
            </w:r>
            <w:r w:rsidRPr="00665E05" w:rsidR="00D205B0">
              <w:rPr>
                <w:rFonts w:ascii="Arial" w:hAnsi="Arial" w:cs="Arial"/>
                <w:strike/>
              </w:rPr>
              <w:t>s</w:t>
            </w:r>
            <w:r w:rsidRPr="00665E05" w:rsidR="00FB37F3">
              <w:rPr>
                <w:rFonts w:ascii="Arial" w:hAnsi="Arial" w:cs="Arial"/>
                <w:strike/>
              </w:rPr>
              <w:t>ed equivalent standard and that covers/is</w:t>
            </w:r>
            <w:r w:rsidRPr="00665E05" w:rsidR="003B4DE6">
              <w:rPr>
                <w:rFonts w:ascii="Arial" w:hAnsi="Arial" w:cs="Arial"/>
                <w:strike/>
              </w:rPr>
              <w:t xml:space="preserve"> </w:t>
            </w:r>
            <w:r w:rsidRPr="00665E05" w:rsidR="00374D64">
              <w:rPr>
                <w:rFonts w:ascii="Arial" w:hAnsi="Arial" w:cs="Arial"/>
                <w:strike/>
              </w:rPr>
              <w:t>adapted for</w:t>
            </w:r>
          </w:p>
          <w:p w:rsidRPr="00665E05" w:rsidR="00374D64" w:rsidP="00F44EBB" w:rsidRDefault="00374D64" w14:paraId="669FAC5C" w14:textId="77777777">
            <w:pPr>
              <w:pStyle w:val="Punktliste3"/>
              <w:numPr>
                <w:ilvl w:val="0"/>
                <w:numId w:val="6"/>
              </w:numPr>
              <w:rPr>
                <w:strike/>
                <w:sz w:val="22"/>
                <w:szCs w:val="22"/>
              </w:rPr>
            </w:pPr>
            <w:r w:rsidRPr="00665E05">
              <w:rPr>
                <w:strike/>
                <w:sz w:val="22"/>
                <w:szCs w:val="22"/>
              </w:rPr>
              <w:t>the production of the services</w:t>
            </w:r>
          </w:p>
          <w:p w:rsidRPr="00665E05" w:rsidR="00C54072" w:rsidP="00F44EBB" w:rsidRDefault="00374D64" w14:paraId="5ACE51D6" w14:textId="40ED5BC6">
            <w:pPr>
              <w:pStyle w:val="Punktliste3"/>
              <w:numPr>
                <w:ilvl w:val="0"/>
                <w:numId w:val="6"/>
              </w:numPr>
              <w:rPr>
                <w:strike/>
                <w:sz w:val="22"/>
                <w:szCs w:val="22"/>
              </w:rPr>
            </w:pPr>
            <w:r w:rsidRPr="00665E05">
              <w:rPr>
                <w:strike/>
                <w:sz w:val="22"/>
                <w:szCs w:val="22"/>
              </w:rPr>
              <w:t>the supply of the services</w:t>
            </w:r>
          </w:p>
        </w:tc>
        <w:tc>
          <w:tcPr>
            <w:tcW w:w="2712" w:type="pct"/>
          </w:tcPr>
          <w:p w:rsidRPr="00665E05" w:rsidR="00C54072" w:rsidP="00AD5669" w:rsidRDefault="00351FD9" w14:paraId="38266D0A" w14:textId="77777777">
            <w:pPr>
              <w:spacing w:line="276" w:lineRule="auto"/>
              <w:rPr>
                <w:rFonts w:ascii="Arial" w:hAnsi="Arial" w:cs="Arial"/>
                <w:strike/>
              </w:rPr>
            </w:pPr>
            <w:r w:rsidRPr="00665E05">
              <w:rPr>
                <w:rFonts w:ascii="Arial" w:hAnsi="Arial" w:cs="Arial"/>
                <w:strike/>
              </w:rPr>
              <w:t>If the candidate is certified to ISO 14001 or an equivalent standard, a copy of a valid certificate drawn up by an accreditation body attesting that candidate’s environmental management system complies with such a standard.</w:t>
            </w:r>
          </w:p>
          <w:p w:rsidRPr="00665E05" w:rsidR="00AD5669" w:rsidP="00AD5669" w:rsidRDefault="00AD5669" w14:paraId="45C5BD95" w14:textId="77777777">
            <w:pPr>
              <w:spacing w:line="276" w:lineRule="auto"/>
              <w:rPr>
                <w:rFonts w:ascii="Arial" w:hAnsi="Arial" w:cs="Arial"/>
                <w:strike/>
              </w:rPr>
            </w:pPr>
          </w:p>
          <w:p w:rsidRPr="00665E05" w:rsidR="003571B1" w:rsidP="00AD5669" w:rsidRDefault="00351FD9" w14:paraId="6789ED65" w14:textId="6F2EAD3A">
            <w:pPr>
              <w:spacing w:line="276" w:lineRule="auto"/>
              <w:rPr>
                <w:rFonts w:ascii="Arial" w:hAnsi="Arial" w:cs="Arial"/>
                <w:strike/>
              </w:rPr>
            </w:pPr>
            <w:r w:rsidRPr="00665E05">
              <w:rPr>
                <w:rFonts w:ascii="Arial" w:hAnsi="Arial" w:cs="Arial"/>
                <w:strike/>
              </w:rPr>
              <w:t>If the candidate is not certified to such a standard, a description of the candidate’s environmental management system</w:t>
            </w:r>
            <w:r w:rsidRPr="00665E05" w:rsidR="007F79AC">
              <w:rPr>
                <w:rFonts w:ascii="Arial" w:hAnsi="Arial" w:cs="Arial"/>
                <w:strike/>
              </w:rPr>
              <w:t xml:space="preserve"> showing the relation between ISO 14001 and the candidate's environmental management system</w:t>
            </w:r>
            <w:r w:rsidRPr="00665E05">
              <w:rPr>
                <w:rFonts w:ascii="Arial" w:hAnsi="Arial" w:cs="Arial"/>
                <w:strike/>
              </w:rPr>
              <w:t>.</w:t>
            </w:r>
          </w:p>
          <w:p w:rsidRPr="00665E05" w:rsidR="009E6FFB" w:rsidP="00AD5669" w:rsidRDefault="009E6FFB" w14:paraId="6E799AF3" w14:textId="77777777">
            <w:pPr>
              <w:spacing w:line="276" w:lineRule="auto"/>
              <w:rPr>
                <w:rFonts w:ascii="Arial" w:hAnsi="Arial" w:cs="Arial"/>
                <w:strike/>
              </w:rPr>
            </w:pPr>
          </w:p>
          <w:p w:rsidRPr="00665E05" w:rsidR="003571B1" w:rsidP="00AD5669" w:rsidRDefault="003B58A4" w14:paraId="54980703" w14:textId="659A1FE7">
            <w:pPr>
              <w:spacing w:line="276" w:lineRule="auto"/>
              <w:rPr>
                <w:rFonts w:ascii="Arial" w:hAnsi="Arial" w:cs="Arial"/>
                <w:strike/>
              </w:rPr>
            </w:pPr>
            <w:r w:rsidRPr="00665E05">
              <w:rPr>
                <w:rFonts w:ascii="Arial" w:hAnsi="Arial" w:cs="Arial"/>
                <w:strike/>
              </w:rPr>
              <w:t>If the candidate is a group of economic operators, each partner shall have such a system covering its' activities under the contracts.</w:t>
            </w:r>
          </w:p>
        </w:tc>
      </w:tr>
    </w:tbl>
    <w:p w:rsidRPr="00B80B4A" w:rsidR="00C54072" w:rsidP="00D72210" w:rsidRDefault="00C54072" w14:paraId="390502AD" w14:textId="77777777">
      <w:pPr>
        <w:rPr>
          <w:rFonts w:ascii="Arial" w:hAnsi="Arial" w:cs="Arial"/>
        </w:rPr>
      </w:pPr>
    </w:p>
    <w:p w:rsidRPr="008A7684" w:rsidR="00F17707" w:rsidP="005A1F1F" w:rsidRDefault="00351FD9" w14:paraId="7F3A120D" w14:textId="317A21C0">
      <w:pPr>
        <w:pStyle w:val="Overskrift3"/>
        <w:rPr>
          <w:rFonts w:ascii="Arial" w:hAnsi="Arial" w:cs="Arial"/>
          <w:strike/>
          <w:color w:val="001425" w:themeColor="accent1" w:themeShade="80"/>
        </w:rPr>
      </w:pPr>
      <w:bookmarkStart w:name="_Ref136518951" w:id="105"/>
      <w:bookmarkStart w:name="_Toc146870942" w:id="106"/>
      <w:r w:rsidRPr="008A7684">
        <w:rPr>
          <w:rFonts w:ascii="Arial" w:hAnsi="Arial" w:cs="Arial"/>
          <w:strike/>
          <w:color w:val="001425" w:themeColor="accent1" w:themeShade="80"/>
        </w:rPr>
        <w:t>Selection criteria</w:t>
      </w:r>
      <w:bookmarkEnd w:id="105"/>
      <w:bookmarkEnd w:id="106"/>
    </w:p>
    <w:p w:rsidRPr="008A7684" w:rsidR="00F17707" w:rsidP="00F17707" w:rsidRDefault="00351FD9" w14:paraId="71D37C3F" w14:textId="5646CC81">
      <w:pPr>
        <w:rPr>
          <w:rFonts w:ascii="Arial" w:hAnsi="Arial" w:cs="Arial"/>
          <w:strike/>
        </w:rPr>
      </w:pPr>
      <w:r w:rsidRPr="008A7684">
        <w:rPr>
          <w:rFonts w:ascii="Arial" w:hAnsi="Arial" w:cs="Arial"/>
          <w:strike/>
        </w:rPr>
        <w:t xml:space="preserve">The </w:t>
      </w:r>
      <w:r w:rsidRPr="008A7684" w:rsidR="00E3789F">
        <w:rPr>
          <w:rFonts w:ascii="Arial" w:hAnsi="Arial" w:cs="Arial"/>
          <w:strike/>
        </w:rPr>
        <w:t>C</w:t>
      </w:r>
      <w:r w:rsidRPr="008A7684">
        <w:rPr>
          <w:rFonts w:ascii="Arial" w:hAnsi="Arial" w:cs="Arial"/>
          <w:strike/>
        </w:rPr>
        <w:t xml:space="preserve">ontracting </w:t>
      </w:r>
      <w:r w:rsidRPr="008A7684" w:rsidR="00E3789F">
        <w:rPr>
          <w:rFonts w:ascii="Arial" w:hAnsi="Arial" w:cs="Arial"/>
          <w:strike/>
        </w:rPr>
        <w:t>A</w:t>
      </w:r>
      <w:r w:rsidRPr="008A7684">
        <w:rPr>
          <w:rFonts w:ascii="Arial" w:hAnsi="Arial" w:cs="Arial"/>
          <w:strike/>
        </w:rPr>
        <w:t xml:space="preserve">uthority will limit the number of otherwise qualified candidates to a minimum of </w:t>
      </w:r>
      <w:r w:rsidRPr="008A7684" w:rsidR="00D87B86">
        <w:rPr>
          <w:rFonts w:ascii="Arial" w:hAnsi="Arial" w:cs="Arial"/>
          <w:strike/>
        </w:rPr>
        <w:t>6 (</w:t>
      </w:r>
      <w:r w:rsidRPr="008A7684" w:rsidR="004220ED">
        <w:rPr>
          <w:rFonts w:ascii="Arial" w:hAnsi="Arial" w:cs="Arial"/>
          <w:strike/>
        </w:rPr>
        <w:t>six</w:t>
      </w:r>
      <w:r w:rsidRPr="008A7684" w:rsidR="00D87B86">
        <w:rPr>
          <w:rFonts w:ascii="Arial" w:hAnsi="Arial" w:cs="Arial"/>
          <w:strike/>
        </w:rPr>
        <w:t>)</w:t>
      </w:r>
      <w:r w:rsidRPr="008A7684">
        <w:rPr>
          <w:rFonts w:ascii="Arial" w:hAnsi="Arial" w:cs="Arial"/>
          <w:strike/>
        </w:rPr>
        <w:t xml:space="preserve"> and a maximum of </w:t>
      </w:r>
      <w:r w:rsidRPr="008A7684" w:rsidR="0061080B">
        <w:rPr>
          <w:rFonts w:ascii="Arial" w:hAnsi="Arial" w:cs="Arial"/>
          <w:strike/>
        </w:rPr>
        <w:t>8 (</w:t>
      </w:r>
      <w:r w:rsidRPr="008A7684" w:rsidR="004220ED">
        <w:rPr>
          <w:rFonts w:ascii="Arial" w:hAnsi="Arial" w:cs="Arial"/>
          <w:strike/>
        </w:rPr>
        <w:t>eight</w:t>
      </w:r>
      <w:r w:rsidRPr="008A7684" w:rsidR="0061080B">
        <w:rPr>
          <w:rFonts w:ascii="Arial" w:hAnsi="Arial" w:cs="Arial"/>
          <w:strike/>
        </w:rPr>
        <w:t>)</w:t>
      </w:r>
      <w:r w:rsidRPr="008A7684">
        <w:rPr>
          <w:rFonts w:ascii="Arial" w:hAnsi="Arial" w:cs="Arial"/>
          <w:strike/>
        </w:rPr>
        <w:t xml:space="preserve"> candidates, who will be invited to</w:t>
      </w:r>
      <w:r w:rsidRPr="008A7684" w:rsidR="00A7549C">
        <w:rPr>
          <w:rFonts w:ascii="Arial" w:hAnsi="Arial" w:cs="Arial"/>
          <w:strike/>
        </w:rPr>
        <w:t xml:space="preserve"> participate in the dialogue phase</w:t>
      </w:r>
      <w:r w:rsidRPr="008A7684">
        <w:rPr>
          <w:rFonts w:ascii="Arial" w:hAnsi="Arial" w:cs="Arial"/>
          <w:strike/>
        </w:rPr>
        <w:t xml:space="preserve">. The </w:t>
      </w:r>
      <w:r w:rsidRPr="008A7684" w:rsidR="00C553DA">
        <w:rPr>
          <w:rFonts w:ascii="Arial" w:hAnsi="Arial" w:cs="Arial"/>
          <w:strike/>
        </w:rPr>
        <w:t>C</w:t>
      </w:r>
      <w:r w:rsidRPr="008A7684">
        <w:rPr>
          <w:rFonts w:ascii="Arial" w:hAnsi="Arial" w:cs="Arial"/>
          <w:strike/>
        </w:rPr>
        <w:t xml:space="preserve">ontracting </w:t>
      </w:r>
      <w:r w:rsidRPr="008A7684" w:rsidR="00C553DA">
        <w:rPr>
          <w:rFonts w:ascii="Arial" w:hAnsi="Arial" w:cs="Arial"/>
          <w:strike/>
        </w:rPr>
        <w:t>A</w:t>
      </w:r>
      <w:r w:rsidRPr="008A7684">
        <w:rPr>
          <w:rFonts w:ascii="Arial" w:hAnsi="Arial" w:cs="Arial"/>
          <w:strike/>
        </w:rPr>
        <w:t>uthority reserve</w:t>
      </w:r>
      <w:r w:rsidRPr="008A7684" w:rsidR="00C946F9">
        <w:rPr>
          <w:rFonts w:ascii="Arial" w:hAnsi="Arial" w:cs="Arial"/>
          <w:strike/>
        </w:rPr>
        <w:t>s</w:t>
      </w:r>
      <w:r w:rsidRPr="008A7684">
        <w:rPr>
          <w:rFonts w:ascii="Arial" w:hAnsi="Arial" w:cs="Arial"/>
          <w:strike/>
        </w:rPr>
        <w:t xml:space="preserve"> the right to continue the procedure even if fewer than </w:t>
      </w:r>
      <w:r w:rsidRPr="008A7684" w:rsidR="0017790C">
        <w:rPr>
          <w:rFonts w:ascii="Arial" w:hAnsi="Arial" w:cs="Arial"/>
          <w:strike/>
        </w:rPr>
        <w:t xml:space="preserve">six </w:t>
      </w:r>
      <w:r w:rsidRPr="008A7684">
        <w:rPr>
          <w:rFonts w:ascii="Arial" w:hAnsi="Arial" w:cs="Arial"/>
          <w:strike/>
        </w:rPr>
        <w:t xml:space="preserve">candidates are qualified. </w:t>
      </w:r>
    </w:p>
    <w:p w:rsidRPr="008A7684" w:rsidR="0051649B" w:rsidP="0051649B" w:rsidRDefault="00351FD9" w14:paraId="7A9459F0" w14:textId="2D6724FD">
      <w:pPr>
        <w:rPr>
          <w:rFonts w:ascii="Arial" w:hAnsi="Arial" w:cs="Arial"/>
          <w:strike/>
        </w:rPr>
      </w:pPr>
      <w:r w:rsidRPr="008A7684">
        <w:rPr>
          <w:rFonts w:ascii="Arial" w:hAnsi="Arial" w:cs="Arial"/>
          <w:strike/>
        </w:rPr>
        <w:t xml:space="preserve">The candidates who will be invited to </w:t>
      </w:r>
      <w:r w:rsidRPr="008A7684" w:rsidR="00D5392E">
        <w:rPr>
          <w:rFonts w:ascii="Arial" w:hAnsi="Arial" w:cs="Arial"/>
          <w:strike/>
        </w:rPr>
        <w:t>the dialogue phase</w:t>
      </w:r>
      <w:r w:rsidRPr="008A7684">
        <w:rPr>
          <w:rFonts w:ascii="Arial" w:hAnsi="Arial" w:cs="Arial"/>
          <w:strike/>
        </w:rPr>
        <w:t xml:space="preserve"> will be chosen based on the following criteria:</w:t>
      </w:r>
    </w:p>
    <w:tbl>
      <w:tblPr>
        <w:tblStyle w:val="FMABlue"/>
        <w:tblW w:w="5000" w:type="pct"/>
        <w:tblLook w:val="04A0" w:firstRow="1" w:lastRow="0" w:firstColumn="1" w:lastColumn="0" w:noHBand="0" w:noVBand="1"/>
      </w:tblPr>
      <w:tblGrid>
        <w:gridCol w:w="522"/>
        <w:gridCol w:w="3933"/>
        <w:gridCol w:w="4605"/>
      </w:tblGrid>
      <w:tr w:rsidRPr="008A7684" w:rsidR="00FE0728" w:rsidTr="00CB4395" w14:paraId="7623DE50" w14:textId="4448D671">
        <w:trPr>
          <w:cnfStyle w:val="100000000000" w:firstRow="1" w:lastRow="0" w:firstColumn="0" w:lastColumn="0" w:oddVBand="0" w:evenVBand="0" w:oddHBand="0" w:evenHBand="0" w:firstRowFirstColumn="0" w:firstRowLastColumn="0" w:lastRowFirstColumn="0" w:lastRowLastColumn="0"/>
          <w:trHeight w:val="500"/>
          <w:tblHeader/>
        </w:trPr>
        <w:tc>
          <w:tcPr>
            <w:tcW w:w="263" w:type="pct"/>
            <w:shd w:val="clear" w:color="auto" w:fill="001425" w:themeFill="accent1" w:themeFillShade="80"/>
          </w:tcPr>
          <w:p w:rsidRPr="008A7684" w:rsidR="00FE0728" w:rsidRDefault="00FE0728" w14:paraId="284B3C82" w14:textId="2CD99566">
            <w:pPr>
              <w:rPr>
                <w:rFonts w:ascii="Arial" w:hAnsi="Arial" w:cs="Arial"/>
                <w:strike/>
              </w:rPr>
            </w:pPr>
            <w:r w:rsidRPr="008A7684">
              <w:rPr>
                <w:rFonts w:ascii="Arial" w:hAnsi="Arial" w:cs="Arial"/>
                <w:strike/>
              </w:rPr>
              <w:t>Nr.</w:t>
            </w:r>
          </w:p>
        </w:tc>
        <w:tc>
          <w:tcPr>
            <w:tcW w:w="2183" w:type="pct"/>
            <w:shd w:val="clear" w:color="auto" w:fill="001425" w:themeFill="accent1" w:themeFillShade="80"/>
          </w:tcPr>
          <w:p w:rsidRPr="008A7684" w:rsidR="00FE0728" w:rsidRDefault="00FE0728" w14:paraId="695D057D" w14:textId="232E3DB0">
            <w:pPr>
              <w:rPr>
                <w:rFonts w:ascii="Arial" w:hAnsi="Arial" w:cs="Arial"/>
                <w:strike/>
              </w:rPr>
            </w:pPr>
            <w:r w:rsidRPr="008A7684">
              <w:rPr>
                <w:rFonts w:ascii="Arial" w:hAnsi="Arial" w:cs="Arial"/>
                <w:strike/>
              </w:rPr>
              <w:t xml:space="preserve">Selection criteria </w:t>
            </w:r>
          </w:p>
        </w:tc>
        <w:tc>
          <w:tcPr>
            <w:tcW w:w="2553" w:type="pct"/>
            <w:shd w:val="clear" w:color="auto" w:fill="001425" w:themeFill="accent1" w:themeFillShade="80"/>
          </w:tcPr>
          <w:p w:rsidRPr="008A7684" w:rsidR="00FE0728" w:rsidRDefault="00FE0728" w14:paraId="30A88A71" w14:textId="0EBEAEE9">
            <w:pPr>
              <w:rPr>
                <w:rFonts w:ascii="Arial" w:hAnsi="Arial" w:cs="Arial"/>
                <w:strike/>
              </w:rPr>
            </w:pPr>
            <w:r w:rsidRPr="008A7684">
              <w:rPr>
                <w:rFonts w:ascii="Arial" w:hAnsi="Arial" w:cs="Arial"/>
                <w:strike/>
              </w:rPr>
              <w:t>Documentation requirements</w:t>
            </w:r>
          </w:p>
        </w:tc>
      </w:tr>
      <w:tr w:rsidRPr="008A7684" w:rsidR="00FE0728" w:rsidTr="00CB4395" w14:paraId="68625A43" w14:textId="147B8669">
        <w:trPr>
          <w:trHeight w:val="1413"/>
        </w:trPr>
        <w:tc>
          <w:tcPr>
            <w:tcW w:w="263" w:type="pct"/>
          </w:tcPr>
          <w:p w:rsidRPr="008A7684" w:rsidR="00FE0728" w:rsidRDefault="00FE0728" w14:paraId="59148CC9" w14:textId="7045CED2">
            <w:pPr>
              <w:rPr>
                <w:rFonts w:ascii="Arial" w:hAnsi="Arial" w:cs="Arial"/>
                <w:strike/>
              </w:rPr>
            </w:pPr>
            <w:r w:rsidRPr="008A7684">
              <w:rPr>
                <w:rFonts w:ascii="Arial" w:hAnsi="Arial" w:cs="Arial"/>
                <w:strike/>
              </w:rPr>
              <w:t>S1</w:t>
            </w:r>
          </w:p>
        </w:tc>
        <w:tc>
          <w:tcPr>
            <w:tcW w:w="2183" w:type="pct"/>
          </w:tcPr>
          <w:p w:rsidRPr="008A7684" w:rsidR="00FE0728" w:rsidRDefault="00FE0728" w14:paraId="1C27ABEF" w14:textId="75FC0984">
            <w:pPr>
              <w:rPr>
                <w:rFonts w:ascii="Arial" w:hAnsi="Arial" w:cs="Arial"/>
                <w:strike/>
              </w:rPr>
            </w:pPr>
            <w:r w:rsidRPr="008A7684">
              <w:rPr>
                <w:rFonts w:ascii="Arial" w:hAnsi="Arial" w:cs="Arial"/>
                <w:strike/>
              </w:rPr>
              <w:t xml:space="preserve">The candidate with the most relevant experience from similar deliveries with particular focus </w:t>
            </w:r>
            <w:proofErr w:type="gramStart"/>
            <w:r w:rsidRPr="008A7684">
              <w:rPr>
                <w:rFonts w:ascii="Arial" w:hAnsi="Arial" w:cs="Arial"/>
                <w:strike/>
              </w:rPr>
              <w:t>on;</w:t>
            </w:r>
            <w:proofErr w:type="gramEnd"/>
          </w:p>
          <w:p w:rsidRPr="008A7684" w:rsidR="00FE0728" w:rsidP="00F44EBB" w:rsidRDefault="00FE0728" w14:paraId="4B15351C" w14:textId="412D9E1A">
            <w:pPr>
              <w:pStyle w:val="Listeavsnitt"/>
              <w:numPr>
                <w:ilvl w:val="0"/>
                <w:numId w:val="11"/>
              </w:numPr>
              <w:spacing w:after="0" w:line="240" w:lineRule="auto"/>
              <w:rPr>
                <w:strike/>
              </w:rPr>
            </w:pPr>
            <w:r w:rsidRPr="008A7684">
              <w:rPr>
                <w:strike/>
              </w:rPr>
              <w:t>provision of services to public sector, preferably within EU/EEA</w:t>
            </w:r>
          </w:p>
          <w:p w:rsidRPr="008A7684" w:rsidR="00FE0728" w:rsidP="00F44EBB" w:rsidRDefault="00FE0728" w14:paraId="35F25423" w14:textId="2906D2CE">
            <w:pPr>
              <w:pStyle w:val="Listeavsnitt"/>
              <w:numPr>
                <w:ilvl w:val="0"/>
                <w:numId w:val="11"/>
              </w:numPr>
              <w:spacing w:after="0" w:line="240" w:lineRule="auto"/>
              <w:rPr>
                <w:strike/>
              </w:rPr>
            </w:pPr>
            <w:r w:rsidRPr="008A7684">
              <w:rPr>
                <w:strike/>
              </w:rPr>
              <w:t>number of entities included in the framework that may call-off on the framework</w:t>
            </w:r>
          </w:p>
          <w:p w:rsidRPr="008A7684" w:rsidR="00FE0728" w:rsidP="00F44EBB" w:rsidRDefault="00FE0728" w14:paraId="0469E040" w14:textId="62D1EEA2">
            <w:pPr>
              <w:pStyle w:val="Listeavsnitt"/>
              <w:numPr>
                <w:ilvl w:val="0"/>
                <w:numId w:val="11"/>
              </w:numPr>
              <w:spacing w:after="0" w:line="240" w:lineRule="auto"/>
              <w:rPr>
                <w:strike/>
              </w:rPr>
            </w:pPr>
            <w:r w:rsidRPr="008A7684">
              <w:rPr>
                <w:strike/>
              </w:rPr>
              <w:t>value of the contract</w:t>
            </w:r>
          </w:p>
        </w:tc>
        <w:tc>
          <w:tcPr>
            <w:tcW w:w="2553" w:type="pct"/>
          </w:tcPr>
          <w:p w:rsidRPr="008A7684" w:rsidR="00FE0728" w:rsidRDefault="00FE0728" w14:paraId="2092F28C" w14:textId="688680BA">
            <w:pPr>
              <w:rPr>
                <w:rFonts w:ascii="Arial" w:hAnsi="Arial" w:cs="Arial"/>
                <w:strike/>
              </w:rPr>
            </w:pPr>
            <w:r w:rsidRPr="008A7684">
              <w:rPr>
                <w:rFonts w:ascii="Arial" w:hAnsi="Arial" w:cs="Arial"/>
                <w:strike/>
              </w:rPr>
              <w:t xml:space="preserve">Documentation submitted in relation to </w:t>
            </w:r>
            <w:r w:rsidRPr="008A7684">
              <w:rPr>
                <w:rFonts w:ascii="Arial" w:hAnsi="Arial" w:cs="Arial"/>
                <w:i/>
                <w:iCs/>
                <w:strike/>
              </w:rPr>
              <w:t>Qualification requirement</w:t>
            </w:r>
            <w:r w:rsidRPr="008A7684">
              <w:rPr>
                <w:rFonts w:ascii="Arial" w:hAnsi="Arial" w:cs="Arial"/>
                <w:strike/>
              </w:rPr>
              <w:t xml:space="preserve"> QR3.</w:t>
            </w:r>
            <w:r w:rsidRPr="008A7684">
              <w:rPr>
                <w:rFonts w:ascii="Arial" w:hAnsi="Arial" w:cs="Arial"/>
                <w:i/>
                <w:iCs/>
                <w:strike/>
              </w:rPr>
              <w:t xml:space="preserve"> </w:t>
            </w:r>
            <w:r w:rsidRPr="008A7684">
              <w:rPr>
                <w:rFonts w:ascii="Arial" w:hAnsi="Arial" w:cs="Arial"/>
                <w:i/>
                <w:iCs/>
                <w:strike/>
              </w:rPr>
              <w:br/>
            </w:r>
          </w:p>
          <w:p w:rsidRPr="008A7684" w:rsidR="00350AA6" w:rsidP="00350AA6" w:rsidRDefault="00350AA6" w14:paraId="44042AFC" w14:textId="6CD3BC8E">
            <w:pPr>
              <w:pStyle w:val="Brdtekst"/>
              <w:rPr>
                <w:rFonts w:ascii="Arial" w:hAnsi="Arial" w:cs="Arial"/>
                <w:strike/>
              </w:rPr>
            </w:pPr>
            <w:r w:rsidRPr="008A7684">
              <w:rPr>
                <w:rFonts w:ascii="Arial" w:hAnsi="Arial" w:cs="Arial"/>
                <w:strike/>
              </w:rPr>
              <w:t xml:space="preserve">The Contracting Authority reserves the right to ask for relevant contact information </w:t>
            </w:r>
            <w:r w:rsidRPr="008A7684" w:rsidR="002C0FCB">
              <w:rPr>
                <w:rFonts w:ascii="Arial" w:hAnsi="Arial" w:cs="Arial"/>
                <w:strike/>
              </w:rPr>
              <w:t>for the references</w:t>
            </w:r>
            <w:r w:rsidRPr="008A7684" w:rsidR="00FD441F">
              <w:rPr>
                <w:rFonts w:ascii="Arial" w:hAnsi="Arial" w:cs="Arial"/>
                <w:strike/>
              </w:rPr>
              <w:t xml:space="preserve"> and</w:t>
            </w:r>
            <w:r w:rsidRPr="008A7684" w:rsidR="00D60C78">
              <w:rPr>
                <w:rFonts w:ascii="Arial" w:hAnsi="Arial" w:cs="Arial"/>
                <w:strike/>
              </w:rPr>
              <w:t xml:space="preserve"> contact these</w:t>
            </w:r>
            <w:r w:rsidRPr="008A7684">
              <w:rPr>
                <w:rFonts w:ascii="Arial" w:hAnsi="Arial" w:cs="Arial"/>
                <w:strike/>
              </w:rPr>
              <w:t>.</w:t>
            </w:r>
          </w:p>
          <w:p w:rsidRPr="008A7684" w:rsidR="00350AA6" w:rsidRDefault="00350AA6" w14:paraId="6CCCB9EF" w14:textId="11F58EFF">
            <w:pPr>
              <w:rPr>
                <w:rFonts w:ascii="Arial" w:hAnsi="Arial" w:cs="Arial"/>
                <w:strike/>
              </w:rPr>
            </w:pPr>
          </w:p>
        </w:tc>
      </w:tr>
    </w:tbl>
    <w:p w:rsidRPr="008A7684" w:rsidR="002646C5" w:rsidP="0051649B" w:rsidRDefault="002646C5" w14:paraId="04A79C73" w14:textId="61E01F58">
      <w:pPr>
        <w:rPr>
          <w:rFonts w:ascii="Arial" w:hAnsi="Arial" w:cs="Arial"/>
          <w:strike/>
        </w:rPr>
      </w:pPr>
    </w:p>
    <w:p w:rsidRPr="008A7684" w:rsidR="00D025C5" w:rsidP="0051649B" w:rsidRDefault="00D025C5" w14:paraId="5B167FE4" w14:textId="20632898">
      <w:pPr>
        <w:rPr>
          <w:rFonts w:ascii="Arial" w:hAnsi="Arial" w:cs="Arial"/>
          <w:strike/>
        </w:rPr>
      </w:pPr>
      <w:r w:rsidRPr="008A7684">
        <w:rPr>
          <w:rFonts w:ascii="Arial" w:hAnsi="Arial" w:cs="Arial"/>
          <w:strike/>
        </w:rPr>
        <w:t xml:space="preserve">Notwithstanding the above, there shall only be participants representing different </w:t>
      </w:r>
      <w:r w:rsidRPr="008A7684" w:rsidR="00C75F46">
        <w:rPr>
          <w:rFonts w:ascii="Arial" w:hAnsi="Arial" w:cs="Arial"/>
          <w:strike/>
        </w:rPr>
        <w:t>cloud service providers/</w:t>
      </w:r>
      <w:r w:rsidRPr="008A7684">
        <w:rPr>
          <w:rFonts w:ascii="Arial" w:hAnsi="Arial" w:cs="Arial"/>
          <w:strike/>
        </w:rPr>
        <w:t xml:space="preserve">cloud </w:t>
      </w:r>
      <w:r w:rsidRPr="008A7684" w:rsidR="00B35E97">
        <w:rPr>
          <w:rFonts w:ascii="Arial" w:hAnsi="Arial" w:cs="Arial"/>
          <w:strike/>
        </w:rPr>
        <w:t>solution</w:t>
      </w:r>
      <w:r w:rsidRPr="008A7684">
        <w:rPr>
          <w:rFonts w:ascii="Arial" w:hAnsi="Arial" w:cs="Arial"/>
          <w:strike/>
        </w:rPr>
        <w:t xml:space="preserve"> platforms among the selected participants. Furthermore, if </w:t>
      </w:r>
      <w:r w:rsidRPr="008A7684">
        <w:rPr>
          <w:rFonts w:ascii="Arial" w:hAnsi="Arial" w:cs="Arial"/>
          <w:strike/>
        </w:rPr>
        <w:t xml:space="preserve">there are </w:t>
      </w:r>
      <w:r w:rsidRPr="008A7684" w:rsidR="00964AB0">
        <w:rPr>
          <w:rFonts w:ascii="Arial" w:hAnsi="Arial" w:cs="Arial"/>
          <w:strike/>
        </w:rPr>
        <w:t>two or more</w:t>
      </w:r>
      <w:r w:rsidRPr="008A7684">
        <w:rPr>
          <w:rFonts w:ascii="Arial" w:hAnsi="Arial" w:cs="Arial"/>
          <w:strike/>
        </w:rPr>
        <w:t xml:space="preserve"> participants representing the same </w:t>
      </w:r>
      <w:r w:rsidRPr="008A7684" w:rsidR="00281F02">
        <w:rPr>
          <w:rFonts w:ascii="Arial" w:hAnsi="Arial" w:cs="Arial"/>
          <w:strike/>
        </w:rPr>
        <w:t xml:space="preserve">cloud </w:t>
      </w:r>
      <w:r w:rsidRPr="008A7684" w:rsidR="002C2719">
        <w:rPr>
          <w:rFonts w:ascii="Arial" w:hAnsi="Arial" w:cs="Arial"/>
          <w:strike/>
        </w:rPr>
        <w:t>service provider/</w:t>
      </w:r>
      <w:r w:rsidRPr="008A7684" w:rsidR="00281F02">
        <w:rPr>
          <w:rFonts w:ascii="Arial" w:hAnsi="Arial" w:cs="Arial"/>
          <w:strike/>
        </w:rPr>
        <w:t xml:space="preserve">cloud </w:t>
      </w:r>
      <w:r w:rsidRPr="008A7684" w:rsidR="00B35E97">
        <w:rPr>
          <w:rFonts w:ascii="Arial" w:hAnsi="Arial" w:cs="Arial"/>
          <w:strike/>
        </w:rPr>
        <w:t>solution</w:t>
      </w:r>
      <w:r w:rsidRPr="008A7684" w:rsidR="00281F02">
        <w:rPr>
          <w:rFonts w:ascii="Arial" w:hAnsi="Arial" w:cs="Arial"/>
          <w:strike/>
        </w:rPr>
        <w:t xml:space="preserve"> platform</w:t>
      </w:r>
      <w:r w:rsidRPr="008A7684">
        <w:rPr>
          <w:rFonts w:ascii="Arial" w:hAnsi="Arial" w:cs="Arial"/>
          <w:strike/>
        </w:rPr>
        <w:t xml:space="preserve">, </w:t>
      </w:r>
      <w:r w:rsidRPr="008A7684" w:rsidR="00030F65">
        <w:rPr>
          <w:rFonts w:ascii="Arial" w:hAnsi="Arial" w:cs="Arial"/>
          <w:strike/>
        </w:rPr>
        <w:t>the Contracting Authority</w:t>
      </w:r>
      <w:r w:rsidRPr="008A7684">
        <w:rPr>
          <w:rFonts w:ascii="Arial" w:hAnsi="Arial" w:cs="Arial"/>
          <w:strike/>
        </w:rPr>
        <w:t xml:space="preserve"> reserves the right to select </w:t>
      </w:r>
      <w:r w:rsidRPr="008A7684" w:rsidR="00BC319C">
        <w:rPr>
          <w:rFonts w:ascii="Arial" w:hAnsi="Arial" w:cs="Arial"/>
          <w:strike/>
        </w:rPr>
        <w:t>only</w:t>
      </w:r>
      <w:r w:rsidRPr="008A7684">
        <w:rPr>
          <w:rFonts w:ascii="Arial" w:hAnsi="Arial" w:cs="Arial"/>
          <w:strike/>
        </w:rPr>
        <w:t xml:space="preserve"> the best ranked participant for further participation in the procurement process.</w:t>
      </w:r>
    </w:p>
    <w:p w:rsidRPr="008A7684" w:rsidR="0051649B" w:rsidP="00CE6B95" w:rsidRDefault="00351FD9" w14:paraId="35AA1881" w14:textId="6E6A777F">
      <w:pPr>
        <w:pStyle w:val="Overskrift3"/>
        <w:rPr>
          <w:rFonts w:ascii="Arial" w:hAnsi="Arial" w:cs="Arial"/>
          <w:strike/>
          <w:color w:val="001425" w:themeColor="accent1" w:themeShade="80"/>
        </w:rPr>
      </w:pPr>
      <w:bookmarkStart w:name="_Toc114520903" w:id="107"/>
      <w:bookmarkStart w:name="_Toc133920185" w:id="108"/>
      <w:bookmarkStart w:name="_Toc146870943" w:id="109"/>
      <w:r w:rsidRPr="008A7684">
        <w:rPr>
          <w:rFonts w:ascii="Arial" w:hAnsi="Arial" w:cs="Arial"/>
          <w:strike/>
          <w:color w:val="001425" w:themeColor="accent1" w:themeShade="80"/>
        </w:rPr>
        <w:t xml:space="preserve">Submission of </w:t>
      </w:r>
      <w:r w:rsidRPr="008A7684" w:rsidR="00551A4F">
        <w:rPr>
          <w:rFonts w:ascii="Arial" w:hAnsi="Arial" w:cs="Arial"/>
          <w:strike/>
          <w:color w:val="001425" w:themeColor="accent1" w:themeShade="80"/>
        </w:rPr>
        <w:t>r</w:t>
      </w:r>
      <w:r w:rsidRPr="008A7684">
        <w:rPr>
          <w:rFonts w:ascii="Arial" w:hAnsi="Arial" w:cs="Arial"/>
          <w:strike/>
          <w:color w:val="001425" w:themeColor="accent1" w:themeShade="80"/>
        </w:rPr>
        <w:t xml:space="preserve">equests to </w:t>
      </w:r>
      <w:r w:rsidRPr="008A7684" w:rsidR="00551A4F">
        <w:rPr>
          <w:rFonts w:ascii="Arial" w:hAnsi="Arial" w:cs="Arial"/>
          <w:strike/>
          <w:color w:val="001425" w:themeColor="accent1" w:themeShade="80"/>
        </w:rPr>
        <w:t>p</w:t>
      </w:r>
      <w:r w:rsidRPr="008A7684">
        <w:rPr>
          <w:rFonts w:ascii="Arial" w:hAnsi="Arial" w:cs="Arial"/>
          <w:strike/>
          <w:color w:val="001425" w:themeColor="accent1" w:themeShade="80"/>
        </w:rPr>
        <w:t>articipate</w:t>
      </w:r>
      <w:bookmarkEnd w:id="107"/>
      <w:bookmarkEnd w:id="108"/>
      <w:bookmarkEnd w:id="109"/>
      <w:r w:rsidRPr="008A7684">
        <w:rPr>
          <w:rFonts w:ascii="Arial" w:hAnsi="Arial" w:cs="Arial"/>
          <w:strike/>
          <w:color w:val="001425" w:themeColor="accent1" w:themeShade="80"/>
        </w:rPr>
        <w:t xml:space="preserve"> </w:t>
      </w:r>
    </w:p>
    <w:p w:rsidRPr="008A7684" w:rsidR="0051649B" w:rsidP="0051649B" w:rsidRDefault="00351FD9" w14:paraId="597AEAAC" w14:textId="45442FCF">
      <w:pPr>
        <w:rPr>
          <w:rFonts w:ascii="Arial" w:hAnsi="Arial" w:cs="Arial"/>
          <w:strike/>
        </w:rPr>
      </w:pPr>
      <w:r w:rsidRPr="008A7684">
        <w:rPr>
          <w:rFonts w:ascii="Arial" w:hAnsi="Arial" w:cs="Arial"/>
          <w:strike/>
        </w:rPr>
        <w:t xml:space="preserve">Requests to participate shall be electronically submitted through </w:t>
      </w:r>
      <w:r w:rsidRPr="008A7684" w:rsidR="000F188B">
        <w:rPr>
          <w:rFonts w:ascii="Arial" w:hAnsi="Arial" w:cs="Arial"/>
          <w:strike/>
        </w:rPr>
        <w:t>EU-</w:t>
      </w:r>
      <w:r w:rsidRPr="008A7684" w:rsidR="00492E9B">
        <w:rPr>
          <w:rFonts w:ascii="Arial" w:hAnsi="Arial" w:cs="Arial"/>
          <w:strike/>
        </w:rPr>
        <w:t>S</w:t>
      </w:r>
      <w:r w:rsidRPr="008A7684" w:rsidR="000F188B">
        <w:rPr>
          <w:rFonts w:ascii="Arial" w:hAnsi="Arial" w:cs="Arial"/>
          <w:strike/>
        </w:rPr>
        <w:t>upply</w:t>
      </w:r>
      <w:r w:rsidRPr="008A7684">
        <w:rPr>
          <w:rFonts w:ascii="Arial" w:hAnsi="Arial" w:cs="Arial"/>
          <w:strike/>
        </w:rPr>
        <w:t xml:space="preserve"> before the deadline set out in section 3.</w:t>
      </w:r>
      <w:r w:rsidRPr="008A7684" w:rsidR="002D17CA">
        <w:rPr>
          <w:rFonts w:ascii="Arial" w:hAnsi="Arial" w:cs="Arial"/>
          <w:strike/>
        </w:rPr>
        <w:t>5</w:t>
      </w:r>
      <w:r w:rsidRPr="008A7684">
        <w:rPr>
          <w:rFonts w:ascii="Arial" w:hAnsi="Arial" w:cs="Arial"/>
          <w:strike/>
        </w:rPr>
        <w:t xml:space="preserve">. </w:t>
      </w:r>
    </w:p>
    <w:p w:rsidRPr="008A7684" w:rsidR="0051649B" w:rsidP="0051649B" w:rsidRDefault="00351FD9" w14:paraId="5B89B235" w14:textId="4B10E6A3">
      <w:pPr>
        <w:rPr>
          <w:rFonts w:ascii="Arial" w:hAnsi="Arial" w:cs="Arial"/>
          <w:strike/>
        </w:rPr>
      </w:pPr>
      <w:r w:rsidRPr="008A7684">
        <w:rPr>
          <w:rFonts w:ascii="Arial" w:hAnsi="Arial" w:cs="Arial"/>
          <w:strike/>
        </w:rPr>
        <w:t>Files shall be submitted in Microsoft Office, ODF or PDF format. Files shall be named so that the file name refers to the file's content and the structure of the answers. Candidate</w:t>
      </w:r>
      <w:r w:rsidRPr="008A7684" w:rsidR="009119BC">
        <w:rPr>
          <w:rFonts w:ascii="Arial" w:hAnsi="Arial" w:cs="Arial"/>
          <w:strike/>
        </w:rPr>
        <w:t>s</w:t>
      </w:r>
      <w:r w:rsidRPr="008A7684">
        <w:rPr>
          <w:rFonts w:ascii="Arial" w:hAnsi="Arial" w:cs="Arial"/>
          <w:strike/>
        </w:rPr>
        <w:t xml:space="preserve"> shall create one file per requirement, see table below.</w:t>
      </w:r>
    </w:p>
    <w:p w:rsidRPr="008A7684" w:rsidR="0051649B" w:rsidP="0051649B" w:rsidRDefault="00351FD9" w14:paraId="1049AA36" w14:textId="049DC71B">
      <w:pPr>
        <w:rPr>
          <w:rFonts w:ascii="Arial" w:hAnsi="Arial" w:cs="Arial"/>
          <w:strike/>
        </w:rPr>
      </w:pPr>
      <w:r w:rsidRPr="008A7684">
        <w:rPr>
          <w:rFonts w:ascii="Arial" w:hAnsi="Arial" w:cs="Arial"/>
          <w:strike/>
        </w:rPr>
        <w:t>The request to participate shall contain the following documents and shall be structured as follows:</w:t>
      </w:r>
    </w:p>
    <w:p w:rsidRPr="008A7684" w:rsidR="00FC4559" w:rsidRDefault="00FC4559" w14:paraId="3D9734CE" w14:textId="02059C2D">
      <w:pPr>
        <w:rPr>
          <w:rFonts w:ascii="Arial" w:hAnsi="Arial" w:cs="Arial"/>
          <w:strike/>
        </w:rPr>
      </w:pPr>
      <w:r w:rsidRPr="008A7684">
        <w:rPr>
          <w:rFonts w:ascii="Arial" w:hAnsi="Arial" w:cs="Arial"/>
          <w:strike/>
        </w:rPr>
        <w:br w:type="page"/>
      </w:r>
    </w:p>
    <w:tbl>
      <w:tblPr>
        <w:tblStyle w:val="FMABlue"/>
        <w:tblW w:w="5000" w:type="pct"/>
        <w:tblLook w:val="04A0" w:firstRow="1" w:lastRow="0" w:firstColumn="1" w:lastColumn="0" w:noHBand="0" w:noVBand="1"/>
      </w:tblPr>
      <w:tblGrid>
        <w:gridCol w:w="591"/>
        <w:gridCol w:w="6536"/>
        <w:gridCol w:w="1933"/>
      </w:tblGrid>
      <w:tr w:rsidRPr="008A7684" w:rsidR="0068068B" w:rsidTr="00FC4559" w14:paraId="72D30EA7" w14:textId="01EDC216">
        <w:trPr>
          <w:cnfStyle w:val="100000000000" w:firstRow="1" w:lastRow="0" w:firstColumn="0" w:lastColumn="0" w:oddVBand="0" w:evenVBand="0" w:oddHBand="0" w:evenHBand="0" w:firstRowFirstColumn="0" w:firstRowLastColumn="0" w:lastRowFirstColumn="0" w:lastRowLastColumn="0"/>
        </w:trPr>
        <w:tc>
          <w:tcPr>
            <w:tcW w:w="326" w:type="pct"/>
            <w:shd w:val="clear" w:color="auto" w:fill="001425" w:themeFill="accent1" w:themeFillShade="80"/>
          </w:tcPr>
          <w:p w:rsidRPr="008A7684" w:rsidR="0051649B" w:rsidRDefault="00351FD9" w14:paraId="751393AF" w14:textId="7478E399">
            <w:pPr>
              <w:rPr>
                <w:rFonts w:ascii="Arial" w:hAnsi="Arial" w:cs="Arial"/>
                <w:strike/>
              </w:rPr>
            </w:pPr>
            <w:r w:rsidRPr="008A7684">
              <w:rPr>
                <w:rFonts w:ascii="Arial" w:hAnsi="Arial" w:cs="Arial"/>
                <w:strike/>
              </w:rPr>
              <w:t>No.</w:t>
            </w:r>
          </w:p>
        </w:tc>
        <w:tc>
          <w:tcPr>
            <w:tcW w:w="3607" w:type="pct"/>
            <w:shd w:val="clear" w:color="auto" w:fill="001425" w:themeFill="accent1" w:themeFillShade="80"/>
          </w:tcPr>
          <w:p w:rsidRPr="008A7684" w:rsidR="0051649B" w:rsidRDefault="00351FD9" w14:paraId="0B159803" w14:textId="5943C315">
            <w:pPr>
              <w:rPr>
                <w:rFonts w:ascii="Arial" w:hAnsi="Arial" w:cs="Arial"/>
                <w:strike/>
              </w:rPr>
            </w:pPr>
            <w:r w:rsidRPr="008A7684">
              <w:rPr>
                <w:rFonts w:ascii="Arial" w:hAnsi="Arial" w:cs="Arial"/>
                <w:strike/>
              </w:rPr>
              <w:t>Document name</w:t>
            </w:r>
          </w:p>
        </w:tc>
        <w:tc>
          <w:tcPr>
            <w:tcW w:w="1067" w:type="pct"/>
            <w:shd w:val="clear" w:color="auto" w:fill="001425" w:themeFill="accent1" w:themeFillShade="80"/>
          </w:tcPr>
          <w:p w:rsidRPr="008A7684" w:rsidR="0051649B" w:rsidRDefault="00351FD9" w14:paraId="5675733F" w14:textId="6B499BE0">
            <w:pPr>
              <w:jc w:val="center"/>
              <w:rPr>
                <w:rFonts w:ascii="Arial" w:hAnsi="Arial" w:cs="Arial"/>
                <w:strike/>
              </w:rPr>
            </w:pPr>
            <w:r w:rsidRPr="008A7684">
              <w:rPr>
                <w:rFonts w:ascii="Arial" w:hAnsi="Arial" w:cs="Arial"/>
                <w:strike/>
              </w:rPr>
              <w:t>Reference</w:t>
            </w:r>
          </w:p>
        </w:tc>
      </w:tr>
      <w:tr w:rsidRPr="008A7684" w:rsidR="0068068B" w:rsidTr="00FC4559" w14:paraId="2D8B8950" w14:textId="71ED651D">
        <w:tc>
          <w:tcPr>
            <w:tcW w:w="326" w:type="pct"/>
          </w:tcPr>
          <w:p w:rsidRPr="008A7684" w:rsidR="0051649B" w:rsidRDefault="00351FD9" w14:paraId="25E6038C" w14:textId="18E0CB95">
            <w:pPr>
              <w:rPr>
                <w:rFonts w:ascii="Arial" w:hAnsi="Arial" w:cs="Arial"/>
                <w:strike/>
              </w:rPr>
            </w:pPr>
            <w:r w:rsidRPr="008A7684">
              <w:rPr>
                <w:rFonts w:ascii="Arial" w:hAnsi="Arial" w:cs="Arial"/>
                <w:strike/>
              </w:rPr>
              <w:t>1</w:t>
            </w:r>
          </w:p>
        </w:tc>
        <w:tc>
          <w:tcPr>
            <w:tcW w:w="3607" w:type="pct"/>
          </w:tcPr>
          <w:p w:rsidRPr="008A7684" w:rsidR="0051649B" w:rsidRDefault="00351FD9" w14:paraId="0422D479" w14:textId="1F2044A5">
            <w:pPr>
              <w:rPr>
                <w:rFonts w:ascii="Arial" w:hAnsi="Arial" w:cs="Arial"/>
                <w:strike/>
              </w:rPr>
            </w:pPr>
            <w:r w:rsidRPr="008A7684">
              <w:rPr>
                <w:rFonts w:ascii="Arial" w:hAnsi="Arial" w:cs="Arial"/>
                <w:strike/>
              </w:rPr>
              <w:t xml:space="preserve">Completed letter of request to participate </w:t>
            </w:r>
          </w:p>
        </w:tc>
        <w:tc>
          <w:tcPr>
            <w:tcW w:w="1067" w:type="pct"/>
          </w:tcPr>
          <w:p w:rsidRPr="008A7684" w:rsidR="0051649B" w:rsidRDefault="00351FD9" w14:paraId="473DEBCA" w14:textId="2EF7C280">
            <w:pPr>
              <w:jc w:val="center"/>
              <w:rPr>
                <w:rFonts w:ascii="Arial" w:hAnsi="Arial" w:cs="Arial"/>
                <w:strike/>
              </w:rPr>
            </w:pPr>
            <w:r w:rsidRPr="008A7684">
              <w:rPr>
                <w:rFonts w:ascii="Arial" w:hAnsi="Arial" w:cs="Arial"/>
                <w:strike/>
              </w:rPr>
              <w:t>A</w:t>
            </w:r>
            <w:r w:rsidRPr="008A7684" w:rsidR="00DB1974">
              <w:rPr>
                <w:rFonts w:ascii="Arial" w:hAnsi="Arial" w:cs="Arial"/>
                <w:strike/>
              </w:rPr>
              <w:t>ttachment</w:t>
            </w:r>
            <w:r w:rsidRPr="008A7684">
              <w:rPr>
                <w:rFonts w:ascii="Arial" w:hAnsi="Arial" w:cs="Arial"/>
                <w:strike/>
              </w:rPr>
              <w:t xml:space="preserve"> 1 (template)</w:t>
            </w:r>
          </w:p>
        </w:tc>
      </w:tr>
      <w:tr w:rsidRPr="008A7684" w:rsidR="0068068B" w:rsidTr="00FC4559" w14:paraId="170E59EE" w14:textId="6D9E1FBE">
        <w:tc>
          <w:tcPr>
            <w:tcW w:w="326" w:type="pct"/>
          </w:tcPr>
          <w:p w:rsidRPr="008A7684" w:rsidR="0051649B" w:rsidRDefault="00351FD9" w14:paraId="5D1F8F3D" w14:textId="152DCCD4">
            <w:pPr>
              <w:rPr>
                <w:rFonts w:ascii="Arial" w:hAnsi="Arial" w:cs="Arial"/>
                <w:strike/>
              </w:rPr>
            </w:pPr>
            <w:r w:rsidRPr="008A7684">
              <w:rPr>
                <w:rFonts w:ascii="Arial" w:hAnsi="Arial" w:cs="Arial"/>
                <w:strike/>
              </w:rPr>
              <w:t>2</w:t>
            </w:r>
          </w:p>
        </w:tc>
        <w:tc>
          <w:tcPr>
            <w:tcW w:w="3607" w:type="pct"/>
          </w:tcPr>
          <w:p w:rsidRPr="008A7684" w:rsidR="0051649B" w:rsidRDefault="00351FD9" w14:paraId="1EC6F473" w14:textId="38049ED1">
            <w:pPr>
              <w:rPr>
                <w:rFonts w:ascii="Arial" w:hAnsi="Arial" w:cs="Arial"/>
                <w:strike/>
              </w:rPr>
            </w:pPr>
            <w:r w:rsidRPr="008A7684">
              <w:rPr>
                <w:rFonts w:ascii="Arial" w:hAnsi="Arial" w:cs="Arial"/>
                <w:strike/>
              </w:rPr>
              <w:t xml:space="preserve">If relevant, completed form for groups of economic operators submitting a joint request to participate. </w:t>
            </w:r>
          </w:p>
          <w:p w:rsidRPr="008A7684" w:rsidR="0051649B" w:rsidRDefault="0051649B" w14:paraId="519C98B9" w14:textId="244D960A">
            <w:pPr>
              <w:rPr>
                <w:rFonts w:ascii="Arial" w:hAnsi="Arial" w:cs="Arial"/>
                <w:strike/>
              </w:rPr>
            </w:pPr>
          </w:p>
        </w:tc>
        <w:tc>
          <w:tcPr>
            <w:tcW w:w="1067" w:type="pct"/>
          </w:tcPr>
          <w:p w:rsidRPr="008A7684" w:rsidR="0051649B" w:rsidRDefault="00DB1974" w14:paraId="7F9BCCD7" w14:textId="361C0FFD">
            <w:pPr>
              <w:jc w:val="center"/>
              <w:rPr>
                <w:rFonts w:ascii="Arial" w:hAnsi="Arial" w:cs="Arial"/>
                <w:strike/>
              </w:rPr>
            </w:pPr>
            <w:r w:rsidRPr="008A7684">
              <w:rPr>
                <w:rFonts w:ascii="Arial" w:hAnsi="Arial" w:cs="Arial"/>
                <w:strike/>
              </w:rPr>
              <w:t>Attachment</w:t>
            </w:r>
            <w:r w:rsidRPr="008A7684" w:rsidR="00351FD9">
              <w:rPr>
                <w:rFonts w:ascii="Arial" w:hAnsi="Arial" w:cs="Arial"/>
                <w:strike/>
              </w:rPr>
              <w:t xml:space="preserve"> 2 (template), cf. section 3.9</w:t>
            </w:r>
          </w:p>
        </w:tc>
      </w:tr>
      <w:tr w:rsidRPr="008A7684" w:rsidR="0068068B" w:rsidTr="00FC4559" w14:paraId="480AA546" w14:textId="692A5F65">
        <w:tc>
          <w:tcPr>
            <w:tcW w:w="326" w:type="pct"/>
          </w:tcPr>
          <w:p w:rsidRPr="008A7684" w:rsidR="0051649B" w:rsidRDefault="00351FD9" w14:paraId="1C9CC2D3" w14:textId="10484D45">
            <w:pPr>
              <w:rPr>
                <w:rFonts w:ascii="Arial" w:hAnsi="Arial" w:cs="Arial"/>
                <w:strike/>
              </w:rPr>
            </w:pPr>
            <w:r w:rsidRPr="008A7684">
              <w:rPr>
                <w:rFonts w:ascii="Arial" w:hAnsi="Arial" w:cs="Arial"/>
                <w:strike/>
              </w:rPr>
              <w:t>3</w:t>
            </w:r>
          </w:p>
        </w:tc>
        <w:tc>
          <w:tcPr>
            <w:tcW w:w="3607" w:type="pct"/>
          </w:tcPr>
          <w:p w:rsidRPr="008A7684" w:rsidR="0051649B" w:rsidRDefault="00351FD9" w14:paraId="44EAD771" w14:textId="79EA650E">
            <w:pPr>
              <w:rPr>
                <w:rFonts w:ascii="Arial" w:hAnsi="Arial" w:cs="Arial"/>
                <w:strike/>
              </w:rPr>
            </w:pPr>
            <w:r w:rsidRPr="008A7684">
              <w:rPr>
                <w:rFonts w:ascii="Arial" w:hAnsi="Arial" w:cs="Arial"/>
                <w:strike/>
              </w:rPr>
              <w:t xml:space="preserve">If relevant, declaration of commitment </w:t>
            </w:r>
          </w:p>
        </w:tc>
        <w:tc>
          <w:tcPr>
            <w:tcW w:w="1067" w:type="pct"/>
          </w:tcPr>
          <w:p w:rsidRPr="008A7684" w:rsidR="0051649B" w:rsidRDefault="00DB1974" w14:paraId="0057EC23" w14:textId="0F69CEAC">
            <w:pPr>
              <w:jc w:val="center"/>
              <w:rPr>
                <w:rFonts w:ascii="Arial" w:hAnsi="Arial" w:cs="Arial"/>
                <w:strike/>
                <w:highlight w:val="yellow"/>
              </w:rPr>
            </w:pPr>
            <w:r w:rsidRPr="008A7684">
              <w:rPr>
                <w:rFonts w:ascii="Arial" w:hAnsi="Arial" w:cs="Arial"/>
                <w:strike/>
              </w:rPr>
              <w:t>Attachment</w:t>
            </w:r>
            <w:r w:rsidRPr="008A7684" w:rsidR="00351FD9">
              <w:rPr>
                <w:rFonts w:ascii="Arial" w:hAnsi="Arial" w:cs="Arial"/>
                <w:strike/>
              </w:rPr>
              <w:t xml:space="preserve"> 3 (template), cf. section 4.3</w:t>
            </w:r>
          </w:p>
        </w:tc>
      </w:tr>
      <w:tr w:rsidRPr="008A7684" w:rsidR="0068068B" w:rsidTr="00FC4559" w14:paraId="53CD89DF" w14:textId="50B2CCBE">
        <w:tc>
          <w:tcPr>
            <w:tcW w:w="326" w:type="pct"/>
          </w:tcPr>
          <w:p w:rsidRPr="008A7684" w:rsidR="0051649B" w:rsidRDefault="00351FD9" w14:paraId="5B734EDD" w14:textId="5849287F">
            <w:pPr>
              <w:rPr>
                <w:rFonts w:ascii="Arial" w:hAnsi="Arial" w:cs="Arial"/>
                <w:strike/>
              </w:rPr>
            </w:pPr>
            <w:r w:rsidRPr="008A7684">
              <w:rPr>
                <w:rFonts w:ascii="Arial" w:hAnsi="Arial" w:cs="Arial"/>
                <w:strike/>
              </w:rPr>
              <w:t>4</w:t>
            </w:r>
          </w:p>
        </w:tc>
        <w:tc>
          <w:tcPr>
            <w:tcW w:w="3607" w:type="pct"/>
          </w:tcPr>
          <w:p w:rsidRPr="008A7684" w:rsidR="0051649B" w:rsidRDefault="00351FD9" w14:paraId="71A553BE" w14:textId="6138DE8C">
            <w:pPr>
              <w:rPr>
                <w:rFonts w:ascii="Arial" w:hAnsi="Arial" w:cs="Arial"/>
                <w:strike/>
              </w:rPr>
            </w:pPr>
            <w:r w:rsidRPr="008A7684">
              <w:rPr>
                <w:rFonts w:ascii="Arial" w:hAnsi="Arial" w:cs="Arial"/>
                <w:strike/>
              </w:rPr>
              <w:t>Filled out ESPD-form</w:t>
            </w:r>
          </w:p>
        </w:tc>
        <w:tc>
          <w:tcPr>
            <w:tcW w:w="1067" w:type="pct"/>
          </w:tcPr>
          <w:p w:rsidRPr="008A7684" w:rsidR="0051649B" w:rsidRDefault="00351FD9" w14:paraId="6E8A8998" w14:textId="6F6D5716">
            <w:pPr>
              <w:jc w:val="center"/>
              <w:rPr>
                <w:rFonts w:ascii="Arial" w:hAnsi="Arial" w:cs="Arial"/>
                <w:strike/>
              </w:rPr>
            </w:pPr>
            <w:r w:rsidRPr="008A7684">
              <w:rPr>
                <w:rFonts w:ascii="Arial" w:hAnsi="Arial" w:cs="Arial"/>
                <w:strike/>
              </w:rPr>
              <w:t>Cf. section 4.2</w:t>
            </w:r>
          </w:p>
        </w:tc>
      </w:tr>
      <w:tr w:rsidRPr="008A7684" w:rsidR="0068068B" w:rsidTr="00FC4559" w14:paraId="44131C87" w14:textId="4BC34FB3">
        <w:tc>
          <w:tcPr>
            <w:tcW w:w="326" w:type="pct"/>
          </w:tcPr>
          <w:p w:rsidRPr="008A7684" w:rsidR="0051649B" w:rsidRDefault="00351FD9" w14:paraId="0F2F2162" w14:textId="3037B978">
            <w:pPr>
              <w:rPr>
                <w:rFonts w:ascii="Arial" w:hAnsi="Arial" w:cs="Arial"/>
                <w:strike/>
              </w:rPr>
            </w:pPr>
            <w:r w:rsidRPr="008A7684">
              <w:rPr>
                <w:rFonts w:ascii="Arial" w:hAnsi="Arial" w:cs="Arial"/>
                <w:strike/>
              </w:rPr>
              <w:t>5</w:t>
            </w:r>
          </w:p>
        </w:tc>
        <w:tc>
          <w:tcPr>
            <w:tcW w:w="3607" w:type="pct"/>
          </w:tcPr>
          <w:p w:rsidRPr="008A7684" w:rsidR="0051649B" w:rsidRDefault="00351FD9" w14:paraId="1E205943" w14:textId="0F7D936A">
            <w:pPr>
              <w:rPr>
                <w:rFonts w:ascii="Arial" w:hAnsi="Arial" w:cs="Arial"/>
                <w:strike/>
              </w:rPr>
            </w:pPr>
            <w:r w:rsidRPr="008A7684">
              <w:rPr>
                <w:rFonts w:ascii="Arial" w:hAnsi="Arial" w:cs="Arial"/>
                <w:strike/>
              </w:rPr>
              <w:t>Certificate of registration (</w:t>
            </w:r>
            <w:proofErr w:type="spellStart"/>
            <w:r w:rsidRPr="008A7684">
              <w:rPr>
                <w:rFonts w:ascii="Arial" w:hAnsi="Arial" w:cs="Arial"/>
                <w:strike/>
              </w:rPr>
              <w:t>firmaattest</w:t>
            </w:r>
            <w:proofErr w:type="spellEnd"/>
            <w:r w:rsidRPr="008A7684">
              <w:rPr>
                <w:rFonts w:ascii="Arial" w:hAnsi="Arial" w:cs="Arial"/>
                <w:strike/>
              </w:rPr>
              <w:t>)</w:t>
            </w:r>
          </w:p>
        </w:tc>
        <w:tc>
          <w:tcPr>
            <w:tcW w:w="1067" w:type="pct"/>
          </w:tcPr>
          <w:p w:rsidRPr="008A7684" w:rsidR="0051649B" w:rsidRDefault="00351FD9" w14:paraId="5A0D1CB4" w14:textId="3DE66BD3">
            <w:pPr>
              <w:jc w:val="center"/>
              <w:rPr>
                <w:rFonts w:ascii="Arial" w:hAnsi="Arial" w:cs="Arial"/>
                <w:strike/>
              </w:rPr>
            </w:pPr>
            <w:r w:rsidRPr="008A7684">
              <w:rPr>
                <w:rFonts w:ascii="Arial" w:hAnsi="Arial" w:cs="Arial"/>
                <w:strike/>
              </w:rPr>
              <w:t>Cf. section 4.4.1, QR1</w:t>
            </w:r>
          </w:p>
        </w:tc>
      </w:tr>
      <w:tr w:rsidRPr="008A7684" w:rsidR="0068068B" w:rsidTr="00FC4559" w14:paraId="5BBD0B7B" w14:textId="2CC7CB32">
        <w:tc>
          <w:tcPr>
            <w:tcW w:w="326" w:type="pct"/>
          </w:tcPr>
          <w:p w:rsidRPr="008A7684" w:rsidR="0051649B" w:rsidRDefault="00351FD9" w14:paraId="5FABC30B" w14:textId="7A33402C">
            <w:pPr>
              <w:rPr>
                <w:rFonts w:ascii="Arial" w:hAnsi="Arial" w:cs="Arial"/>
                <w:strike/>
              </w:rPr>
            </w:pPr>
            <w:r w:rsidRPr="008A7684">
              <w:rPr>
                <w:rFonts w:ascii="Arial" w:hAnsi="Arial" w:cs="Arial"/>
                <w:strike/>
              </w:rPr>
              <w:t>7</w:t>
            </w:r>
          </w:p>
        </w:tc>
        <w:tc>
          <w:tcPr>
            <w:tcW w:w="3607" w:type="pct"/>
          </w:tcPr>
          <w:p w:rsidRPr="008A7684" w:rsidR="0051649B" w:rsidRDefault="00351FD9" w14:paraId="5B666166" w14:textId="606AF030">
            <w:pPr>
              <w:rPr>
                <w:rFonts w:ascii="Arial" w:hAnsi="Arial" w:cs="Arial"/>
                <w:strike/>
              </w:rPr>
            </w:pPr>
            <w:r w:rsidRPr="008A7684">
              <w:rPr>
                <w:rFonts w:ascii="Arial" w:hAnsi="Arial" w:cs="Arial"/>
                <w:strike/>
              </w:rPr>
              <w:t>Documentation on economic and financial capacity</w:t>
            </w:r>
          </w:p>
        </w:tc>
        <w:tc>
          <w:tcPr>
            <w:tcW w:w="1067" w:type="pct"/>
          </w:tcPr>
          <w:p w:rsidRPr="008A7684" w:rsidR="0051649B" w:rsidRDefault="00351FD9" w14:paraId="01B36F2F" w14:textId="4797FCBD">
            <w:pPr>
              <w:jc w:val="center"/>
              <w:rPr>
                <w:rFonts w:ascii="Arial" w:hAnsi="Arial" w:cs="Arial"/>
                <w:strike/>
              </w:rPr>
            </w:pPr>
            <w:r w:rsidRPr="008A7684">
              <w:rPr>
                <w:rFonts w:ascii="Arial" w:hAnsi="Arial" w:cs="Arial"/>
                <w:strike/>
              </w:rPr>
              <w:t>Cf. section 4.4.2, QR</w:t>
            </w:r>
            <w:r w:rsidRPr="008A7684" w:rsidR="009E2C87">
              <w:rPr>
                <w:rFonts w:ascii="Arial" w:hAnsi="Arial" w:cs="Arial"/>
                <w:strike/>
              </w:rPr>
              <w:t>2</w:t>
            </w:r>
          </w:p>
        </w:tc>
      </w:tr>
      <w:tr w:rsidRPr="008A7684" w:rsidR="0068068B" w:rsidTr="00FC4559" w14:paraId="6D6F1539" w14:textId="302D3FA9">
        <w:tc>
          <w:tcPr>
            <w:tcW w:w="326" w:type="pct"/>
          </w:tcPr>
          <w:p w:rsidRPr="008A7684" w:rsidR="0051649B" w:rsidRDefault="00351FD9" w14:paraId="7E6E4A5E" w14:textId="12FC8D08">
            <w:pPr>
              <w:rPr>
                <w:rFonts w:ascii="Arial" w:hAnsi="Arial" w:cs="Arial"/>
                <w:strike/>
              </w:rPr>
            </w:pPr>
            <w:r w:rsidRPr="008A7684">
              <w:rPr>
                <w:rFonts w:ascii="Arial" w:hAnsi="Arial" w:cs="Arial"/>
                <w:strike/>
              </w:rPr>
              <w:t>8</w:t>
            </w:r>
          </w:p>
        </w:tc>
        <w:tc>
          <w:tcPr>
            <w:tcW w:w="3607" w:type="pct"/>
          </w:tcPr>
          <w:p w:rsidRPr="008A7684" w:rsidR="0051649B" w:rsidRDefault="00351FD9" w14:paraId="68280370" w14:textId="12057DDE">
            <w:pPr>
              <w:rPr>
                <w:rFonts w:ascii="Arial" w:hAnsi="Arial" w:cs="Arial"/>
                <w:strike/>
              </w:rPr>
            </w:pPr>
            <w:r w:rsidRPr="008A7684">
              <w:rPr>
                <w:rFonts w:ascii="Arial" w:hAnsi="Arial" w:cs="Arial"/>
                <w:strike/>
              </w:rPr>
              <w:t>Documentation on technical and professional qualifications</w:t>
            </w:r>
          </w:p>
        </w:tc>
        <w:tc>
          <w:tcPr>
            <w:tcW w:w="1067" w:type="pct"/>
          </w:tcPr>
          <w:p w:rsidRPr="008A7684" w:rsidR="0051649B" w:rsidRDefault="00351FD9" w14:paraId="6218D34D" w14:textId="10C351FE">
            <w:pPr>
              <w:jc w:val="center"/>
              <w:rPr>
                <w:rFonts w:ascii="Arial" w:hAnsi="Arial" w:cs="Arial"/>
                <w:strike/>
              </w:rPr>
            </w:pPr>
            <w:r w:rsidRPr="008A7684">
              <w:rPr>
                <w:rFonts w:ascii="Arial" w:hAnsi="Arial" w:cs="Arial"/>
                <w:strike/>
              </w:rPr>
              <w:t>Cf. section 4.4.3, QR</w:t>
            </w:r>
            <w:r w:rsidRPr="008A7684" w:rsidR="000C01B8">
              <w:rPr>
                <w:rFonts w:ascii="Arial" w:hAnsi="Arial" w:cs="Arial"/>
                <w:strike/>
              </w:rPr>
              <w:t>3</w:t>
            </w:r>
            <w:r w:rsidRPr="008A7684">
              <w:rPr>
                <w:rFonts w:ascii="Arial" w:hAnsi="Arial" w:cs="Arial"/>
                <w:strike/>
              </w:rPr>
              <w:t>-QR</w:t>
            </w:r>
            <w:r w:rsidRPr="008A7684" w:rsidR="00946793">
              <w:rPr>
                <w:rFonts w:ascii="Arial" w:hAnsi="Arial" w:cs="Arial"/>
                <w:strike/>
              </w:rPr>
              <w:t>4</w:t>
            </w:r>
          </w:p>
        </w:tc>
      </w:tr>
      <w:tr w:rsidRPr="008A7684" w:rsidR="0068068B" w:rsidTr="00FC4559" w14:paraId="6EF12CB0" w14:textId="513D1508">
        <w:tc>
          <w:tcPr>
            <w:tcW w:w="326" w:type="pct"/>
          </w:tcPr>
          <w:p w:rsidRPr="008A7684" w:rsidR="0051649B" w:rsidRDefault="00351FD9" w14:paraId="598E2D42" w14:textId="5E49E3DD">
            <w:pPr>
              <w:rPr>
                <w:rFonts w:ascii="Arial" w:hAnsi="Arial" w:cs="Arial"/>
                <w:strike/>
              </w:rPr>
            </w:pPr>
            <w:r w:rsidRPr="008A7684">
              <w:rPr>
                <w:rFonts w:ascii="Arial" w:hAnsi="Arial" w:cs="Arial"/>
                <w:strike/>
              </w:rPr>
              <w:t>9</w:t>
            </w:r>
          </w:p>
        </w:tc>
        <w:tc>
          <w:tcPr>
            <w:tcW w:w="3607" w:type="pct"/>
          </w:tcPr>
          <w:p w:rsidRPr="008A7684" w:rsidR="0051649B" w:rsidRDefault="00351FD9" w14:paraId="3E6B1910" w14:textId="42DDC5E1">
            <w:pPr>
              <w:rPr>
                <w:rFonts w:ascii="Arial" w:hAnsi="Arial" w:cs="Arial"/>
                <w:strike/>
              </w:rPr>
            </w:pPr>
            <w:r w:rsidRPr="008A7684">
              <w:rPr>
                <w:rFonts w:ascii="Arial" w:hAnsi="Arial" w:cs="Arial"/>
                <w:strike/>
              </w:rPr>
              <w:t>Documentation on management systems</w:t>
            </w:r>
          </w:p>
        </w:tc>
        <w:tc>
          <w:tcPr>
            <w:tcW w:w="1067" w:type="pct"/>
          </w:tcPr>
          <w:p w:rsidRPr="008A7684" w:rsidR="0051649B" w:rsidRDefault="00351FD9" w14:paraId="2DAD5DB8" w14:textId="7E8F0EF0">
            <w:pPr>
              <w:jc w:val="center"/>
              <w:rPr>
                <w:rFonts w:ascii="Arial" w:hAnsi="Arial" w:cs="Arial"/>
                <w:strike/>
              </w:rPr>
            </w:pPr>
            <w:r w:rsidRPr="008A7684">
              <w:rPr>
                <w:rFonts w:ascii="Arial" w:hAnsi="Arial" w:cs="Arial"/>
                <w:strike/>
              </w:rPr>
              <w:t>Section 4.4.4, QR</w:t>
            </w:r>
            <w:r w:rsidRPr="008A7684" w:rsidR="00946793">
              <w:rPr>
                <w:rFonts w:ascii="Arial" w:hAnsi="Arial" w:cs="Arial"/>
                <w:strike/>
              </w:rPr>
              <w:t>5</w:t>
            </w:r>
            <w:r w:rsidRPr="008A7684">
              <w:rPr>
                <w:rFonts w:ascii="Arial" w:hAnsi="Arial" w:cs="Arial"/>
                <w:strike/>
              </w:rPr>
              <w:t>-QR7</w:t>
            </w:r>
          </w:p>
        </w:tc>
      </w:tr>
      <w:tr w:rsidRPr="008A7684" w:rsidR="0068068B" w:rsidTr="00FC4559" w14:paraId="76626B11" w14:textId="7467C8EB">
        <w:tc>
          <w:tcPr>
            <w:tcW w:w="326" w:type="pct"/>
          </w:tcPr>
          <w:p w:rsidRPr="008A7684" w:rsidR="0051649B" w:rsidRDefault="00351FD9" w14:paraId="354C5BC4" w14:textId="1353F51C">
            <w:pPr>
              <w:rPr>
                <w:rFonts w:ascii="Arial" w:hAnsi="Arial" w:cs="Arial"/>
                <w:strike/>
              </w:rPr>
            </w:pPr>
            <w:r w:rsidRPr="008A7684">
              <w:rPr>
                <w:rFonts w:ascii="Arial" w:hAnsi="Arial" w:cs="Arial"/>
                <w:strike/>
              </w:rPr>
              <w:t>10</w:t>
            </w:r>
          </w:p>
        </w:tc>
        <w:tc>
          <w:tcPr>
            <w:tcW w:w="3607" w:type="pct"/>
          </w:tcPr>
          <w:p w:rsidRPr="008A7684" w:rsidR="0051649B" w:rsidRDefault="00351FD9" w14:paraId="4D69438C" w14:textId="6971992D">
            <w:pPr>
              <w:rPr>
                <w:rFonts w:ascii="Arial" w:hAnsi="Arial" w:cs="Arial"/>
                <w:strike/>
              </w:rPr>
            </w:pPr>
            <w:r w:rsidRPr="008A7684">
              <w:rPr>
                <w:rFonts w:ascii="Arial" w:hAnsi="Arial" w:cs="Arial"/>
                <w:strike/>
              </w:rPr>
              <w:t>Tax certificate</w:t>
            </w:r>
          </w:p>
        </w:tc>
        <w:tc>
          <w:tcPr>
            <w:tcW w:w="1067" w:type="pct"/>
          </w:tcPr>
          <w:p w:rsidRPr="008A7684" w:rsidR="0051649B" w:rsidRDefault="00351FD9" w14:paraId="5A51276D" w14:textId="2D4969AC">
            <w:pPr>
              <w:jc w:val="center"/>
              <w:rPr>
                <w:rFonts w:ascii="Arial" w:hAnsi="Arial" w:cs="Arial"/>
                <w:strike/>
                <w:highlight w:val="lightGray"/>
              </w:rPr>
            </w:pPr>
            <w:r w:rsidRPr="008A7684">
              <w:rPr>
                <w:rFonts w:ascii="Arial" w:hAnsi="Arial" w:cs="Arial"/>
                <w:strike/>
              </w:rPr>
              <w:t>Cf. section 4.7</w:t>
            </w:r>
          </w:p>
        </w:tc>
      </w:tr>
    </w:tbl>
    <w:p w:rsidRPr="00B80B4A" w:rsidR="0051649B" w:rsidP="0051649B" w:rsidRDefault="0051649B" w14:paraId="4879C280" w14:textId="77777777">
      <w:pPr>
        <w:rPr>
          <w:rFonts w:ascii="Arial" w:hAnsi="Arial" w:cs="Arial"/>
        </w:rPr>
      </w:pPr>
    </w:p>
    <w:p w:rsidRPr="008A7684" w:rsidR="00243D9E" w:rsidP="005112EF" w:rsidRDefault="00351FD9" w14:paraId="21F92272" w14:textId="53C50A02">
      <w:pPr>
        <w:pStyle w:val="Overskrift3"/>
        <w:rPr>
          <w:rFonts w:ascii="Arial" w:hAnsi="Arial" w:cs="Arial"/>
          <w:strike/>
          <w:color w:val="001425" w:themeColor="accent1" w:themeShade="80"/>
        </w:rPr>
      </w:pPr>
      <w:bookmarkStart w:name="_Toc114520904" w:id="110"/>
      <w:bookmarkStart w:name="_Toc133920186" w:id="111"/>
      <w:bookmarkStart w:name="_Toc146870944" w:id="112"/>
      <w:r w:rsidRPr="008A7684">
        <w:rPr>
          <w:rFonts w:ascii="Arial" w:hAnsi="Arial" w:cs="Arial"/>
          <w:strike/>
          <w:color w:val="001425" w:themeColor="accent1" w:themeShade="80"/>
        </w:rPr>
        <w:t xml:space="preserve">Rejection of </w:t>
      </w:r>
      <w:bookmarkEnd w:id="110"/>
      <w:r w:rsidRPr="008A7684" w:rsidR="00017D60">
        <w:rPr>
          <w:rFonts w:ascii="Arial" w:hAnsi="Arial" w:cs="Arial"/>
          <w:strike/>
          <w:color w:val="001425" w:themeColor="accent1" w:themeShade="80"/>
        </w:rPr>
        <w:t>c</w:t>
      </w:r>
      <w:r w:rsidRPr="008A7684">
        <w:rPr>
          <w:rFonts w:ascii="Arial" w:hAnsi="Arial" w:cs="Arial"/>
          <w:strike/>
          <w:color w:val="001425" w:themeColor="accent1" w:themeShade="80"/>
        </w:rPr>
        <w:t>andidates</w:t>
      </w:r>
      <w:bookmarkEnd w:id="111"/>
      <w:bookmarkEnd w:id="112"/>
      <w:r w:rsidRPr="008A7684">
        <w:rPr>
          <w:rFonts w:ascii="Arial" w:hAnsi="Arial" w:cs="Arial"/>
          <w:strike/>
          <w:color w:val="001425" w:themeColor="accent1" w:themeShade="80"/>
        </w:rPr>
        <w:t xml:space="preserve"> </w:t>
      </w:r>
    </w:p>
    <w:p w:rsidRPr="008A7684" w:rsidR="00243D9E" w:rsidP="00243D9E" w:rsidRDefault="00351FD9" w14:paraId="6DAB3AA4" w14:textId="34BEBEDA">
      <w:pPr>
        <w:rPr>
          <w:rFonts w:ascii="Arial" w:hAnsi="Arial" w:cs="Arial"/>
          <w:strike/>
        </w:rPr>
      </w:pPr>
      <w:r w:rsidRPr="008A7684">
        <w:rPr>
          <w:rFonts w:ascii="Arial" w:hAnsi="Arial" w:cs="Arial"/>
          <w:strike/>
        </w:rPr>
        <w:t xml:space="preserve">The grounds for rejection in </w:t>
      </w:r>
      <w:r w:rsidRPr="008A7684" w:rsidR="00962298">
        <w:rPr>
          <w:rFonts w:ascii="Arial" w:hAnsi="Arial" w:cs="Arial"/>
          <w:strike/>
        </w:rPr>
        <w:t>the Procurement Regulations</w:t>
      </w:r>
      <w:r w:rsidRPr="008A7684">
        <w:rPr>
          <w:rFonts w:ascii="Arial" w:hAnsi="Arial" w:cs="Arial"/>
          <w:strike/>
        </w:rPr>
        <w:t xml:space="preserve"> </w:t>
      </w:r>
      <w:r w:rsidRPr="008A7684" w:rsidR="00952C70">
        <w:rPr>
          <w:rFonts w:ascii="Arial" w:hAnsi="Arial" w:cs="Arial"/>
          <w:strike/>
        </w:rPr>
        <w:t>chapter</w:t>
      </w:r>
      <w:r w:rsidRPr="008A7684">
        <w:rPr>
          <w:rFonts w:ascii="Arial" w:hAnsi="Arial" w:cs="Arial"/>
          <w:strike/>
        </w:rPr>
        <w:t xml:space="preserve"> 24 apply. The candidate shall familiari</w:t>
      </w:r>
      <w:r w:rsidRPr="008A7684" w:rsidR="00D205B0">
        <w:rPr>
          <w:rFonts w:ascii="Arial" w:hAnsi="Arial" w:cs="Arial"/>
          <w:strike/>
        </w:rPr>
        <w:t>s</w:t>
      </w:r>
      <w:r w:rsidRPr="008A7684">
        <w:rPr>
          <w:rFonts w:ascii="Arial" w:hAnsi="Arial" w:cs="Arial"/>
          <w:strike/>
        </w:rPr>
        <w:t>e itself with these provisions.</w:t>
      </w:r>
    </w:p>
    <w:p w:rsidRPr="008A7684" w:rsidR="00243D9E" w:rsidP="00243D9E" w:rsidRDefault="00351FD9" w14:paraId="5CF58D81" w14:textId="4E677448">
      <w:pPr>
        <w:rPr>
          <w:rFonts w:ascii="Arial" w:hAnsi="Arial" w:cs="Arial"/>
          <w:strike/>
        </w:rPr>
      </w:pPr>
      <w:r w:rsidRPr="008A7684">
        <w:rPr>
          <w:rFonts w:ascii="Arial" w:hAnsi="Arial" w:cs="Arial"/>
          <w:strike/>
        </w:rPr>
        <w:t xml:space="preserve">The candidate shall in the ESPD confirm that it is not in any of the situations referred to in </w:t>
      </w:r>
      <w:r w:rsidRPr="008A7684" w:rsidR="00A34EB5">
        <w:rPr>
          <w:rFonts w:ascii="Arial" w:hAnsi="Arial" w:cs="Arial"/>
          <w:strike/>
        </w:rPr>
        <w:t xml:space="preserve">the </w:t>
      </w:r>
      <w:r w:rsidRPr="008A7684" w:rsidR="00962298">
        <w:rPr>
          <w:rFonts w:ascii="Arial" w:hAnsi="Arial" w:cs="Arial"/>
          <w:strike/>
        </w:rPr>
        <w:t>Procurement Regulations</w:t>
      </w:r>
      <w:r w:rsidRPr="008A7684">
        <w:rPr>
          <w:rFonts w:ascii="Arial" w:hAnsi="Arial" w:cs="Arial"/>
          <w:strike/>
        </w:rPr>
        <w:t xml:space="preserve"> section 24-2, cf. section 4.2. </w:t>
      </w:r>
    </w:p>
    <w:p w:rsidRPr="008A7684" w:rsidR="00243D9E" w:rsidP="00243D9E" w:rsidRDefault="00351FD9" w14:paraId="5342654E" w14:textId="4A1FE2E4">
      <w:pPr>
        <w:rPr>
          <w:rFonts w:ascii="Arial" w:hAnsi="Arial" w:cs="Arial"/>
          <w:strike/>
        </w:rPr>
      </w:pPr>
      <w:r w:rsidRPr="008A7684">
        <w:rPr>
          <w:rFonts w:ascii="Arial" w:hAnsi="Arial" w:cs="Arial"/>
          <w:strike/>
        </w:rPr>
        <w:t xml:space="preserve">As regards the exclusion ground in </w:t>
      </w:r>
      <w:r w:rsidRPr="008A7684" w:rsidR="00A34EB5">
        <w:rPr>
          <w:rFonts w:ascii="Arial" w:hAnsi="Arial" w:cs="Arial"/>
          <w:strike/>
        </w:rPr>
        <w:t>the Procurement Regulations</w:t>
      </w:r>
      <w:r w:rsidRPr="008A7684">
        <w:rPr>
          <w:rFonts w:ascii="Arial" w:hAnsi="Arial" w:cs="Arial"/>
          <w:strike/>
        </w:rPr>
        <w:t xml:space="preserve"> section 24-2 relating to the payment of social security contributions, taxes and VAT,</w:t>
      </w:r>
      <w:r w:rsidRPr="008A7684" w:rsidR="001641E4">
        <w:rPr>
          <w:rFonts w:ascii="Arial" w:hAnsi="Arial" w:cs="Arial"/>
          <w:strike/>
        </w:rPr>
        <w:t xml:space="preserve"> the following applies:</w:t>
      </w:r>
      <w:r w:rsidRPr="008A7684">
        <w:rPr>
          <w:rFonts w:ascii="Arial" w:hAnsi="Arial" w:cs="Arial"/>
          <w:strike/>
        </w:rPr>
        <w:t xml:space="preserve">  </w:t>
      </w:r>
    </w:p>
    <w:p w:rsidRPr="008A7684" w:rsidR="00741F12" w:rsidP="00F44EBB" w:rsidRDefault="00351FD9" w14:paraId="50135DB3" w14:textId="0CE46841">
      <w:pPr>
        <w:pStyle w:val="Listeavsnitt"/>
        <w:numPr>
          <w:ilvl w:val="0"/>
          <w:numId w:val="7"/>
        </w:numPr>
        <w:spacing w:before="0" w:line="276" w:lineRule="auto"/>
        <w:rPr>
          <w:strike/>
        </w:rPr>
      </w:pPr>
      <w:r w:rsidRPr="008A7684">
        <w:rPr>
          <w:strike/>
        </w:rPr>
        <w:t>For Norwegian candidates</w:t>
      </w:r>
      <w:r w:rsidRPr="008A7684" w:rsidR="00741F12">
        <w:rPr>
          <w:strike/>
        </w:rPr>
        <w:t>:</w:t>
      </w:r>
    </w:p>
    <w:p w:rsidRPr="008A7684" w:rsidR="00243D9E" w:rsidP="00F44EBB" w:rsidRDefault="00741F12" w14:paraId="35353A34" w14:textId="23403FAB">
      <w:pPr>
        <w:pStyle w:val="Listeavsnitt"/>
        <w:numPr>
          <w:ilvl w:val="1"/>
          <w:numId w:val="7"/>
        </w:numPr>
        <w:spacing w:before="0" w:line="276" w:lineRule="auto"/>
        <w:rPr>
          <w:strike/>
        </w:rPr>
      </w:pPr>
      <w:r w:rsidRPr="008A7684">
        <w:rPr>
          <w:strike/>
        </w:rPr>
        <w:t>The candidate shall in the request to participate submit a tax certificate, no older than 6 months from the date of submission of the request to participate, cf. also the Procurement Regulations section 7-2.</w:t>
      </w:r>
      <w:r w:rsidRPr="008A7684" w:rsidR="00EC6368">
        <w:rPr>
          <w:strike/>
        </w:rPr>
        <w:t>T</w:t>
      </w:r>
      <w:r w:rsidRPr="008A7684" w:rsidR="00351FD9">
        <w:rPr>
          <w:strike/>
        </w:rPr>
        <w:t xml:space="preserve">his means that a Certificate of tax and VAT, Form RF 1316 from Skatteetaten (skatteattest) shall be submitted.  </w:t>
      </w:r>
    </w:p>
    <w:p w:rsidRPr="008A7684" w:rsidR="00EC6368" w:rsidP="00F44EBB" w:rsidRDefault="00351FD9" w14:paraId="42990F60" w14:textId="539D57D4">
      <w:pPr>
        <w:pStyle w:val="Listeavsnitt"/>
        <w:numPr>
          <w:ilvl w:val="0"/>
          <w:numId w:val="7"/>
        </w:numPr>
        <w:spacing w:before="0" w:line="276" w:lineRule="auto"/>
        <w:rPr>
          <w:strike/>
        </w:rPr>
      </w:pPr>
      <w:r w:rsidRPr="008A7684">
        <w:rPr>
          <w:strike/>
        </w:rPr>
        <w:t>For foreign candidates</w:t>
      </w:r>
      <w:r w:rsidRPr="008A7684" w:rsidR="00EC6368">
        <w:rPr>
          <w:strike/>
        </w:rPr>
        <w:t>:</w:t>
      </w:r>
    </w:p>
    <w:p w:rsidRPr="008A7684" w:rsidR="00D72210" w:rsidP="00F44EBB" w:rsidRDefault="00EC6368" w14:paraId="2FA53D7E" w14:textId="52A9B795">
      <w:pPr>
        <w:pStyle w:val="Listeavsnitt"/>
        <w:numPr>
          <w:ilvl w:val="1"/>
          <w:numId w:val="7"/>
        </w:numPr>
        <w:spacing w:before="0" w:line="276" w:lineRule="auto"/>
        <w:rPr>
          <w:strike/>
        </w:rPr>
      </w:pPr>
      <w:r w:rsidRPr="008A7684">
        <w:rPr>
          <w:strike/>
        </w:rPr>
        <w:t>A</w:t>
      </w:r>
      <w:r w:rsidRPr="008A7684" w:rsidR="00351FD9">
        <w:rPr>
          <w:strike/>
        </w:rPr>
        <w:t xml:space="preserve"> certificate issued by the competent authority in the state concerned shall be submitted. If the state concerned does not issue such certificates, it may be replaced by a self-declaration which confirms that all taxes and duties are paid. The declaration must be approved and signed by the candidate’s CFO/Financial Manager.</w:t>
      </w:r>
    </w:p>
    <w:p w:rsidRPr="008A7684" w:rsidR="00F16428" w:rsidP="004D0AB5" w:rsidRDefault="00F16428" w14:paraId="1572D79E" w14:textId="3D68B8FC">
      <w:pPr>
        <w:pStyle w:val="Overskrift3"/>
        <w:rPr>
          <w:rFonts w:ascii="Arial" w:hAnsi="Arial" w:cs="Arial"/>
          <w:strike/>
          <w:color w:val="001425" w:themeColor="accent1" w:themeShade="80"/>
        </w:rPr>
      </w:pPr>
      <w:bookmarkStart w:name="_Toc146870945" w:id="113"/>
      <w:r w:rsidRPr="008A7684">
        <w:rPr>
          <w:rFonts w:ascii="Arial" w:hAnsi="Arial" w:cs="Arial"/>
          <w:strike/>
          <w:color w:val="001425" w:themeColor="accent1" w:themeShade="80"/>
        </w:rPr>
        <w:t>Compliance with sanction</w:t>
      </w:r>
      <w:r w:rsidRPr="008A7684" w:rsidR="004D0AB5">
        <w:rPr>
          <w:rFonts w:ascii="Arial" w:hAnsi="Arial" w:cs="Arial"/>
          <w:strike/>
          <w:color w:val="001425" w:themeColor="accent1" w:themeShade="80"/>
        </w:rPr>
        <w:t xml:space="preserve"> laws</w:t>
      </w:r>
      <w:bookmarkEnd w:id="113"/>
    </w:p>
    <w:p w:rsidRPr="008A7684" w:rsidR="00F71962" w:rsidP="00F71962" w:rsidRDefault="00F71962" w14:paraId="170A4FF9" w14:textId="3BFEA8B0">
      <w:pPr>
        <w:rPr>
          <w:rFonts w:ascii="Arial" w:hAnsi="Arial" w:cs="Arial"/>
          <w:strike/>
        </w:rPr>
      </w:pPr>
      <w:r w:rsidRPr="008A7684">
        <w:rPr>
          <w:rFonts w:ascii="Arial" w:hAnsi="Arial" w:cs="Arial"/>
          <w:strike/>
        </w:rPr>
        <w:t xml:space="preserve">Pursuant to the Regulations of 15 August 2014 No. 107 on restrictive measures regarding actions that undermine or threaten the territorial integrity, sovereignty, independence and stability of Ukraine (the Ukraine Sanctions Regulations) section 8n, it is prohibited to award public contracts covered by </w:t>
      </w:r>
      <w:r w:rsidRPr="008A7684" w:rsidR="00196AB1">
        <w:rPr>
          <w:rFonts w:ascii="Arial" w:hAnsi="Arial" w:cs="Arial"/>
          <w:strike/>
        </w:rPr>
        <w:t xml:space="preserve">the Procurement Regulations part III, with </w:t>
      </w:r>
      <w:r w:rsidRPr="008A7684" w:rsidR="00B97847">
        <w:rPr>
          <w:rFonts w:ascii="Arial" w:hAnsi="Arial" w:cs="Arial"/>
          <w:strike/>
        </w:rPr>
        <w:t xml:space="preserve">certain exceptions, </w:t>
      </w:r>
      <w:r w:rsidRPr="008A7684">
        <w:rPr>
          <w:rFonts w:ascii="Arial" w:hAnsi="Arial" w:cs="Arial"/>
          <w:strike/>
        </w:rPr>
        <w:t>to:</w:t>
      </w:r>
    </w:p>
    <w:p w:rsidRPr="008A7684" w:rsidR="00F71962" w:rsidP="00F44EBB" w:rsidRDefault="00F71962" w14:paraId="01AAC15A" w14:textId="4152D006">
      <w:pPr>
        <w:pStyle w:val="Listeavsnitt"/>
        <w:numPr>
          <w:ilvl w:val="0"/>
          <w:numId w:val="13"/>
        </w:numPr>
        <w:spacing w:before="0" w:line="276" w:lineRule="auto"/>
        <w:rPr>
          <w:strike/>
        </w:rPr>
      </w:pPr>
      <w:r w:rsidRPr="008A7684">
        <w:rPr>
          <w:strike/>
        </w:rPr>
        <w:t>a Russian national, or a natural person or legal person, entity or body established in Russia;</w:t>
      </w:r>
    </w:p>
    <w:p w:rsidRPr="008A7684" w:rsidR="00F71962" w:rsidP="00F44EBB" w:rsidRDefault="00F71962" w14:paraId="0EC84E86" w14:textId="16A6070D">
      <w:pPr>
        <w:pStyle w:val="Listeavsnitt"/>
        <w:numPr>
          <w:ilvl w:val="0"/>
          <w:numId w:val="13"/>
        </w:numPr>
        <w:spacing w:before="0" w:line="276" w:lineRule="auto"/>
        <w:rPr>
          <w:strike/>
        </w:rPr>
      </w:pPr>
      <w:r w:rsidRPr="008A7684">
        <w:rPr>
          <w:strike/>
        </w:rPr>
        <w:t>a legal person, entity or body whose proprietary rights are directly or indirectly owned for more than 50% by natural or legal persons, entities or bodies referred to in point a above; or</w:t>
      </w:r>
    </w:p>
    <w:p w:rsidRPr="008A7684" w:rsidR="00F71962" w:rsidP="00F44EBB" w:rsidRDefault="00F71962" w14:paraId="35792055" w14:textId="340F3AFB">
      <w:pPr>
        <w:pStyle w:val="Listeavsnitt"/>
        <w:numPr>
          <w:ilvl w:val="0"/>
          <w:numId w:val="13"/>
        </w:numPr>
        <w:spacing w:before="0" w:line="276" w:lineRule="auto"/>
        <w:rPr>
          <w:strike/>
        </w:rPr>
      </w:pPr>
      <w:r w:rsidRPr="008A7684">
        <w:rPr>
          <w:strike/>
        </w:rPr>
        <w:t>a natural or legal person, entity or body acting on behalf of or at the direction of a natural or legal person, entity or body referred to in point a or b above,</w:t>
      </w:r>
    </w:p>
    <w:p w:rsidRPr="008A7684" w:rsidR="00F71962" w:rsidP="00256D50" w:rsidRDefault="00F71962" w14:paraId="02DA2976" w14:textId="4C118D53">
      <w:pPr>
        <w:rPr>
          <w:rFonts w:ascii="Arial" w:hAnsi="Arial" w:cs="Arial"/>
          <w:strike/>
        </w:rPr>
      </w:pPr>
      <w:r w:rsidRPr="008A7684">
        <w:rPr>
          <w:rFonts w:ascii="Arial" w:hAnsi="Arial" w:cs="Arial"/>
          <w:strike/>
        </w:rPr>
        <w:t xml:space="preserve">including, where they account for more than 10 % of the contract value, subcontractors, suppliers or entities whose capacities are being relied on within the meaning of </w:t>
      </w:r>
      <w:r w:rsidRPr="008A7684" w:rsidR="00FA4D93">
        <w:rPr>
          <w:rFonts w:ascii="Arial" w:hAnsi="Arial" w:cs="Arial"/>
          <w:strike/>
        </w:rPr>
        <w:t>the Procurement Regulations</w:t>
      </w:r>
      <w:r w:rsidRPr="008A7684">
        <w:rPr>
          <w:rFonts w:ascii="Arial" w:hAnsi="Arial" w:cs="Arial"/>
          <w:strike/>
        </w:rPr>
        <w:t>.</w:t>
      </w:r>
    </w:p>
    <w:p w:rsidRPr="008A7684" w:rsidR="00F71962" w:rsidP="00F71962" w:rsidRDefault="00F71962" w14:paraId="5A2824B2" w14:textId="17B14995">
      <w:pPr>
        <w:rPr>
          <w:rFonts w:ascii="Arial" w:hAnsi="Arial" w:cs="Arial"/>
          <w:strike/>
        </w:rPr>
      </w:pPr>
      <w:r w:rsidRPr="008A7684">
        <w:rPr>
          <w:rFonts w:ascii="Arial" w:hAnsi="Arial" w:cs="Arial"/>
          <w:strike/>
        </w:rPr>
        <w:t>Pursuant to the Ukraine Sanctions Regulations, such candidates will be rejected from this procurement procedure.</w:t>
      </w:r>
    </w:p>
    <w:p w:rsidRPr="008A7684" w:rsidR="00F71962" w:rsidP="00F71962" w:rsidRDefault="00F71962" w14:paraId="5114B04C" w14:textId="77BA7DE3">
      <w:pPr>
        <w:rPr>
          <w:rFonts w:ascii="Arial" w:hAnsi="Arial" w:cs="Arial"/>
          <w:strike/>
        </w:rPr>
      </w:pPr>
      <w:r w:rsidRPr="008A7684">
        <w:rPr>
          <w:rFonts w:ascii="Arial" w:hAnsi="Arial" w:cs="Arial"/>
          <w:strike/>
        </w:rPr>
        <w:t xml:space="preserve">Furthermore, </w:t>
      </w:r>
      <w:r w:rsidRPr="008A7684" w:rsidR="0011374A">
        <w:rPr>
          <w:rFonts w:ascii="Arial" w:hAnsi="Arial" w:cs="Arial"/>
          <w:strike/>
        </w:rPr>
        <w:t>the C</w:t>
      </w:r>
      <w:r w:rsidRPr="008A7684">
        <w:rPr>
          <w:rFonts w:ascii="Arial" w:hAnsi="Arial" w:cs="Arial"/>
          <w:strike/>
        </w:rPr>
        <w:t xml:space="preserve">ontracting </w:t>
      </w:r>
      <w:r w:rsidRPr="008A7684" w:rsidR="0011374A">
        <w:rPr>
          <w:rFonts w:ascii="Arial" w:hAnsi="Arial" w:cs="Arial"/>
          <w:strike/>
        </w:rPr>
        <w:t>A</w:t>
      </w:r>
      <w:r w:rsidRPr="008A7684">
        <w:rPr>
          <w:rFonts w:ascii="Arial" w:hAnsi="Arial" w:cs="Arial"/>
          <w:strike/>
        </w:rPr>
        <w:t>uthority expects that the candidate is not in violation of any other Sanctions Laws</w:t>
      </w:r>
      <w:r w:rsidRPr="008A7684" w:rsidR="00A9204F">
        <w:rPr>
          <w:rFonts w:ascii="Arial" w:hAnsi="Arial" w:cs="Arial"/>
          <w:strike/>
        </w:rPr>
        <w:t xml:space="preserve"> implemented, adopted, imposed and/or enforced by the Norwegian state, the United Nations, the European Union and the United States of America</w:t>
      </w:r>
      <w:r w:rsidRPr="008A7684">
        <w:rPr>
          <w:rFonts w:ascii="Arial" w:hAnsi="Arial" w:cs="Arial"/>
          <w:strike/>
        </w:rPr>
        <w:t xml:space="preserve">, and that neither the candidate nor any of its directors or leading employees engaged or to be engaged, are: </w:t>
      </w:r>
    </w:p>
    <w:p w:rsidRPr="008A7684" w:rsidR="00F71962" w:rsidP="00F44EBB" w:rsidRDefault="00F71962" w14:paraId="21BC36E4" w14:textId="6526D1DE">
      <w:pPr>
        <w:pStyle w:val="Listeavsnitt"/>
        <w:numPr>
          <w:ilvl w:val="0"/>
          <w:numId w:val="14"/>
        </w:numPr>
        <w:spacing w:before="0" w:line="276" w:lineRule="auto"/>
        <w:rPr>
          <w:strike/>
        </w:rPr>
      </w:pPr>
      <w:r w:rsidRPr="008A7684">
        <w:rPr>
          <w:strike/>
        </w:rPr>
        <w:t>listed on any list of entities, persons or bodies subject to sanctions under any Sanctions Laws; nor</w:t>
      </w:r>
    </w:p>
    <w:p w:rsidRPr="008A7684" w:rsidR="00F71962" w:rsidP="00F44EBB" w:rsidRDefault="00F71962" w14:paraId="4C929627" w14:textId="5A0C7EB0">
      <w:pPr>
        <w:pStyle w:val="Listeavsnitt"/>
        <w:numPr>
          <w:ilvl w:val="0"/>
          <w:numId w:val="14"/>
        </w:numPr>
        <w:spacing w:before="0" w:line="276" w:lineRule="auto"/>
        <w:rPr>
          <w:strike/>
        </w:rPr>
      </w:pPr>
      <w:r w:rsidRPr="008A7684">
        <w:rPr>
          <w:strike/>
        </w:rPr>
        <w:t xml:space="preserve">owned, controlled by, or act on behalf of any person, body or entity listed on any list of entities, persons and bodies subject to sanctions under any Sanctions Laws. </w:t>
      </w:r>
    </w:p>
    <w:p w:rsidRPr="008A7684" w:rsidR="00F71962" w:rsidP="00F71962" w:rsidRDefault="00F71962" w14:paraId="2E974164" w14:textId="3B561437">
      <w:pPr>
        <w:rPr>
          <w:rFonts w:ascii="Arial" w:hAnsi="Arial" w:cs="Arial"/>
          <w:strike/>
        </w:rPr>
      </w:pPr>
      <w:r w:rsidRPr="008A7684">
        <w:rPr>
          <w:rFonts w:ascii="Arial" w:hAnsi="Arial" w:cs="Arial"/>
          <w:strike/>
        </w:rPr>
        <w:t>Sanctions Laws means any law, resolutions and/or regulations, trade embargoes, restrictive measures and/or decisions directed at prohibiting or restricting dealings with certain countries, territories, governments or specifically designated persons or entities.</w:t>
      </w:r>
    </w:p>
    <w:p w:rsidRPr="008A7684" w:rsidR="00F71962" w:rsidP="00F71962" w:rsidRDefault="00F71962" w14:paraId="7BB47064" w14:textId="0CFF74C3">
      <w:pPr>
        <w:rPr>
          <w:rFonts w:ascii="Arial" w:hAnsi="Arial" w:cs="Arial"/>
          <w:strike/>
        </w:rPr>
      </w:pPr>
      <w:r w:rsidRPr="008A7684">
        <w:rPr>
          <w:rFonts w:ascii="Arial" w:hAnsi="Arial" w:cs="Arial"/>
          <w:strike/>
        </w:rPr>
        <w:t xml:space="preserve">The contracting authority will consider, at its own discretion, rejecting a candidate if the candidate is in violation of the above, cf. </w:t>
      </w:r>
      <w:r w:rsidRPr="008A7684" w:rsidR="00AE1887">
        <w:rPr>
          <w:rFonts w:ascii="Arial" w:hAnsi="Arial" w:cs="Arial"/>
          <w:strike/>
        </w:rPr>
        <w:t xml:space="preserve">the Procurement Regulations section </w:t>
      </w:r>
      <w:r w:rsidRPr="008A7684" w:rsidR="007F0B9F">
        <w:rPr>
          <w:rFonts w:ascii="Arial" w:hAnsi="Arial" w:cs="Arial"/>
          <w:strike/>
        </w:rPr>
        <w:t>24-2</w:t>
      </w:r>
      <w:r w:rsidRPr="008A7684" w:rsidR="00303EFF">
        <w:rPr>
          <w:rFonts w:ascii="Arial" w:hAnsi="Arial" w:cs="Arial"/>
          <w:strike/>
        </w:rPr>
        <w:t xml:space="preserve"> (3) </w:t>
      </w:r>
      <w:r w:rsidRPr="008A7684" w:rsidR="00920F0A">
        <w:rPr>
          <w:rFonts w:ascii="Arial" w:hAnsi="Arial" w:cs="Arial"/>
          <w:strike/>
        </w:rPr>
        <w:t>letter</w:t>
      </w:r>
      <w:r w:rsidRPr="008A7684" w:rsidR="004257AC">
        <w:rPr>
          <w:rFonts w:ascii="Arial" w:hAnsi="Arial" w:cs="Arial"/>
          <w:strike/>
        </w:rPr>
        <w:t xml:space="preserve"> </w:t>
      </w:r>
      <w:proofErr w:type="spellStart"/>
      <w:r w:rsidRPr="008A7684" w:rsidR="004257AC">
        <w:rPr>
          <w:rFonts w:ascii="Arial" w:hAnsi="Arial" w:cs="Arial"/>
          <w:strike/>
        </w:rPr>
        <w:t>i</w:t>
      </w:r>
      <w:proofErr w:type="spellEnd"/>
      <w:r w:rsidRPr="008A7684">
        <w:rPr>
          <w:rFonts w:ascii="Arial" w:hAnsi="Arial" w:cs="Arial"/>
          <w:strike/>
        </w:rPr>
        <w:t>.</w:t>
      </w:r>
    </w:p>
    <w:p w:rsidRPr="008A7684" w:rsidR="00F71962" w:rsidP="00F71962" w:rsidRDefault="00F71962" w14:paraId="5448AF14" w14:textId="0E4685EF">
      <w:pPr>
        <w:rPr>
          <w:rFonts w:ascii="Arial" w:hAnsi="Arial" w:cs="Arial"/>
          <w:strike/>
        </w:rPr>
      </w:pPr>
      <w:r w:rsidRPr="008A7684">
        <w:rPr>
          <w:rFonts w:ascii="Arial" w:hAnsi="Arial" w:cs="Arial"/>
          <w:strike/>
        </w:rPr>
        <w:t xml:space="preserve">The candidate shall in the request for participation, confirm that it is not in a situation as referred to in section 8n of the Ukraine Sanctions Regulations and that it is otherwise not in violation of the above. If the candidate is in violation of the above, the candidate shall describe the violation as well as give an account of appropriate self-cleaning measures that have been or will be implemented. </w:t>
      </w:r>
    </w:p>
    <w:p w:rsidRPr="008A7684" w:rsidR="00F71962" w:rsidP="00F71962" w:rsidRDefault="00F71962" w14:paraId="31195BCF" w14:textId="428CD91F">
      <w:pPr>
        <w:rPr>
          <w:rFonts w:ascii="Arial" w:hAnsi="Arial" w:cs="Arial"/>
          <w:strike/>
        </w:rPr>
      </w:pPr>
      <w:r w:rsidRPr="008A7684">
        <w:rPr>
          <w:rFonts w:ascii="Arial" w:hAnsi="Arial" w:cs="Arial"/>
          <w:strike/>
        </w:rPr>
        <w:t>If the candidate is a group of economic operators (e.g., a Joint Venture), the required information shall be provided for each individual group member.</w:t>
      </w:r>
    </w:p>
    <w:p w:rsidRPr="008A7684" w:rsidR="00382271" w:rsidP="008132FC" w:rsidRDefault="00351FD9" w14:paraId="5A69615F" w14:textId="77777777">
      <w:pPr>
        <w:pStyle w:val="Overskrift3"/>
        <w:rPr>
          <w:rFonts w:ascii="Arial" w:hAnsi="Arial" w:cs="Arial"/>
          <w:strike/>
          <w:color w:val="001425" w:themeColor="accent1" w:themeShade="80"/>
        </w:rPr>
      </w:pPr>
      <w:bookmarkStart w:name="_Toc114520905" w:id="114"/>
      <w:bookmarkStart w:name="_Toc133920187" w:id="115"/>
      <w:bookmarkStart w:name="_Toc146870946" w:id="116"/>
      <w:r w:rsidRPr="008A7684">
        <w:rPr>
          <w:rFonts w:ascii="Arial" w:hAnsi="Arial" w:cs="Arial"/>
          <w:strike/>
          <w:color w:val="001425" w:themeColor="accent1" w:themeShade="80"/>
        </w:rPr>
        <w:t>Deadline for Request for Preliminary Injunction</w:t>
      </w:r>
      <w:bookmarkEnd w:id="114"/>
      <w:bookmarkEnd w:id="115"/>
      <w:bookmarkEnd w:id="116"/>
    </w:p>
    <w:p w:rsidRPr="008A7684" w:rsidR="00382271" w:rsidP="00D72210" w:rsidRDefault="00351FD9" w14:paraId="13B5AD1B" w14:textId="1E3AA3E0">
      <w:pPr>
        <w:rPr>
          <w:rFonts w:ascii="Arial" w:hAnsi="Arial" w:cs="Arial"/>
          <w:strike/>
        </w:rPr>
      </w:pPr>
      <w:r w:rsidRPr="008A7684">
        <w:rPr>
          <w:rFonts w:ascii="Arial" w:hAnsi="Arial" w:cs="Arial"/>
          <w:strike/>
        </w:rPr>
        <w:t xml:space="preserve">Any request for a preliminary injunction against the contracting authority's decision to reject a request to participate or not select a candidate shall be submitted to the court within 15 days after such a notice is sent, cf. </w:t>
      </w:r>
      <w:r w:rsidRPr="008A7684" w:rsidR="00AD11C1">
        <w:rPr>
          <w:rFonts w:ascii="Arial" w:hAnsi="Arial" w:cs="Arial"/>
          <w:strike/>
        </w:rPr>
        <w:t>the Procurement Regulations</w:t>
      </w:r>
      <w:r w:rsidRPr="008A7684">
        <w:rPr>
          <w:rFonts w:ascii="Arial" w:hAnsi="Arial" w:cs="Arial"/>
          <w:strike/>
        </w:rPr>
        <w:t xml:space="preserve"> section 20-7.</w:t>
      </w:r>
    </w:p>
    <w:p w:rsidRPr="00FB1050" w:rsidR="007C3CFF" w:rsidP="00833684" w:rsidRDefault="00351FD9" w14:paraId="05496EDD" w14:textId="758A73C6">
      <w:pPr>
        <w:pStyle w:val="Overskrift2"/>
        <w:rPr>
          <w:rFonts w:ascii="Arial" w:hAnsi="Arial" w:cs="Arial"/>
          <w:strike/>
          <w:color w:val="001425" w:themeColor="accent1" w:themeShade="80"/>
        </w:rPr>
      </w:pPr>
      <w:bookmarkStart w:name="_Ref135829039" w:id="117"/>
      <w:bookmarkStart w:name="_Toc146870947" w:id="118"/>
      <w:r w:rsidRPr="00FB1050">
        <w:rPr>
          <w:rFonts w:ascii="Arial" w:hAnsi="Arial" w:cs="Arial"/>
          <w:strike/>
          <w:color w:val="001425" w:themeColor="accent1" w:themeShade="80"/>
        </w:rPr>
        <w:t>The dialogue phase</w:t>
      </w:r>
      <w:bookmarkEnd w:id="117"/>
      <w:bookmarkEnd w:id="118"/>
    </w:p>
    <w:p w:rsidRPr="00FB1050" w:rsidR="00833684" w:rsidP="007C3CFF" w:rsidRDefault="00351FD9" w14:paraId="21D64273" w14:textId="1CFA039C">
      <w:pPr>
        <w:pStyle w:val="Overskrift3"/>
        <w:rPr>
          <w:rFonts w:ascii="Arial" w:hAnsi="Arial" w:cs="Arial"/>
          <w:strike/>
          <w:color w:val="001425" w:themeColor="accent1" w:themeShade="80"/>
        </w:rPr>
      </w:pPr>
      <w:bookmarkStart w:name="_Toc133879252" w:id="119"/>
      <w:bookmarkStart w:name="_Toc146870948" w:id="120"/>
      <w:r w:rsidRPr="00FB1050">
        <w:rPr>
          <w:rFonts w:ascii="Arial" w:hAnsi="Arial" w:cs="Arial"/>
          <w:strike/>
          <w:color w:val="001425" w:themeColor="accent1" w:themeShade="80"/>
        </w:rPr>
        <w:t>In</w:t>
      </w:r>
      <w:r w:rsidRPr="00FB1050" w:rsidR="005112EF">
        <w:rPr>
          <w:rFonts w:ascii="Arial" w:hAnsi="Arial" w:cs="Arial"/>
          <w:strike/>
          <w:color w:val="001425" w:themeColor="accent1" w:themeShade="80"/>
        </w:rPr>
        <w:t>troduction</w:t>
      </w:r>
      <w:bookmarkEnd w:id="119"/>
      <w:bookmarkEnd w:id="120"/>
    </w:p>
    <w:p w:rsidRPr="00FB1050" w:rsidR="00833684" w:rsidP="00833684" w:rsidRDefault="00351FD9" w14:paraId="33C005E1" w14:textId="35BB7B19">
      <w:pPr>
        <w:rPr>
          <w:rFonts w:ascii="Arial" w:hAnsi="Arial" w:cs="Arial"/>
          <w:strike/>
        </w:rPr>
      </w:pPr>
      <w:r w:rsidRPr="00FB1050">
        <w:rPr>
          <w:rFonts w:ascii="Arial" w:hAnsi="Arial" w:cs="Arial"/>
          <w:strike/>
        </w:rPr>
        <w:t xml:space="preserve">The dialogue phase </w:t>
      </w:r>
      <w:r w:rsidRPr="00FB1050" w:rsidR="00E55EA5">
        <w:rPr>
          <w:rFonts w:ascii="Arial" w:hAnsi="Arial" w:cs="Arial"/>
          <w:strike/>
        </w:rPr>
        <w:t>is divided into two phases: the negotiation phase and the</w:t>
      </w:r>
      <w:r w:rsidRPr="00FB1050" w:rsidR="008170F7">
        <w:rPr>
          <w:rFonts w:ascii="Arial" w:hAnsi="Arial" w:cs="Arial"/>
          <w:strike/>
        </w:rPr>
        <w:t xml:space="preserve"> </w:t>
      </w:r>
      <w:r w:rsidRPr="00FB1050" w:rsidR="008736F7">
        <w:rPr>
          <w:rFonts w:ascii="Arial" w:hAnsi="Arial" w:cs="Arial"/>
          <w:strike/>
        </w:rPr>
        <w:t>closing</w:t>
      </w:r>
      <w:r w:rsidRPr="00FB1050" w:rsidR="00C86D9E">
        <w:rPr>
          <w:rFonts w:ascii="Arial" w:hAnsi="Arial" w:cs="Arial"/>
          <w:strike/>
        </w:rPr>
        <w:t xml:space="preserve"> phase. After the </w:t>
      </w:r>
      <w:r w:rsidRPr="00FB1050" w:rsidR="008736F7">
        <w:rPr>
          <w:rFonts w:ascii="Arial" w:hAnsi="Arial" w:cs="Arial"/>
          <w:strike/>
        </w:rPr>
        <w:t>closing</w:t>
      </w:r>
      <w:r w:rsidRPr="00FB1050" w:rsidR="00C86D9E">
        <w:rPr>
          <w:rFonts w:ascii="Arial" w:hAnsi="Arial" w:cs="Arial"/>
          <w:strike/>
        </w:rPr>
        <w:t xml:space="preserve"> phase there will be no more dialogue with the </w:t>
      </w:r>
      <w:r w:rsidRPr="00FB1050" w:rsidR="001E682D">
        <w:rPr>
          <w:rFonts w:ascii="Arial" w:hAnsi="Arial" w:cs="Arial"/>
          <w:strike/>
        </w:rPr>
        <w:t>participants</w:t>
      </w:r>
      <w:r w:rsidRPr="00FB1050">
        <w:rPr>
          <w:rFonts w:ascii="Arial" w:hAnsi="Arial" w:cs="Arial"/>
          <w:strike/>
        </w:rPr>
        <w:t>.</w:t>
      </w:r>
    </w:p>
    <w:p w:rsidRPr="00FB1050" w:rsidR="00833684" w:rsidP="007C3CFF" w:rsidRDefault="00327F61" w14:paraId="68AE4E62" w14:textId="5246448A">
      <w:pPr>
        <w:pStyle w:val="Overskrift3"/>
        <w:rPr>
          <w:rFonts w:ascii="Arial" w:hAnsi="Arial" w:cs="Arial"/>
          <w:strike/>
          <w:color w:val="001425" w:themeColor="accent1" w:themeShade="80"/>
        </w:rPr>
      </w:pPr>
      <w:bookmarkStart w:name="_Toc133879253" w:id="121"/>
      <w:bookmarkStart w:name="_Toc146870949" w:id="122"/>
      <w:r w:rsidRPr="00FB1050">
        <w:rPr>
          <w:rFonts w:ascii="Arial" w:hAnsi="Arial" w:cs="Arial"/>
          <w:strike/>
          <w:color w:val="001425" w:themeColor="accent1" w:themeShade="80"/>
        </w:rPr>
        <w:t>Dialogue</w:t>
      </w:r>
      <w:r w:rsidRPr="00FB1050" w:rsidR="00E64595">
        <w:rPr>
          <w:rFonts w:ascii="Arial" w:hAnsi="Arial" w:cs="Arial"/>
          <w:strike/>
          <w:color w:val="001425" w:themeColor="accent1" w:themeShade="80"/>
        </w:rPr>
        <w:t>:</w:t>
      </w:r>
      <w:r w:rsidRPr="00FB1050">
        <w:rPr>
          <w:rFonts w:ascii="Arial" w:hAnsi="Arial" w:cs="Arial"/>
          <w:strike/>
          <w:color w:val="001425" w:themeColor="accent1" w:themeShade="80"/>
        </w:rPr>
        <w:t xml:space="preserve"> negotiation phase</w:t>
      </w:r>
      <w:bookmarkEnd w:id="121"/>
      <w:bookmarkEnd w:id="122"/>
    </w:p>
    <w:p w:rsidRPr="00FB1050" w:rsidR="002B5A37" w:rsidP="002B5A37" w:rsidRDefault="002B5A37" w14:paraId="4EE2FCDD" w14:textId="77777777">
      <w:pPr>
        <w:rPr>
          <w:rFonts w:ascii="Arial" w:hAnsi="Arial" w:cs="Arial"/>
          <w:strike/>
        </w:rPr>
      </w:pPr>
      <w:r w:rsidRPr="00FB1050">
        <w:rPr>
          <w:rFonts w:ascii="Arial" w:hAnsi="Arial" w:cs="Arial"/>
          <w:strike/>
        </w:rPr>
        <w:t>The Contracting Authority intends to conduct 5-6 rounds of dialogue. The Contracting Authority however reserves the right to conduct as many dialogue rounds as is deemed appropriate.</w:t>
      </w:r>
    </w:p>
    <w:p w:rsidRPr="00FB1050" w:rsidR="002B5A37" w:rsidP="002B5A37" w:rsidRDefault="002B5A37" w14:paraId="750B9AD3" w14:textId="71104243">
      <w:pPr>
        <w:rPr>
          <w:rFonts w:ascii="Arial" w:hAnsi="Arial" w:cs="Arial"/>
          <w:strike/>
        </w:rPr>
      </w:pPr>
      <w:r w:rsidRPr="00FB1050">
        <w:rPr>
          <w:rFonts w:ascii="Arial" w:hAnsi="Arial" w:cs="Arial"/>
          <w:strike/>
        </w:rPr>
        <w:t xml:space="preserve">The dialogue meetings will </w:t>
      </w:r>
      <w:r w:rsidRPr="00FB1050" w:rsidR="00AC4840">
        <w:rPr>
          <w:rFonts w:ascii="Arial" w:hAnsi="Arial" w:cs="Arial"/>
          <w:strike/>
        </w:rPr>
        <w:t xml:space="preserve">mainly </w:t>
      </w:r>
      <w:r w:rsidRPr="00FB1050">
        <w:rPr>
          <w:rFonts w:ascii="Arial" w:hAnsi="Arial" w:cs="Arial"/>
          <w:strike/>
        </w:rPr>
        <w:t>take place in Oslo</w:t>
      </w:r>
      <w:r w:rsidRPr="00FB1050" w:rsidR="00DF49F2">
        <w:rPr>
          <w:rFonts w:ascii="Arial" w:hAnsi="Arial" w:cs="Arial"/>
          <w:strike/>
        </w:rPr>
        <w:t>, Norway</w:t>
      </w:r>
      <w:r w:rsidRPr="00FB1050" w:rsidR="009F6EBA">
        <w:rPr>
          <w:rFonts w:ascii="Arial" w:hAnsi="Arial" w:cs="Arial"/>
          <w:strike/>
        </w:rPr>
        <w:t>. Participa</w:t>
      </w:r>
      <w:r w:rsidRPr="00FB1050" w:rsidR="00A26721">
        <w:rPr>
          <w:rFonts w:ascii="Arial" w:hAnsi="Arial" w:cs="Arial"/>
          <w:strike/>
        </w:rPr>
        <w:t xml:space="preserve">tion through </w:t>
      </w:r>
      <w:r w:rsidRPr="00FB1050">
        <w:rPr>
          <w:rFonts w:ascii="Arial" w:hAnsi="Arial" w:cs="Arial"/>
          <w:strike/>
        </w:rPr>
        <w:t>video conference</w:t>
      </w:r>
      <w:r w:rsidRPr="00FB1050" w:rsidR="00A26721">
        <w:rPr>
          <w:rFonts w:ascii="Arial" w:hAnsi="Arial" w:cs="Arial"/>
          <w:strike/>
        </w:rPr>
        <w:t xml:space="preserve"> may be a</w:t>
      </w:r>
      <w:r w:rsidRPr="00FB1050" w:rsidR="00AD6FD1">
        <w:rPr>
          <w:rFonts w:ascii="Arial" w:hAnsi="Arial" w:cs="Arial"/>
          <w:strike/>
        </w:rPr>
        <w:t>greed</w:t>
      </w:r>
      <w:r w:rsidRPr="00FB1050" w:rsidR="009C795A">
        <w:rPr>
          <w:rFonts w:ascii="Arial" w:hAnsi="Arial" w:cs="Arial"/>
          <w:strike/>
        </w:rPr>
        <w:t xml:space="preserve"> upon</w:t>
      </w:r>
      <w:r w:rsidRPr="00FB1050" w:rsidR="00AD6FD1">
        <w:rPr>
          <w:rFonts w:ascii="Arial" w:hAnsi="Arial" w:cs="Arial"/>
          <w:strike/>
        </w:rPr>
        <w:t xml:space="preserve"> in specific circumstances</w:t>
      </w:r>
      <w:r w:rsidRPr="00FB1050">
        <w:rPr>
          <w:rFonts w:ascii="Arial" w:hAnsi="Arial" w:cs="Arial"/>
          <w:strike/>
        </w:rPr>
        <w:t>. The participant will receive an invitation to the dialogue meetings with an agenda for the meeting and additional practical information.</w:t>
      </w:r>
    </w:p>
    <w:p w:rsidRPr="00FB1050" w:rsidR="00C709C4" w:rsidP="002B5A37" w:rsidRDefault="002B5A37" w14:paraId="09DD9111" w14:textId="31F1A625">
      <w:pPr>
        <w:rPr>
          <w:rFonts w:ascii="Arial" w:hAnsi="Arial" w:cs="Arial"/>
          <w:strike/>
        </w:rPr>
      </w:pPr>
      <w:r w:rsidRPr="00FB1050">
        <w:rPr>
          <w:rFonts w:ascii="Arial" w:hAnsi="Arial" w:cs="Arial"/>
          <w:strike/>
        </w:rPr>
        <w:t>The Contracting Authority may discuss all sides of the procurement and the solution proposal with the participants</w:t>
      </w:r>
      <w:r w:rsidRPr="00FB1050" w:rsidR="000C1BBC">
        <w:rPr>
          <w:rFonts w:ascii="Arial" w:hAnsi="Arial" w:cs="Arial"/>
          <w:strike/>
        </w:rPr>
        <w:t>, including all aspects of the framework agreement</w:t>
      </w:r>
      <w:r w:rsidRPr="00FB1050">
        <w:rPr>
          <w:rFonts w:ascii="Arial" w:hAnsi="Arial" w:cs="Arial"/>
          <w:strike/>
        </w:rPr>
        <w:t xml:space="preserve">. </w:t>
      </w:r>
      <w:r w:rsidRPr="00FB1050" w:rsidR="000C1BBC">
        <w:rPr>
          <w:rFonts w:ascii="Arial" w:hAnsi="Arial" w:cs="Arial"/>
          <w:strike/>
        </w:rPr>
        <w:t xml:space="preserve">The Contracting Authority intends to discuss </w:t>
      </w:r>
      <w:r w:rsidRPr="00FB1050" w:rsidR="003C6872">
        <w:rPr>
          <w:rFonts w:ascii="Arial" w:hAnsi="Arial" w:cs="Arial"/>
          <w:strike/>
        </w:rPr>
        <w:t>topics such as</w:t>
      </w:r>
      <w:r w:rsidRPr="00FB1050" w:rsidR="000C1BBC">
        <w:rPr>
          <w:rFonts w:ascii="Arial" w:hAnsi="Arial" w:cs="Arial"/>
          <w:strike/>
        </w:rPr>
        <w:t xml:space="preserve"> the solution proposals to the contract terms, service requirements, governance, GDPR, charges, call-offs</w:t>
      </w:r>
      <w:r w:rsidRPr="00FB1050" w:rsidR="00025625">
        <w:rPr>
          <w:rFonts w:ascii="Arial" w:hAnsi="Arial" w:cs="Arial"/>
          <w:strike/>
        </w:rPr>
        <w:t xml:space="preserve"> etc</w:t>
      </w:r>
      <w:r w:rsidRPr="00FB1050" w:rsidR="000C1BBC">
        <w:rPr>
          <w:rFonts w:ascii="Arial" w:hAnsi="Arial" w:cs="Arial"/>
          <w:strike/>
        </w:rPr>
        <w:t>.</w:t>
      </w:r>
      <w:r w:rsidRPr="00FB1050" w:rsidR="00C709C4">
        <w:rPr>
          <w:rFonts w:ascii="Arial" w:hAnsi="Arial" w:cs="Arial"/>
          <w:strike/>
        </w:rPr>
        <w:t xml:space="preserve"> </w:t>
      </w:r>
    </w:p>
    <w:p w:rsidRPr="00FB1050" w:rsidR="007C79ED" w:rsidP="002B5A37" w:rsidRDefault="00C709C4" w14:paraId="3A07A05E" w14:textId="62E86E55">
      <w:pPr>
        <w:rPr>
          <w:rFonts w:ascii="Arial" w:hAnsi="Arial" w:cs="Arial"/>
          <w:strike/>
        </w:rPr>
      </w:pPr>
      <w:proofErr w:type="gramStart"/>
      <w:r w:rsidRPr="00FB1050">
        <w:rPr>
          <w:rFonts w:ascii="Arial" w:hAnsi="Arial" w:cs="Arial"/>
          <w:strike/>
        </w:rPr>
        <w:t>In order to</w:t>
      </w:r>
      <w:proofErr w:type="gramEnd"/>
      <w:r w:rsidRPr="00FB1050">
        <w:rPr>
          <w:rFonts w:ascii="Arial" w:hAnsi="Arial" w:cs="Arial"/>
          <w:strike/>
        </w:rPr>
        <w:t xml:space="preserve"> reduce deviations and reservations in the tender phase, the Contracting Authority encourages tenderers to address any deviations/reservations during the dialogue phas</w:t>
      </w:r>
      <w:r w:rsidRPr="00FB1050" w:rsidDel="00C709C4">
        <w:rPr>
          <w:rFonts w:ascii="Arial" w:hAnsi="Arial" w:cs="Arial"/>
          <w:strike/>
        </w:rPr>
        <w:t>e.</w:t>
      </w:r>
    </w:p>
    <w:p w:rsidRPr="00FB1050" w:rsidR="002B5A37" w:rsidDel="00C709C4" w:rsidP="00C709C4" w:rsidRDefault="00D47979" w14:paraId="593F8A1C" w14:textId="3DC5B166">
      <w:pPr>
        <w:rPr>
          <w:rFonts w:ascii="Arial" w:hAnsi="Arial" w:cs="Arial"/>
          <w:strike/>
        </w:rPr>
      </w:pPr>
      <w:r w:rsidRPr="00FB1050">
        <w:rPr>
          <w:rFonts w:ascii="Arial" w:hAnsi="Arial" w:cs="Arial"/>
          <w:strike/>
        </w:rPr>
        <w:t xml:space="preserve">Prior to </w:t>
      </w:r>
      <w:r w:rsidRPr="00FB1050" w:rsidR="006C0065">
        <w:rPr>
          <w:rFonts w:ascii="Arial" w:hAnsi="Arial" w:cs="Arial"/>
          <w:strike/>
        </w:rPr>
        <w:t xml:space="preserve">each round of </w:t>
      </w:r>
      <w:r w:rsidRPr="00FB1050" w:rsidR="0074548A">
        <w:rPr>
          <w:rFonts w:ascii="Arial" w:hAnsi="Arial" w:cs="Arial"/>
          <w:strike/>
        </w:rPr>
        <w:t xml:space="preserve">dialogue, the </w:t>
      </w:r>
      <w:r w:rsidRPr="00FB1050" w:rsidR="00873049">
        <w:rPr>
          <w:rFonts w:ascii="Arial" w:hAnsi="Arial" w:cs="Arial"/>
          <w:strike/>
        </w:rPr>
        <w:t>participants will receive further information on the content of the specific round</w:t>
      </w:r>
      <w:r w:rsidRPr="00FB1050" w:rsidR="002E668B">
        <w:rPr>
          <w:rFonts w:ascii="Arial" w:hAnsi="Arial" w:cs="Arial"/>
          <w:strike/>
        </w:rPr>
        <w:t xml:space="preserve"> and a basis for the dialogue. </w:t>
      </w:r>
      <w:r w:rsidRPr="00FB1050" w:rsidR="001F7537">
        <w:rPr>
          <w:rFonts w:ascii="Arial" w:hAnsi="Arial" w:cs="Arial"/>
          <w:strike/>
        </w:rPr>
        <w:t xml:space="preserve">After a </w:t>
      </w:r>
      <w:r w:rsidRPr="00FB1050" w:rsidR="004348F4">
        <w:rPr>
          <w:rFonts w:ascii="Arial" w:hAnsi="Arial" w:cs="Arial"/>
          <w:strike/>
        </w:rPr>
        <w:t xml:space="preserve">round of </w:t>
      </w:r>
      <w:r w:rsidRPr="00FB1050" w:rsidR="001F7537">
        <w:rPr>
          <w:rFonts w:ascii="Arial" w:hAnsi="Arial" w:cs="Arial"/>
          <w:strike/>
        </w:rPr>
        <w:t>di</w:t>
      </w:r>
      <w:r w:rsidRPr="00FB1050" w:rsidR="00C272CA">
        <w:rPr>
          <w:rFonts w:ascii="Arial" w:hAnsi="Arial" w:cs="Arial"/>
          <w:strike/>
        </w:rPr>
        <w:t xml:space="preserve">alogue, the </w:t>
      </w:r>
      <w:r w:rsidRPr="00FB1050" w:rsidR="00E46AAC">
        <w:rPr>
          <w:rFonts w:ascii="Arial" w:hAnsi="Arial" w:cs="Arial"/>
          <w:strike/>
        </w:rPr>
        <w:t>participants will be invited to submit a solution proposal related to the specific topic</w:t>
      </w:r>
      <w:r w:rsidRPr="00FB1050" w:rsidR="00B215C0">
        <w:rPr>
          <w:rFonts w:ascii="Arial" w:hAnsi="Arial" w:cs="Arial"/>
          <w:strike/>
        </w:rPr>
        <w:t>(s)</w:t>
      </w:r>
      <w:r w:rsidRPr="00FB1050" w:rsidR="00E46AAC">
        <w:rPr>
          <w:rFonts w:ascii="Arial" w:hAnsi="Arial" w:cs="Arial"/>
          <w:strike/>
        </w:rPr>
        <w:t xml:space="preserve"> of that dialogue round</w:t>
      </w:r>
      <w:r w:rsidRPr="00FB1050" w:rsidR="00C709C4">
        <w:rPr>
          <w:rFonts w:ascii="Arial" w:hAnsi="Arial" w:cs="Arial"/>
          <w:strike/>
        </w:rPr>
        <w:t xml:space="preserve">. </w:t>
      </w:r>
    </w:p>
    <w:p w:rsidRPr="00FB1050" w:rsidR="00672B98" w:rsidP="00833684" w:rsidRDefault="00672B98" w14:paraId="12652C23" w14:textId="69C7E6F2">
      <w:pPr>
        <w:rPr>
          <w:rFonts w:ascii="Arial" w:hAnsi="Arial" w:cs="Arial"/>
          <w:strike/>
        </w:rPr>
      </w:pPr>
      <w:r w:rsidRPr="00FB1050">
        <w:rPr>
          <w:rFonts w:ascii="Arial" w:hAnsi="Arial" w:cs="Arial"/>
          <w:strike/>
        </w:rPr>
        <w:t>The solution proposal</w:t>
      </w:r>
      <w:r w:rsidRPr="00FB1050" w:rsidR="00DF49F2">
        <w:rPr>
          <w:rFonts w:ascii="Arial" w:hAnsi="Arial" w:cs="Arial"/>
          <w:strike/>
        </w:rPr>
        <w:t>s</w:t>
      </w:r>
      <w:r w:rsidRPr="00FB1050">
        <w:rPr>
          <w:rFonts w:ascii="Arial" w:hAnsi="Arial" w:cs="Arial"/>
          <w:strike/>
        </w:rPr>
        <w:t xml:space="preserve"> </w:t>
      </w:r>
      <w:r w:rsidRPr="00FB1050" w:rsidR="00DF49F2">
        <w:rPr>
          <w:rFonts w:ascii="Arial" w:hAnsi="Arial" w:cs="Arial"/>
          <w:strike/>
        </w:rPr>
        <w:t xml:space="preserve">shall </w:t>
      </w:r>
      <w:r w:rsidRPr="00FB1050">
        <w:rPr>
          <w:rFonts w:ascii="Arial" w:hAnsi="Arial" w:cs="Arial"/>
          <w:strike/>
        </w:rPr>
        <w:t xml:space="preserve">be based on </w:t>
      </w:r>
      <w:r w:rsidRPr="00FB1050" w:rsidR="00DF49F2">
        <w:rPr>
          <w:rFonts w:ascii="Arial" w:hAnsi="Arial" w:cs="Arial"/>
          <w:strike/>
        </w:rPr>
        <w:t xml:space="preserve">the Contracting Authority's suggestions and requirements for </w:t>
      </w:r>
      <w:r w:rsidRPr="00FB1050" w:rsidR="00C709C4">
        <w:rPr>
          <w:rFonts w:ascii="Arial" w:hAnsi="Arial" w:cs="Arial"/>
          <w:strike/>
        </w:rPr>
        <w:t xml:space="preserve">the </w:t>
      </w:r>
      <w:r w:rsidRPr="00FB1050" w:rsidR="00DF49F2">
        <w:rPr>
          <w:rFonts w:ascii="Arial" w:hAnsi="Arial" w:cs="Arial"/>
          <w:strike/>
        </w:rPr>
        <w:t>round</w:t>
      </w:r>
      <w:r w:rsidRPr="00FB1050" w:rsidR="00FF35D0">
        <w:rPr>
          <w:rFonts w:ascii="Arial" w:hAnsi="Arial" w:cs="Arial"/>
          <w:strike/>
        </w:rPr>
        <w:t>, including</w:t>
      </w:r>
      <w:r w:rsidRPr="00FB1050" w:rsidR="0072038E">
        <w:rPr>
          <w:rFonts w:ascii="Arial" w:hAnsi="Arial" w:cs="Arial"/>
          <w:strike/>
        </w:rPr>
        <w:t xml:space="preserve"> how to best </w:t>
      </w:r>
      <w:r w:rsidRPr="00FB1050" w:rsidR="00FF35D0">
        <w:rPr>
          <w:rFonts w:ascii="Arial" w:hAnsi="Arial" w:cs="Arial"/>
          <w:strike/>
        </w:rPr>
        <w:t>meet</w:t>
      </w:r>
      <w:r w:rsidRPr="00FB1050" w:rsidR="0072038E">
        <w:rPr>
          <w:rFonts w:ascii="Arial" w:hAnsi="Arial" w:cs="Arial"/>
          <w:strike/>
        </w:rPr>
        <w:t xml:space="preserve"> the purposes set out in </w:t>
      </w:r>
      <w:r w:rsidRPr="00FB1050" w:rsidR="00BF3846">
        <w:rPr>
          <w:rFonts w:ascii="Arial" w:hAnsi="Arial" w:cs="Arial"/>
          <w:strike/>
        </w:rPr>
        <w:t>section</w:t>
      </w:r>
      <w:r w:rsidRPr="00FB1050" w:rsidR="00FF35D0">
        <w:rPr>
          <w:rFonts w:ascii="Arial" w:hAnsi="Arial" w:cs="Arial"/>
          <w:strike/>
        </w:rPr>
        <w:t xml:space="preserve"> </w:t>
      </w:r>
      <w:r w:rsidRPr="00FB1050" w:rsidR="0072038E">
        <w:rPr>
          <w:rFonts w:ascii="Arial" w:hAnsi="Arial" w:cs="Arial"/>
          <w:strike/>
        </w:rPr>
        <w:t>2.</w:t>
      </w:r>
      <w:r w:rsidRPr="00FB1050" w:rsidR="00AD110F">
        <w:rPr>
          <w:rFonts w:ascii="Arial" w:hAnsi="Arial" w:cs="Arial"/>
          <w:strike/>
        </w:rPr>
        <w:t>1</w:t>
      </w:r>
      <w:r w:rsidRPr="00FB1050" w:rsidR="0072038E">
        <w:rPr>
          <w:rFonts w:ascii="Arial" w:hAnsi="Arial" w:cs="Arial"/>
          <w:strike/>
        </w:rPr>
        <w:t xml:space="preserve">. </w:t>
      </w:r>
      <w:r w:rsidRPr="00FB1050" w:rsidR="00532948">
        <w:rPr>
          <w:rFonts w:ascii="Arial" w:hAnsi="Arial" w:cs="Arial"/>
          <w:strike/>
        </w:rPr>
        <w:t>P</w:t>
      </w:r>
      <w:r w:rsidRPr="00FB1050" w:rsidR="00BF3846">
        <w:rPr>
          <w:rFonts w:ascii="Arial" w:hAnsi="Arial" w:cs="Arial"/>
          <w:strike/>
        </w:rPr>
        <w:t>roposal</w:t>
      </w:r>
      <w:r w:rsidRPr="00FB1050" w:rsidR="00532948">
        <w:rPr>
          <w:rFonts w:ascii="Arial" w:hAnsi="Arial" w:cs="Arial"/>
          <w:strike/>
        </w:rPr>
        <w:t>s</w:t>
      </w:r>
      <w:r w:rsidRPr="00FB1050" w:rsidR="00BF3846">
        <w:rPr>
          <w:rFonts w:ascii="Arial" w:hAnsi="Arial" w:cs="Arial"/>
          <w:strike/>
        </w:rPr>
        <w:t xml:space="preserve"> shall be delivered in accordance with the descriptions in section 5.4.</w:t>
      </w:r>
    </w:p>
    <w:p w:rsidRPr="00FB1050" w:rsidR="00833684" w:rsidP="00833684" w:rsidRDefault="00351FD9" w14:paraId="1BB7F152" w14:textId="083CD4AC">
      <w:pPr>
        <w:rPr>
          <w:rFonts w:ascii="Arial" w:hAnsi="Arial" w:cs="Arial"/>
          <w:strike/>
        </w:rPr>
      </w:pPr>
      <w:r w:rsidRPr="00FB1050">
        <w:rPr>
          <w:rFonts w:ascii="Arial" w:hAnsi="Arial" w:cs="Arial"/>
          <w:strike/>
        </w:rPr>
        <w:t xml:space="preserve">After </w:t>
      </w:r>
      <w:r w:rsidRPr="00FB1050" w:rsidR="000B5A8E">
        <w:rPr>
          <w:rFonts w:ascii="Arial" w:hAnsi="Arial" w:cs="Arial"/>
          <w:strike/>
        </w:rPr>
        <w:t>each</w:t>
      </w:r>
      <w:r w:rsidRPr="00FB1050">
        <w:rPr>
          <w:rFonts w:ascii="Arial" w:hAnsi="Arial" w:cs="Arial"/>
          <w:strike/>
        </w:rPr>
        <w:t xml:space="preserve"> round of </w:t>
      </w:r>
      <w:r w:rsidRPr="00FB1050" w:rsidR="007972C7">
        <w:rPr>
          <w:rFonts w:ascii="Arial" w:hAnsi="Arial" w:cs="Arial"/>
          <w:strike/>
        </w:rPr>
        <w:t>dialogue,</w:t>
      </w:r>
      <w:r w:rsidRPr="00FB1050">
        <w:rPr>
          <w:rFonts w:ascii="Arial" w:hAnsi="Arial" w:cs="Arial"/>
          <w:strike/>
        </w:rPr>
        <w:t xml:space="preserve"> the </w:t>
      </w:r>
      <w:r w:rsidRPr="00FB1050" w:rsidR="006D6A86">
        <w:rPr>
          <w:rFonts w:ascii="Arial" w:hAnsi="Arial" w:cs="Arial"/>
          <w:strike/>
        </w:rPr>
        <w:t>C</w:t>
      </w:r>
      <w:r w:rsidRPr="00FB1050">
        <w:rPr>
          <w:rFonts w:ascii="Arial" w:hAnsi="Arial" w:cs="Arial"/>
          <w:strike/>
        </w:rPr>
        <w:t xml:space="preserve">ontracting </w:t>
      </w:r>
      <w:r w:rsidRPr="00FB1050" w:rsidR="006D6A86">
        <w:rPr>
          <w:rFonts w:ascii="Arial" w:hAnsi="Arial" w:cs="Arial"/>
          <w:strike/>
        </w:rPr>
        <w:t>A</w:t>
      </w:r>
      <w:r w:rsidRPr="00FB1050">
        <w:rPr>
          <w:rFonts w:ascii="Arial" w:hAnsi="Arial" w:cs="Arial"/>
          <w:strike/>
        </w:rPr>
        <w:t xml:space="preserve">uthority </w:t>
      </w:r>
      <w:r w:rsidRPr="00FB1050" w:rsidR="00702519">
        <w:rPr>
          <w:rFonts w:ascii="Arial" w:hAnsi="Arial" w:cs="Arial"/>
          <w:strike/>
        </w:rPr>
        <w:t xml:space="preserve">expects to </w:t>
      </w:r>
      <w:r w:rsidRPr="00FB1050">
        <w:rPr>
          <w:rFonts w:ascii="Arial" w:hAnsi="Arial" w:cs="Arial"/>
          <w:strike/>
        </w:rPr>
        <w:t>re</w:t>
      </w:r>
      <w:r w:rsidRPr="00FB1050" w:rsidR="00395163">
        <w:rPr>
          <w:rFonts w:ascii="Arial" w:hAnsi="Arial" w:cs="Arial"/>
          <w:strike/>
        </w:rPr>
        <w:t xml:space="preserve">vise </w:t>
      </w:r>
      <w:r w:rsidRPr="00FB1050" w:rsidR="00D13BB5">
        <w:rPr>
          <w:rFonts w:ascii="Arial" w:hAnsi="Arial" w:cs="Arial"/>
          <w:strike/>
        </w:rPr>
        <w:t xml:space="preserve">the </w:t>
      </w:r>
      <w:r w:rsidRPr="00FB1050" w:rsidR="00530CDF">
        <w:rPr>
          <w:rFonts w:ascii="Arial" w:hAnsi="Arial" w:cs="Arial"/>
          <w:strike/>
        </w:rPr>
        <w:t>Procurement documents</w:t>
      </w:r>
      <w:r w:rsidRPr="00FB1050" w:rsidR="00954A8C">
        <w:rPr>
          <w:rFonts w:ascii="Arial" w:hAnsi="Arial" w:cs="Arial"/>
          <w:strike/>
        </w:rPr>
        <w:t xml:space="preserve">, and the </w:t>
      </w:r>
      <w:r w:rsidRPr="00FB1050" w:rsidR="00ED5F1F">
        <w:rPr>
          <w:rFonts w:ascii="Arial" w:hAnsi="Arial" w:cs="Arial"/>
          <w:strike/>
        </w:rPr>
        <w:t>participants</w:t>
      </w:r>
      <w:r w:rsidRPr="00FB1050" w:rsidR="00954A8C">
        <w:rPr>
          <w:rFonts w:ascii="Arial" w:hAnsi="Arial" w:cs="Arial"/>
          <w:strike/>
        </w:rPr>
        <w:t xml:space="preserve"> </w:t>
      </w:r>
      <w:r w:rsidRPr="00FB1050" w:rsidR="008153BE">
        <w:rPr>
          <w:rFonts w:ascii="Arial" w:hAnsi="Arial" w:cs="Arial"/>
          <w:strike/>
        </w:rPr>
        <w:t>may</w:t>
      </w:r>
      <w:r w:rsidRPr="00FB1050" w:rsidR="00B11607">
        <w:rPr>
          <w:rFonts w:ascii="Arial" w:hAnsi="Arial" w:cs="Arial"/>
          <w:strike/>
        </w:rPr>
        <w:t xml:space="preserve"> be </w:t>
      </w:r>
      <w:r w:rsidRPr="00FB1050" w:rsidR="00954A8C">
        <w:rPr>
          <w:rFonts w:ascii="Arial" w:hAnsi="Arial" w:cs="Arial"/>
          <w:strike/>
        </w:rPr>
        <w:t>invited to submit revised solution proposal</w:t>
      </w:r>
      <w:r w:rsidRPr="00FB1050" w:rsidR="00F53D2B">
        <w:rPr>
          <w:rFonts w:ascii="Arial" w:hAnsi="Arial" w:cs="Arial"/>
          <w:strike/>
        </w:rPr>
        <w:t>(s)</w:t>
      </w:r>
      <w:r w:rsidRPr="00FB1050" w:rsidR="000B5A8E">
        <w:rPr>
          <w:rFonts w:ascii="Arial" w:hAnsi="Arial" w:cs="Arial"/>
          <w:strike/>
        </w:rPr>
        <w:t xml:space="preserve"> for either the entire proposal or parts of it</w:t>
      </w:r>
      <w:r w:rsidRPr="00FB1050" w:rsidR="00954A8C">
        <w:rPr>
          <w:rFonts w:ascii="Arial" w:hAnsi="Arial" w:cs="Arial"/>
          <w:strike/>
        </w:rPr>
        <w:t>.</w:t>
      </w:r>
    </w:p>
    <w:p w:rsidRPr="00FB1050" w:rsidR="00794C57" w:rsidP="00833684" w:rsidRDefault="00012205" w14:paraId="2F0D0FD9" w14:textId="2F94DB2E">
      <w:pPr>
        <w:rPr>
          <w:rStyle w:val="ui-provider"/>
          <w:rFonts w:ascii="Arial" w:hAnsi="Arial" w:cs="Arial"/>
          <w:strike/>
        </w:rPr>
      </w:pPr>
      <w:r w:rsidRPr="00FB1050">
        <w:rPr>
          <w:rFonts w:ascii="Arial" w:hAnsi="Arial" w:cs="Arial"/>
          <w:strike/>
        </w:rPr>
        <w:t>The Contracting Authority reserves the right to reduce the amount of solution proposals to further pursue after each revised solution proposal during the dialogue phase.</w:t>
      </w:r>
      <w:r w:rsidRPr="00FB1050" w:rsidR="00794C57">
        <w:rPr>
          <w:rStyle w:val="ui-provider"/>
          <w:rFonts w:ascii="Arial" w:hAnsi="Arial" w:cs="Arial"/>
          <w:strike/>
        </w:rPr>
        <w:t xml:space="preserve"> The </w:t>
      </w:r>
      <w:r w:rsidRPr="00FB1050" w:rsidR="00B014D9">
        <w:rPr>
          <w:rStyle w:val="ui-provider"/>
          <w:rFonts w:ascii="Arial" w:hAnsi="Arial" w:cs="Arial"/>
          <w:strike/>
        </w:rPr>
        <w:t>C</w:t>
      </w:r>
      <w:r w:rsidRPr="00FB1050" w:rsidR="00794C57">
        <w:rPr>
          <w:rStyle w:val="ui-provider"/>
          <w:rFonts w:ascii="Arial" w:hAnsi="Arial" w:cs="Arial"/>
          <w:strike/>
        </w:rPr>
        <w:t xml:space="preserve">ontracting </w:t>
      </w:r>
      <w:r w:rsidRPr="00FB1050" w:rsidR="00B014D9">
        <w:rPr>
          <w:rStyle w:val="ui-provider"/>
          <w:rFonts w:ascii="Arial" w:hAnsi="Arial" w:cs="Arial"/>
          <w:strike/>
        </w:rPr>
        <w:t>A</w:t>
      </w:r>
      <w:r w:rsidRPr="00FB1050" w:rsidR="00794C57">
        <w:rPr>
          <w:rStyle w:val="ui-provider"/>
          <w:rFonts w:ascii="Arial" w:hAnsi="Arial" w:cs="Arial"/>
          <w:strike/>
        </w:rPr>
        <w:t xml:space="preserve">uthority may also make a preliminary reduction of solution proposals before the start of the dialogue phase. Any reduction will be based on the </w:t>
      </w:r>
      <w:r w:rsidRPr="00FB1050" w:rsidR="00E25547">
        <w:rPr>
          <w:rStyle w:val="ui-provider"/>
          <w:rFonts w:ascii="Arial" w:hAnsi="Arial" w:cs="Arial"/>
          <w:strike/>
        </w:rPr>
        <w:t xml:space="preserve">award </w:t>
      </w:r>
      <w:r w:rsidRPr="00FB1050" w:rsidR="00794C57">
        <w:rPr>
          <w:rStyle w:val="ui-provider"/>
          <w:rFonts w:ascii="Arial" w:hAnsi="Arial" w:cs="Arial"/>
          <w:strike/>
        </w:rPr>
        <w:t xml:space="preserve">criteria. Regardless, the </w:t>
      </w:r>
      <w:r w:rsidRPr="00FB1050" w:rsidR="009703DA">
        <w:rPr>
          <w:rStyle w:val="ui-provider"/>
          <w:rFonts w:ascii="Arial" w:hAnsi="Arial" w:cs="Arial"/>
          <w:strike/>
        </w:rPr>
        <w:t>C</w:t>
      </w:r>
      <w:r w:rsidRPr="00FB1050" w:rsidR="00794C57">
        <w:rPr>
          <w:rStyle w:val="ui-provider"/>
          <w:rFonts w:ascii="Arial" w:hAnsi="Arial" w:cs="Arial"/>
          <w:strike/>
        </w:rPr>
        <w:t xml:space="preserve">ontracting </w:t>
      </w:r>
      <w:r w:rsidRPr="00FB1050" w:rsidR="009703DA">
        <w:rPr>
          <w:rStyle w:val="ui-provider"/>
          <w:rFonts w:ascii="Arial" w:hAnsi="Arial" w:cs="Arial"/>
          <w:strike/>
        </w:rPr>
        <w:t>A</w:t>
      </w:r>
      <w:r w:rsidRPr="00FB1050" w:rsidR="00794C57">
        <w:rPr>
          <w:rStyle w:val="ui-provider"/>
          <w:rFonts w:ascii="Arial" w:hAnsi="Arial" w:cs="Arial"/>
          <w:strike/>
        </w:rPr>
        <w:t xml:space="preserve">uthority may invite </w:t>
      </w:r>
      <w:r w:rsidRPr="00FB1050" w:rsidR="002445DA">
        <w:rPr>
          <w:rStyle w:val="ui-provider"/>
          <w:rFonts w:ascii="Arial" w:hAnsi="Arial" w:cs="Arial"/>
          <w:strike/>
        </w:rPr>
        <w:t>participants</w:t>
      </w:r>
      <w:r w:rsidRPr="00FB1050" w:rsidR="00794C57">
        <w:rPr>
          <w:rStyle w:val="ui-provider"/>
          <w:rFonts w:ascii="Arial" w:hAnsi="Arial" w:cs="Arial"/>
          <w:strike/>
        </w:rPr>
        <w:t xml:space="preserve"> to present or clarify or supplement their solution proposal before such an initial reduction.</w:t>
      </w:r>
    </w:p>
    <w:p w:rsidRPr="00FB1050" w:rsidR="001263B4" w:rsidP="00833684" w:rsidRDefault="00662F1D" w14:paraId="0665F52D" w14:textId="12824291">
      <w:pPr>
        <w:rPr>
          <w:rFonts w:ascii="Arial" w:hAnsi="Arial" w:cs="Arial"/>
          <w:strike/>
        </w:rPr>
      </w:pPr>
      <w:r w:rsidRPr="00FB1050">
        <w:rPr>
          <w:rFonts w:ascii="Arial" w:hAnsi="Arial" w:cs="Arial"/>
          <w:strike/>
        </w:rPr>
        <w:t>If it at any time becomes clear to the Contracting Authority that certain absolute requirements</w:t>
      </w:r>
      <w:r w:rsidRPr="00FB1050" w:rsidR="002513EC">
        <w:rPr>
          <w:rFonts w:ascii="Arial" w:hAnsi="Arial" w:cs="Arial"/>
          <w:strike/>
        </w:rPr>
        <w:t xml:space="preserve"> including contractual obligations</w:t>
      </w:r>
      <w:r w:rsidRPr="00FB1050">
        <w:rPr>
          <w:rFonts w:ascii="Arial" w:hAnsi="Arial" w:cs="Arial"/>
          <w:strike/>
        </w:rPr>
        <w:t xml:space="preserve"> </w:t>
      </w:r>
      <w:r w:rsidRPr="00FB1050" w:rsidR="0000135E">
        <w:rPr>
          <w:rFonts w:ascii="Arial" w:hAnsi="Arial" w:cs="Arial"/>
          <w:strike/>
        </w:rPr>
        <w:t xml:space="preserve">(that may be determined during the dialogue phase) </w:t>
      </w:r>
      <w:r w:rsidRPr="00FB1050" w:rsidR="008F4657">
        <w:rPr>
          <w:rFonts w:ascii="Arial" w:hAnsi="Arial" w:cs="Arial"/>
          <w:strike/>
        </w:rPr>
        <w:t>are</w:t>
      </w:r>
      <w:r w:rsidRPr="00FB1050">
        <w:rPr>
          <w:rFonts w:ascii="Arial" w:hAnsi="Arial" w:cs="Arial"/>
          <w:strike/>
        </w:rPr>
        <w:t xml:space="preserve"> not, and/or will not be, fulfilled by a solution proposal, the Contracting Authority reserves the right to discontinue dialogue regarding the respective solution proposal.</w:t>
      </w:r>
    </w:p>
    <w:p w:rsidRPr="00FB1050" w:rsidR="00CD4DB7" w:rsidP="00833684" w:rsidRDefault="00CD4DB7" w14:paraId="19075707" w14:textId="44E51E69">
      <w:pPr>
        <w:rPr>
          <w:rFonts w:ascii="Arial" w:hAnsi="Arial" w:cs="Arial"/>
          <w:strike/>
        </w:rPr>
      </w:pPr>
      <w:r w:rsidRPr="00FB1050">
        <w:rPr>
          <w:rFonts w:ascii="Arial" w:hAnsi="Arial" w:cs="Arial"/>
          <w:strike/>
        </w:rPr>
        <w:t xml:space="preserve">The Contracting Authority reserves the right to </w:t>
      </w:r>
      <w:r w:rsidRPr="00FB1050" w:rsidR="00693526">
        <w:rPr>
          <w:rFonts w:ascii="Arial" w:hAnsi="Arial" w:cs="Arial"/>
          <w:strike/>
        </w:rPr>
        <w:t>set requirements for the participants</w:t>
      </w:r>
      <w:r w:rsidRPr="00FB1050" w:rsidR="00431DC9">
        <w:rPr>
          <w:rFonts w:ascii="Arial" w:hAnsi="Arial" w:cs="Arial"/>
          <w:strike/>
        </w:rPr>
        <w:t>’ resources</w:t>
      </w:r>
      <w:r w:rsidRPr="00FB1050" w:rsidR="00693526">
        <w:rPr>
          <w:rFonts w:ascii="Arial" w:hAnsi="Arial" w:cs="Arial"/>
          <w:strike/>
        </w:rPr>
        <w:t xml:space="preserve"> </w:t>
      </w:r>
      <w:r w:rsidRPr="00FB1050" w:rsidR="00F26986">
        <w:rPr>
          <w:rFonts w:ascii="Arial" w:hAnsi="Arial" w:cs="Arial"/>
          <w:strike/>
        </w:rPr>
        <w:t>in the meetings</w:t>
      </w:r>
      <w:r w:rsidRPr="00FB1050" w:rsidR="006A32CB">
        <w:rPr>
          <w:rFonts w:ascii="Arial" w:hAnsi="Arial" w:cs="Arial"/>
          <w:strike/>
        </w:rPr>
        <w:t xml:space="preserve">, </w:t>
      </w:r>
      <w:r w:rsidRPr="00FB1050" w:rsidR="0008389B">
        <w:rPr>
          <w:rFonts w:ascii="Arial" w:hAnsi="Arial" w:cs="Arial"/>
          <w:strike/>
        </w:rPr>
        <w:t>e.g.,</w:t>
      </w:r>
      <w:r w:rsidRPr="00FB1050" w:rsidR="006A32CB">
        <w:rPr>
          <w:rFonts w:ascii="Arial" w:hAnsi="Arial" w:cs="Arial"/>
          <w:strike/>
        </w:rPr>
        <w:t xml:space="preserve"> </w:t>
      </w:r>
      <w:r w:rsidRPr="00FB1050" w:rsidR="00002D3C">
        <w:rPr>
          <w:rFonts w:ascii="Arial" w:hAnsi="Arial" w:cs="Arial"/>
          <w:strike/>
        </w:rPr>
        <w:t>subject matter</w:t>
      </w:r>
      <w:r w:rsidRPr="00FB1050" w:rsidR="006F0680">
        <w:rPr>
          <w:rFonts w:ascii="Arial" w:hAnsi="Arial" w:cs="Arial"/>
          <w:strike/>
        </w:rPr>
        <w:t xml:space="preserve"> </w:t>
      </w:r>
      <w:r w:rsidRPr="00FB1050" w:rsidR="008C2CCD">
        <w:rPr>
          <w:rFonts w:ascii="Arial" w:hAnsi="Arial" w:cs="Arial"/>
          <w:strike/>
        </w:rPr>
        <w:t>e</w:t>
      </w:r>
      <w:r w:rsidRPr="00FB1050" w:rsidR="0098281A">
        <w:rPr>
          <w:rFonts w:ascii="Arial" w:hAnsi="Arial" w:cs="Arial"/>
          <w:strike/>
        </w:rPr>
        <w:t>xpert</w:t>
      </w:r>
      <w:r w:rsidRPr="00FB1050" w:rsidR="00FF24B9">
        <w:rPr>
          <w:rFonts w:ascii="Arial" w:hAnsi="Arial" w:cs="Arial"/>
          <w:strike/>
        </w:rPr>
        <w:t>s</w:t>
      </w:r>
      <w:r w:rsidRPr="00FB1050" w:rsidR="00BA2AE3">
        <w:rPr>
          <w:rFonts w:ascii="Arial" w:hAnsi="Arial" w:cs="Arial"/>
          <w:strike/>
        </w:rPr>
        <w:t>,</w:t>
      </w:r>
      <w:r w:rsidRPr="00FB1050" w:rsidR="002900C9">
        <w:rPr>
          <w:rFonts w:ascii="Arial" w:hAnsi="Arial" w:cs="Arial"/>
          <w:strike/>
        </w:rPr>
        <w:t xml:space="preserve"> </w:t>
      </w:r>
      <w:r w:rsidRPr="00FB1050" w:rsidR="0098281A">
        <w:rPr>
          <w:rFonts w:ascii="Arial" w:hAnsi="Arial" w:cs="Arial"/>
          <w:strike/>
        </w:rPr>
        <w:t>decision makers</w:t>
      </w:r>
      <w:r w:rsidRPr="00FB1050" w:rsidR="007260BF">
        <w:rPr>
          <w:rFonts w:ascii="Arial" w:hAnsi="Arial" w:cs="Arial"/>
          <w:strike/>
        </w:rPr>
        <w:t>, etc</w:t>
      </w:r>
      <w:r w:rsidRPr="00FB1050" w:rsidR="00F26986">
        <w:rPr>
          <w:rFonts w:ascii="Arial" w:hAnsi="Arial" w:cs="Arial"/>
          <w:strike/>
        </w:rPr>
        <w:t>.</w:t>
      </w:r>
    </w:p>
    <w:p w:rsidRPr="00FB1050" w:rsidR="00833684" w:rsidP="007C3CFF" w:rsidRDefault="00327F61" w14:paraId="4267A64E" w14:textId="26D129C5">
      <w:pPr>
        <w:pStyle w:val="Overskrift3"/>
        <w:rPr>
          <w:rFonts w:ascii="Arial" w:hAnsi="Arial" w:cs="Arial"/>
          <w:strike/>
          <w:color w:val="001425" w:themeColor="accent1" w:themeShade="80"/>
        </w:rPr>
      </w:pPr>
      <w:bookmarkStart w:name="_Toc133879254" w:id="123"/>
      <w:bookmarkStart w:name="_Toc146870950" w:id="124"/>
      <w:bookmarkStart w:name="_Ref177543422" w:id="125"/>
      <w:r w:rsidRPr="00FB1050">
        <w:rPr>
          <w:rFonts w:ascii="Arial" w:hAnsi="Arial" w:cs="Arial"/>
          <w:strike/>
          <w:color w:val="001425" w:themeColor="accent1" w:themeShade="80"/>
        </w:rPr>
        <w:t>Dialogue</w:t>
      </w:r>
      <w:r w:rsidRPr="00FB1050" w:rsidR="00E64595">
        <w:rPr>
          <w:rFonts w:ascii="Arial" w:hAnsi="Arial" w:cs="Arial"/>
          <w:strike/>
          <w:color w:val="001425" w:themeColor="accent1" w:themeShade="80"/>
        </w:rPr>
        <w:t>:</w:t>
      </w:r>
      <w:r w:rsidRPr="00FB1050">
        <w:rPr>
          <w:rFonts w:ascii="Arial" w:hAnsi="Arial" w:cs="Arial"/>
          <w:strike/>
          <w:color w:val="001425" w:themeColor="accent1" w:themeShade="80"/>
        </w:rPr>
        <w:t xml:space="preserve"> </w:t>
      </w:r>
      <w:r w:rsidRPr="00FB1050" w:rsidR="00E72AB7">
        <w:rPr>
          <w:rFonts w:ascii="Arial" w:hAnsi="Arial" w:cs="Arial"/>
          <w:strike/>
          <w:color w:val="001425" w:themeColor="accent1" w:themeShade="80"/>
        </w:rPr>
        <w:t>c</w:t>
      </w:r>
      <w:r w:rsidRPr="00FB1050">
        <w:rPr>
          <w:rFonts w:ascii="Arial" w:hAnsi="Arial" w:cs="Arial"/>
          <w:strike/>
          <w:color w:val="001425" w:themeColor="accent1" w:themeShade="80"/>
        </w:rPr>
        <w:t>losing phase</w:t>
      </w:r>
      <w:bookmarkEnd w:id="123"/>
      <w:bookmarkEnd w:id="124"/>
      <w:bookmarkEnd w:id="125"/>
    </w:p>
    <w:p w:rsidRPr="00FB1050" w:rsidR="00833684" w:rsidP="00961715" w:rsidRDefault="00351FD9" w14:paraId="1C8E0F52" w14:textId="016A85AB">
      <w:pPr>
        <w:rPr>
          <w:rFonts w:ascii="Arial" w:hAnsi="Arial" w:cs="Arial"/>
          <w:strike/>
        </w:rPr>
      </w:pPr>
      <w:r w:rsidRPr="00FB1050">
        <w:rPr>
          <w:rFonts w:ascii="Arial" w:hAnsi="Arial" w:cs="Arial"/>
          <w:strike/>
        </w:rPr>
        <w:t xml:space="preserve">After </w:t>
      </w:r>
      <w:r w:rsidRPr="00FB1050" w:rsidR="00E72AB7">
        <w:rPr>
          <w:rFonts w:ascii="Arial" w:hAnsi="Arial" w:cs="Arial"/>
          <w:strike/>
        </w:rPr>
        <w:t>the negotiation phase</w:t>
      </w:r>
      <w:r w:rsidRPr="00FB1050" w:rsidR="004869B2">
        <w:rPr>
          <w:rFonts w:ascii="Arial" w:hAnsi="Arial" w:cs="Arial"/>
          <w:strike/>
        </w:rPr>
        <w:t xml:space="preserve">, the </w:t>
      </w:r>
      <w:r w:rsidRPr="00FB1050" w:rsidR="0044449C">
        <w:rPr>
          <w:rFonts w:ascii="Arial" w:hAnsi="Arial" w:cs="Arial"/>
          <w:strike/>
        </w:rPr>
        <w:t>C</w:t>
      </w:r>
      <w:r w:rsidRPr="00FB1050" w:rsidR="004869B2">
        <w:rPr>
          <w:rFonts w:ascii="Arial" w:hAnsi="Arial" w:cs="Arial"/>
          <w:strike/>
        </w:rPr>
        <w:t xml:space="preserve">ontracting </w:t>
      </w:r>
      <w:r w:rsidRPr="00FB1050" w:rsidR="0044449C">
        <w:rPr>
          <w:rFonts w:ascii="Arial" w:hAnsi="Arial" w:cs="Arial"/>
          <w:strike/>
        </w:rPr>
        <w:t>A</w:t>
      </w:r>
      <w:r w:rsidRPr="00FB1050" w:rsidR="004869B2">
        <w:rPr>
          <w:rFonts w:ascii="Arial" w:hAnsi="Arial" w:cs="Arial"/>
          <w:strike/>
        </w:rPr>
        <w:t>uthority</w:t>
      </w:r>
      <w:r w:rsidRPr="00FB1050" w:rsidR="00F0180A">
        <w:rPr>
          <w:rFonts w:ascii="Arial" w:hAnsi="Arial" w:cs="Arial"/>
          <w:strike/>
        </w:rPr>
        <w:t xml:space="preserve"> </w:t>
      </w:r>
      <w:r w:rsidRPr="00FB1050" w:rsidR="007B0DDE">
        <w:rPr>
          <w:rFonts w:ascii="Arial" w:hAnsi="Arial" w:cs="Arial"/>
          <w:strike/>
        </w:rPr>
        <w:t>reserves the right to</w:t>
      </w:r>
      <w:r w:rsidRPr="00FB1050" w:rsidR="004869B2">
        <w:rPr>
          <w:rFonts w:ascii="Arial" w:hAnsi="Arial" w:cs="Arial"/>
          <w:strike/>
        </w:rPr>
        <w:t xml:space="preserve"> send out revised </w:t>
      </w:r>
      <w:r w:rsidRPr="00FB1050" w:rsidR="005402EB">
        <w:rPr>
          <w:rFonts w:ascii="Arial" w:hAnsi="Arial" w:cs="Arial"/>
          <w:strike/>
        </w:rPr>
        <w:t>Procurement documents</w:t>
      </w:r>
      <w:r w:rsidRPr="00FB1050" w:rsidR="002225D1">
        <w:rPr>
          <w:rFonts w:ascii="Arial" w:hAnsi="Arial" w:cs="Arial"/>
          <w:strike/>
        </w:rPr>
        <w:t xml:space="preserve"> and complete </w:t>
      </w:r>
      <w:r w:rsidRPr="00FB1050" w:rsidR="00244E93">
        <w:rPr>
          <w:rFonts w:ascii="Arial" w:hAnsi="Arial" w:cs="Arial"/>
          <w:strike/>
        </w:rPr>
        <w:t>1-2</w:t>
      </w:r>
      <w:r w:rsidRPr="00FB1050" w:rsidR="00A54236">
        <w:rPr>
          <w:rFonts w:ascii="Arial" w:hAnsi="Arial" w:cs="Arial"/>
          <w:strike/>
        </w:rPr>
        <w:t xml:space="preserve"> rounds </w:t>
      </w:r>
      <w:r w:rsidRPr="00FB1050" w:rsidR="00EA3408">
        <w:rPr>
          <w:rFonts w:ascii="Arial" w:hAnsi="Arial" w:cs="Arial"/>
          <w:strike/>
        </w:rPr>
        <w:t xml:space="preserve">of test </w:t>
      </w:r>
      <w:r w:rsidRPr="00FB1050" w:rsidR="0068463A">
        <w:rPr>
          <w:rFonts w:ascii="Arial" w:hAnsi="Arial" w:cs="Arial"/>
          <w:strike/>
        </w:rPr>
        <w:t xml:space="preserve">tenders </w:t>
      </w:r>
      <w:r w:rsidRPr="00FB1050" w:rsidR="00A4724C">
        <w:rPr>
          <w:rFonts w:ascii="Arial" w:hAnsi="Arial" w:cs="Arial"/>
          <w:strike/>
        </w:rPr>
        <w:t xml:space="preserve">where suppliers are to submit </w:t>
      </w:r>
      <w:r w:rsidRPr="00FB1050" w:rsidR="001505FD">
        <w:rPr>
          <w:rFonts w:ascii="Arial" w:hAnsi="Arial" w:cs="Arial"/>
          <w:strike/>
        </w:rPr>
        <w:t xml:space="preserve">test tenders </w:t>
      </w:r>
      <w:r w:rsidRPr="00FB1050" w:rsidR="0068463A">
        <w:rPr>
          <w:rFonts w:ascii="Arial" w:hAnsi="Arial" w:cs="Arial"/>
          <w:strike/>
        </w:rPr>
        <w:t>containing</w:t>
      </w:r>
      <w:r w:rsidRPr="00FB1050" w:rsidR="001505FD">
        <w:rPr>
          <w:rFonts w:ascii="Arial" w:hAnsi="Arial" w:cs="Arial"/>
          <w:strike/>
        </w:rPr>
        <w:t xml:space="preserve"> </w:t>
      </w:r>
      <w:r w:rsidRPr="00FB1050" w:rsidR="00EA3408">
        <w:rPr>
          <w:rFonts w:ascii="Arial" w:hAnsi="Arial" w:cs="Arial"/>
          <w:strike/>
        </w:rPr>
        <w:t>com</w:t>
      </w:r>
      <w:r w:rsidRPr="00FB1050" w:rsidR="006C7AC4">
        <w:rPr>
          <w:rFonts w:ascii="Arial" w:hAnsi="Arial" w:cs="Arial"/>
          <w:strike/>
        </w:rPr>
        <w:t>p</w:t>
      </w:r>
      <w:r w:rsidRPr="00FB1050" w:rsidR="00EA3408">
        <w:rPr>
          <w:rFonts w:ascii="Arial" w:hAnsi="Arial" w:cs="Arial"/>
          <w:strike/>
        </w:rPr>
        <w:t>lete solution proposals</w:t>
      </w:r>
      <w:r w:rsidRPr="00FB1050" w:rsidR="00216BF6">
        <w:rPr>
          <w:rFonts w:ascii="Arial" w:hAnsi="Arial" w:cs="Arial"/>
          <w:strike/>
        </w:rPr>
        <w:t xml:space="preserve"> (dry runs)</w:t>
      </w:r>
      <w:r w:rsidRPr="00FB1050" w:rsidR="00EA3408">
        <w:rPr>
          <w:rFonts w:ascii="Arial" w:hAnsi="Arial" w:cs="Arial"/>
          <w:strike/>
        </w:rPr>
        <w:t>.</w:t>
      </w:r>
      <w:r w:rsidRPr="00FB1050" w:rsidR="008736F7">
        <w:rPr>
          <w:rFonts w:ascii="Arial" w:hAnsi="Arial" w:cs="Arial"/>
          <w:strike/>
        </w:rPr>
        <w:t xml:space="preserve"> The </w:t>
      </w:r>
      <w:r w:rsidRPr="00FB1050" w:rsidR="00011E96">
        <w:rPr>
          <w:rFonts w:ascii="Arial" w:hAnsi="Arial" w:cs="Arial"/>
          <w:strike/>
        </w:rPr>
        <w:t>C</w:t>
      </w:r>
      <w:r w:rsidRPr="00FB1050" w:rsidR="008736F7">
        <w:rPr>
          <w:rFonts w:ascii="Arial" w:hAnsi="Arial" w:cs="Arial"/>
          <w:strike/>
        </w:rPr>
        <w:t xml:space="preserve">ontracting </w:t>
      </w:r>
      <w:r w:rsidRPr="00FB1050" w:rsidR="00011E96">
        <w:rPr>
          <w:rFonts w:ascii="Arial" w:hAnsi="Arial" w:cs="Arial"/>
          <w:strike/>
        </w:rPr>
        <w:t>A</w:t>
      </w:r>
      <w:r w:rsidRPr="00FB1050" w:rsidR="008736F7">
        <w:rPr>
          <w:rFonts w:ascii="Arial" w:hAnsi="Arial" w:cs="Arial"/>
          <w:strike/>
        </w:rPr>
        <w:t>uthority will</w:t>
      </w:r>
      <w:r w:rsidRPr="00FB1050" w:rsidR="003018C9">
        <w:rPr>
          <w:rFonts w:ascii="Arial" w:hAnsi="Arial" w:cs="Arial"/>
          <w:strike/>
        </w:rPr>
        <w:t>, if relevant</w:t>
      </w:r>
      <w:r w:rsidRPr="00FB1050" w:rsidR="008736F7">
        <w:rPr>
          <w:rFonts w:ascii="Arial" w:hAnsi="Arial" w:cs="Arial"/>
          <w:strike/>
        </w:rPr>
        <w:t xml:space="preserve"> later in the process</w:t>
      </w:r>
      <w:r w:rsidRPr="00FB1050" w:rsidR="00E923EF">
        <w:rPr>
          <w:rFonts w:ascii="Arial" w:hAnsi="Arial" w:cs="Arial"/>
          <w:strike/>
        </w:rPr>
        <w:t>,</w:t>
      </w:r>
      <w:r w:rsidRPr="00FB1050" w:rsidR="008736F7">
        <w:rPr>
          <w:rFonts w:ascii="Arial" w:hAnsi="Arial" w:cs="Arial"/>
          <w:strike/>
        </w:rPr>
        <w:t xml:space="preserve"> provide further instructions regarding design and content of the test proposals.</w:t>
      </w:r>
      <w:r w:rsidRPr="00FB1050">
        <w:rPr>
          <w:rFonts w:ascii="Arial" w:hAnsi="Arial" w:cs="Arial"/>
          <w:strike/>
        </w:rPr>
        <w:t xml:space="preserve"> </w:t>
      </w:r>
    </w:p>
    <w:p w:rsidRPr="00FB1050" w:rsidR="00833684" w:rsidP="00833684" w:rsidRDefault="00351FD9" w14:paraId="10EE8253" w14:textId="33BF753F">
      <w:pPr>
        <w:rPr>
          <w:rFonts w:ascii="Arial" w:hAnsi="Arial" w:cs="Arial"/>
          <w:strike/>
        </w:rPr>
      </w:pPr>
      <w:r w:rsidRPr="00FB1050">
        <w:rPr>
          <w:rFonts w:ascii="Arial" w:hAnsi="Arial" w:cs="Arial"/>
          <w:strike/>
        </w:rPr>
        <w:t xml:space="preserve">The </w:t>
      </w:r>
      <w:r w:rsidRPr="00FB1050" w:rsidR="00336D04">
        <w:rPr>
          <w:rFonts w:ascii="Arial" w:hAnsi="Arial" w:cs="Arial"/>
          <w:strike/>
        </w:rPr>
        <w:t>Procurement documents</w:t>
      </w:r>
      <w:r w:rsidRPr="00FB1050">
        <w:rPr>
          <w:rFonts w:ascii="Arial" w:hAnsi="Arial" w:cs="Arial"/>
          <w:strike/>
        </w:rPr>
        <w:t xml:space="preserve"> will be updated after every test round with correction of un</w:t>
      </w:r>
      <w:r w:rsidRPr="00FB1050" w:rsidR="00430EE6">
        <w:rPr>
          <w:rFonts w:ascii="Arial" w:hAnsi="Arial" w:cs="Arial"/>
          <w:strike/>
        </w:rPr>
        <w:t>certainties or other needed changes</w:t>
      </w:r>
      <w:r w:rsidRPr="00FB1050" w:rsidR="0049005C">
        <w:rPr>
          <w:rFonts w:ascii="Arial" w:hAnsi="Arial" w:cs="Arial"/>
          <w:strike/>
        </w:rPr>
        <w:t xml:space="preserve"> if deemed necessary by the Contracting Authority</w:t>
      </w:r>
      <w:r w:rsidRPr="00FB1050">
        <w:rPr>
          <w:rFonts w:ascii="Arial" w:hAnsi="Arial" w:cs="Arial"/>
          <w:strike/>
        </w:rPr>
        <w:t>.</w:t>
      </w:r>
      <w:r w:rsidRPr="00FB1050" w:rsidR="000A4FBF">
        <w:rPr>
          <w:rFonts w:ascii="Arial" w:hAnsi="Arial" w:cs="Arial"/>
          <w:strike/>
        </w:rPr>
        <w:t xml:space="preserve"> The Contracting Authority reserves the right to conduct dialogue meetings. </w:t>
      </w:r>
    </w:p>
    <w:p w:rsidRPr="00FB1050" w:rsidR="00833684" w:rsidP="007C3CFF" w:rsidRDefault="00351FD9" w14:paraId="290A7336" w14:textId="7D2A684C">
      <w:pPr>
        <w:pStyle w:val="Overskrift3"/>
        <w:rPr>
          <w:rFonts w:ascii="Arial" w:hAnsi="Arial" w:cs="Arial"/>
          <w:strike/>
          <w:color w:val="001425" w:themeColor="accent1" w:themeShade="80"/>
        </w:rPr>
      </w:pPr>
      <w:bookmarkStart w:name="_Toc133879255" w:id="126"/>
      <w:bookmarkStart w:name="_Toc146870951" w:id="127"/>
      <w:bookmarkStart w:name="_Ref177543423" w:id="128"/>
      <w:r w:rsidRPr="00FB1050">
        <w:rPr>
          <w:rFonts w:ascii="Arial" w:hAnsi="Arial" w:cs="Arial"/>
          <w:strike/>
          <w:color w:val="001425" w:themeColor="accent1" w:themeShade="80"/>
        </w:rPr>
        <w:t xml:space="preserve">Submission of solution </w:t>
      </w:r>
      <w:bookmarkEnd w:id="126"/>
      <w:r w:rsidRPr="00FB1050">
        <w:rPr>
          <w:rFonts w:ascii="Arial" w:hAnsi="Arial" w:cs="Arial"/>
          <w:strike/>
          <w:color w:val="001425" w:themeColor="accent1" w:themeShade="80"/>
        </w:rPr>
        <w:t>proposal</w:t>
      </w:r>
      <w:r w:rsidRPr="00FB1050" w:rsidR="00500CDD">
        <w:rPr>
          <w:rFonts w:ascii="Arial" w:hAnsi="Arial" w:cs="Arial"/>
          <w:strike/>
          <w:color w:val="001425" w:themeColor="accent1" w:themeShade="80"/>
        </w:rPr>
        <w:t xml:space="preserve">s and </w:t>
      </w:r>
      <w:r w:rsidRPr="00FB1050" w:rsidR="0068463A">
        <w:rPr>
          <w:rFonts w:ascii="Arial" w:hAnsi="Arial" w:cs="Arial"/>
          <w:strike/>
          <w:color w:val="001425" w:themeColor="accent1" w:themeShade="80"/>
        </w:rPr>
        <w:t xml:space="preserve">test </w:t>
      </w:r>
      <w:r w:rsidRPr="00FB1050" w:rsidR="001505FD">
        <w:rPr>
          <w:rFonts w:ascii="Arial" w:hAnsi="Arial" w:cs="Arial"/>
          <w:strike/>
          <w:color w:val="001425" w:themeColor="accent1" w:themeShade="80"/>
        </w:rPr>
        <w:t>tenders</w:t>
      </w:r>
      <w:bookmarkEnd w:id="127"/>
      <w:bookmarkEnd w:id="128"/>
    </w:p>
    <w:p w:rsidRPr="00FB1050" w:rsidR="00833684" w:rsidP="00833684" w:rsidRDefault="00351FD9" w14:paraId="10F295EB" w14:textId="10D694D3">
      <w:pPr>
        <w:rPr>
          <w:rFonts w:ascii="Arial" w:hAnsi="Arial" w:cs="Arial"/>
          <w:strike/>
        </w:rPr>
      </w:pPr>
      <w:r w:rsidRPr="00FB1050">
        <w:rPr>
          <w:rFonts w:ascii="Arial" w:hAnsi="Arial" w:cs="Arial"/>
          <w:strike/>
        </w:rPr>
        <w:t>The solution proposal</w:t>
      </w:r>
      <w:r w:rsidRPr="00FB1050" w:rsidR="00D27238">
        <w:rPr>
          <w:rFonts w:ascii="Arial" w:hAnsi="Arial" w:cs="Arial"/>
          <w:strike/>
        </w:rPr>
        <w:t>s</w:t>
      </w:r>
      <w:r w:rsidRPr="00FB1050">
        <w:rPr>
          <w:rFonts w:ascii="Arial" w:hAnsi="Arial" w:cs="Arial"/>
          <w:strike/>
        </w:rPr>
        <w:t xml:space="preserve"> </w:t>
      </w:r>
      <w:r w:rsidRPr="00FB1050" w:rsidR="0068463A">
        <w:rPr>
          <w:rFonts w:ascii="Arial" w:hAnsi="Arial" w:cs="Arial"/>
          <w:strike/>
        </w:rPr>
        <w:t>and test tenders</w:t>
      </w:r>
      <w:r w:rsidRPr="00FB1050">
        <w:rPr>
          <w:rFonts w:ascii="Arial" w:hAnsi="Arial" w:cs="Arial"/>
          <w:strike/>
        </w:rPr>
        <w:t xml:space="preserve"> shall be electronically</w:t>
      </w:r>
      <w:r w:rsidRPr="00FB1050" w:rsidR="006833AC">
        <w:rPr>
          <w:rFonts w:ascii="Arial" w:hAnsi="Arial" w:cs="Arial"/>
          <w:strike/>
        </w:rPr>
        <w:t xml:space="preserve"> submitted</w:t>
      </w:r>
      <w:r w:rsidRPr="00FB1050">
        <w:rPr>
          <w:rFonts w:ascii="Arial" w:hAnsi="Arial" w:cs="Arial"/>
          <w:strike/>
        </w:rPr>
        <w:t xml:space="preserve"> through </w:t>
      </w:r>
      <w:r w:rsidRPr="00FB1050" w:rsidR="000F188B">
        <w:rPr>
          <w:rFonts w:ascii="Arial" w:hAnsi="Arial" w:cs="Arial"/>
          <w:strike/>
        </w:rPr>
        <w:t>EU-</w:t>
      </w:r>
      <w:r w:rsidRPr="00FB1050" w:rsidR="003F2529">
        <w:rPr>
          <w:rFonts w:ascii="Arial" w:hAnsi="Arial" w:cs="Arial"/>
          <w:strike/>
        </w:rPr>
        <w:t>S</w:t>
      </w:r>
      <w:r w:rsidRPr="00FB1050" w:rsidR="000F188B">
        <w:rPr>
          <w:rFonts w:ascii="Arial" w:hAnsi="Arial" w:cs="Arial"/>
          <w:strike/>
        </w:rPr>
        <w:t>upply</w:t>
      </w:r>
      <w:r w:rsidRPr="00FB1050">
        <w:rPr>
          <w:rFonts w:ascii="Arial" w:hAnsi="Arial" w:cs="Arial"/>
          <w:strike/>
        </w:rPr>
        <w:t xml:space="preserve"> within the deadline </w:t>
      </w:r>
      <w:r w:rsidRPr="00FB1050" w:rsidR="00FA0553">
        <w:rPr>
          <w:rFonts w:ascii="Arial" w:hAnsi="Arial" w:cs="Arial"/>
          <w:strike/>
        </w:rPr>
        <w:t>set</w:t>
      </w:r>
      <w:r w:rsidRPr="00FB1050" w:rsidR="00236D28">
        <w:rPr>
          <w:rFonts w:ascii="Arial" w:hAnsi="Arial" w:cs="Arial"/>
          <w:strike/>
        </w:rPr>
        <w:t xml:space="preserve"> out</w:t>
      </w:r>
      <w:r w:rsidRPr="00FB1050" w:rsidR="00FA0553">
        <w:rPr>
          <w:rFonts w:ascii="Arial" w:hAnsi="Arial" w:cs="Arial"/>
          <w:strike/>
        </w:rPr>
        <w:t xml:space="preserve"> in </w:t>
      </w:r>
      <w:r w:rsidRPr="00FB1050" w:rsidR="00FF0536">
        <w:rPr>
          <w:rFonts w:ascii="Arial" w:hAnsi="Arial" w:cs="Arial"/>
          <w:strike/>
        </w:rPr>
        <w:t xml:space="preserve">the invitations to submit </w:t>
      </w:r>
      <w:r w:rsidRPr="00FB1050" w:rsidR="00500CDD">
        <w:rPr>
          <w:rFonts w:ascii="Arial" w:hAnsi="Arial" w:cs="Arial"/>
          <w:strike/>
        </w:rPr>
        <w:t>solution proposals</w:t>
      </w:r>
      <w:r w:rsidRPr="00FB1050" w:rsidR="0068463A">
        <w:rPr>
          <w:rFonts w:ascii="Arial" w:hAnsi="Arial" w:cs="Arial"/>
          <w:strike/>
        </w:rPr>
        <w:t xml:space="preserve"> and test tenders</w:t>
      </w:r>
      <w:r w:rsidRPr="00FB1050" w:rsidR="00014C83">
        <w:rPr>
          <w:rFonts w:ascii="Arial" w:hAnsi="Arial" w:cs="Arial"/>
          <w:strike/>
        </w:rPr>
        <w:t xml:space="preserve"> in section </w:t>
      </w:r>
      <w:r w:rsidRPr="00FB1050" w:rsidR="0086447C">
        <w:rPr>
          <w:rFonts w:ascii="Arial" w:hAnsi="Arial" w:cs="Arial"/>
          <w:strike/>
        </w:rPr>
        <w:t>3.5</w:t>
      </w:r>
      <w:r w:rsidRPr="00FB1050" w:rsidR="00FA0553">
        <w:rPr>
          <w:rFonts w:ascii="Arial" w:hAnsi="Arial" w:cs="Arial"/>
          <w:strike/>
        </w:rPr>
        <w:t>.</w:t>
      </w:r>
      <w:r w:rsidRPr="00FB1050">
        <w:rPr>
          <w:rFonts w:ascii="Arial" w:hAnsi="Arial" w:cs="Arial"/>
          <w:strike/>
        </w:rPr>
        <w:t xml:space="preserve"> </w:t>
      </w:r>
    </w:p>
    <w:p w:rsidRPr="00FB1050" w:rsidR="00833684" w:rsidP="00833684" w:rsidRDefault="00351FD9" w14:paraId="456E0DCC" w14:textId="1E749D65">
      <w:pPr>
        <w:rPr>
          <w:rFonts w:ascii="Arial" w:hAnsi="Arial" w:cs="Arial"/>
          <w:strike/>
        </w:rPr>
      </w:pPr>
      <w:r w:rsidRPr="00FB1050">
        <w:rPr>
          <w:rFonts w:ascii="Arial" w:hAnsi="Arial" w:cs="Arial"/>
          <w:strike/>
        </w:rPr>
        <w:t>Files shall be submitted in Microsoft Office-, ODF- or PDF-format.</w:t>
      </w:r>
    </w:p>
    <w:p w:rsidRPr="00FB1050" w:rsidR="00833684" w:rsidP="00583BE4" w:rsidRDefault="00E91F6D" w14:paraId="0DC061F0" w14:textId="638FC7DA">
      <w:pPr>
        <w:rPr>
          <w:rFonts w:ascii="Arial" w:hAnsi="Arial" w:cs="Arial"/>
          <w:strike/>
        </w:rPr>
      </w:pPr>
      <w:r w:rsidRPr="00FB1050">
        <w:rPr>
          <w:rFonts w:ascii="Arial" w:hAnsi="Arial" w:cs="Arial"/>
          <w:strike/>
        </w:rPr>
        <w:t xml:space="preserve">The </w:t>
      </w:r>
      <w:r w:rsidRPr="00FB1050" w:rsidR="00015AA6">
        <w:rPr>
          <w:rFonts w:ascii="Arial" w:hAnsi="Arial" w:cs="Arial"/>
          <w:strike/>
        </w:rPr>
        <w:t xml:space="preserve">design and structure of the test </w:t>
      </w:r>
      <w:r w:rsidRPr="00FB1050" w:rsidR="008A1106">
        <w:rPr>
          <w:rFonts w:ascii="Arial" w:hAnsi="Arial" w:cs="Arial"/>
          <w:strike/>
        </w:rPr>
        <w:t>tenders</w:t>
      </w:r>
      <w:r w:rsidRPr="00FB1050" w:rsidR="00015AA6">
        <w:rPr>
          <w:rFonts w:ascii="Arial" w:hAnsi="Arial" w:cs="Arial"/>
          <w:strike/>
        </w:rPr>
        <w:t xml:space="preserve"> and solution proposal</w:t>
      </w:r>
      <w:r w:rsidRPr="00FB1050" w:rsidR="00EA5006">
        <w:rPr>
          <w:rFonts w:ascii="Arial" w:hAnsi="Arial" w:cs="Arial"/>
          <w:strike/>
        </w:rPr>
        <w:t>s</w:t>
      </w:r>
      <w:r w:rsidRPr="00FB1050" w:rsidR="00454949">
        <w:rPr>
          <w:rFonts w:ascii="Arial" w:hAnsi="Arial" w:cs="Arial"/>
          <w:strike/>
        </w:rPr>
        <w:t xml:space="preserve"> will be further described in the invitation to participate in the dialogue phase.</w:t>
      </w:r>
    </w:p>
    <w:p w:rsidRPr="00F111FF" w:rsidR="00833684" w:rsidP="007C3CFF" w:rsidRDefault="00351FD9" w14:paraId="2879EDA9" w14:textId="5851C082">
      <w:pPr>
        <w:pStyle w:val="Overskrift2"/>
        <w:rPr>
          <w:rFonts w:ascii="Arial" w:hAnsi="Arial" w:cs="Arial"/>
          <w:color w:val="001425" w:themeColor="accent1" w:themeShade="80"/>
        </w:rPr>
      </w:pPr>
      <w:bookmarkStart w:name="_Toc133879256" w:id="129"/>
      <w:bookmarkStart w:name="_Ref135829079" w:id="130"/>
      <w:bookmarkStart w:name="_Toc146870952" w:id="131"/>
      <w:r w:rsidRPr="00F111FF">
        <w:rPr>
          <w:rFonts w:ascii="Arial" w:hAnsi="Arial" w:cs="Arial"/>
          <w:color w:val="001425" w:themeColor="accent1" w:themeShade="80"/>
        </w:rPr>
        <w:t>T</w:t>
      </w:r>
      <w:r w:rsidR="004C5CDE">
        <w:rPr>
          <w:rFonts w:ascii="Arial" w:hAnsi="Arial" w:cs="Arial"/>
          <w:color w:val="001425" w:themeColor="accent1" w:themeShade="80"/>
        </w:rPr>
        <w:t>he</w:t>
      </w:r>
      <w:r w:rsidR="000449B8">
        <w:rPr>
          <w:rFonts w:ascii="Arial" w:hAnsi="Arial" w:cs="Arial"/>
          <w:color w:val="001425" w:themeColor="accent1" w:themeShade="80"/>
        </w:rPr>
        <w:t xml:space="preserve"> final</w:t>
      </w:r>
      <w:r w:rsidR="004C5CDE">
        <w:rPr>
          <w:rFonts w:ascii="Arial" w:hAnsi="Arial" w:cs="Arial"/>
          <w:color w:val="001425" w:themeColor="accent1" w:themeShade="80"/>
        </w:rPr>
        <w:t xml:space="preserve"> t</w:t>
      </w:r>
      <w:r w:rsidRPr="00F111FF">
        <w:rPr>
          <w:rFonts w:ascii="Arial" w:hAnsi="Arial" w:cs="Arial"/>
          <w:color w:val="001425" w:themeColor="accent1" w:themeShade="80"/>
        </w:rPr>
        <w:t>ender phase</w:t>
      </w:r>
      <w:bookmarkEnd w:id="129"/>
      <w:bookmarkEnd w:id="130"/>
      <w:bookmarkEnd w:id="131"/>
      <w:r w:rsidRPr="00F111FF">
        <w:rPr>
          <w:rFonts w:ascii="Arial" w:hAnsi="Arial" w:cs="Arial"/>
          <w:color w:val="001425" w:themeColor="accent1" w:themeShade="80"/>
        </w:rPr>
        <w:t xml:space="preserve"> </w:t>
      </w:r>
    </w:p>
    <w:p w:rsidRPr="00F111FF" w:rsidR="00833684" w:rsidP="007C3CFF" w:rsidRDefault="00351FD9" w14:paraId="689F2C15" w14:textId="5F49B7B6">
      <w:pPr>
        <w:pStyle w:val="Overskrift3"/>
        <w:rPr>
          <w:rFonts w:ascii="Arial" w:hAnsi="Arial" w:cs="Arial"/>
          <w:color w:val="001425" w:themeColor="accent1" w:themeShade="80"/>
        </w:rPr>
      </w:pPr>
      <w:bookmarkStart w:name="_Toc133879257" w:id="132"/>
      <w:bookmarkStart w:name="_Toc146870953" w:id="133"/>
      <w:r w:rsidRPr="00F111FF">
        <w:rPr>
          <w:rFonts w:ascii="Arial" w:hAnsi="Arial" w:cs="Arial"/>
          <w:color w:val="001425" w:themeColor="accent1" w:themeShade="80"/>
        </w:rPr>
        <w:t xml:space="preserve">Submission of </w:t>
      </w:r>
      <w:r w:rsidR="009E785E">
        <w:rPr>
          <w:rFonts w:ascii="Arial" w:hAnsi="Arial" w:cs="Arial"/>
          <w:color w:val="001425" w:themeColor="accent1" w:themeShade="80"/>
        </w:rPr>
        <w:t xml:space="preserve">final </w:t>
      </w:r>
      <w:r w:rsidRPr="00F111FF" w:rsidR="002F7E95">
        <w:rPr>
          <w:rFonts w:ascii="Arial" w:hAnsi="Arial" w:cs="Arial"/>
          <w:color w:val="001425" w:themeColor="accent1" w:themeShade="80"/>
        </w:rPr>
        <w:t>t</w:t>
      </w:r>
      <w:r w:rsidRPr="00F111FF">
        <w:rPr>
          <w:rFonts w:ascii="Arial" w:hAnsi="Arial" w:cs="Arial"/>
          <w:color w:val="001425" w:themeColor="accent1" w:themeShade="80"/>
        </w:rPr>
        <w:t>ender</w:t>
      </w:r>
      <w:bookmarkEnd w:id="132"/>
      <w:bookmarkEnd w:id="133"/>
    </w:p>
    <w:p w:rsidR="00585BA6" w:rsidP="00833684" w:rsidRDefault="00351FD9" w14:paraId="5083174B" w14:textId="58C47085">
      <w:pPr>
        <w:rPr>
          <w:rFonts w:ascii="Arial" w:hAnsi="Arial" w:cs="Arial"/>
          <w:strike/>
        </w:rPr>
      </w:pPr>
      <w:r w:rsidRPr="00B80B4A">
        <w:rPr>
          <w:rFonts w:ascii="Arial" w:hAnsi="Arial" w:cs="Arial"/>
        </w:rPr>
        <w:t xml:space="preserve">The </w:t>
      </w:r>
      <w:r w:rsidR="00BE1C04">
        <w:rPr>
          <w:rFonts w:ascii="Arial" w:hAnsi="Arial" w:cs="Arial"/>
        </w:rPr>
        <w:t xml:space="preserve">final </w:t>
      </w:r>
      <w:r w:rsidRPr="00B80B4A" w:rsidR="00442AEC">
        <w:rPr>
          <w:rFonts w:ascii="Arial" w:hAnsi="Arial" w:cs="Arial"/>
        </w:rPr>
        <w:t>tender</w:t>
      </w:r>
      <w:r w:rsidRPr="00B80B4A">
        <w:rPr>
          <w:rFonts w:ascii="Arial" w:hAnsi="Arial" w:cs="Arial"/>
        </w:rPr>
        <w:t xml:space="preserve"> shall be electronically</w:t>
      </w:r>
      <w:r w:rsidRPr="00B80B4A" w:rsidR="006833AC">
        <w:rPr>
          <w:rFonts w:ascii="Arial" w:hAnsi="Arial" w:cs="Arial"/>
        </w:rPr>
        <w:t xml:space="preserve"> submitted</w:t>
      </w:r>
      <w:r w:rsidRPr="00B80B4A">
        <w:rPr>
          <w:rFonts w:ascii="Arial" w:hAnsi="Arial" w:cs="Arial"/>
        </w:rPr>
        <w:t xml:space="preserve"> through </w:t>
      </w:r>
      <w:r w:rsidRPr="00B80B4A" w:rsidR="000F188B">
        <w:rPr>
          <w:rFonts w:ascii="Arial" w:hAnsi="Arial" w:cs="Arial"/>
        </w:rPr>
        <w:t>EU-</w:t>
      </w:r>
      <w:r w:rsidRPr="00B80B4A" w:rsidR="00860F23">
        <w:rPr>
          <w:rFonts w:ascii="Arial" w:hAnsi="Arial" w:cs="Arial"/>
        </w:rPr>
        <w:t>S</w:t>
      </w:r>
      <w:r w:rsidRPr="00B80B4A" w:rsidR="000F188B">
        <w:rPr>
          <w:rFonts w:ascii="Arial" w:hAnsi="Arial" w:cs="Arial"/>
        </w:rPr>
        <w:t>upply</w:t>
      </w:r>
      <w:r w:rsidRPr="00B80B4A">
        <w:rPr>
          <w:rFonts w:ascii="Arial" w:hAnsi="Arial" w:cs="Arial"/>
        </w:rPr>
        <w:t xml:space="preserve"> within the deadline set out in </w:t>
      </w:r>
      <w:r w:rsidRPr="00B80B4A" w:rsidR="00A928AF">
        <w:rPr>
          <w:rFonts w:ascii="Arial" w:hAnsi="Arial" w:cs="Arial"/>
        </w:rPr>
        <w:t xml:space="preserve">the invitation to submit a tender. </w:t>
      </w:r>
      <w:r w:rsidRPr="00FB1050" w:rsidR="00AA0ABA">
        <w:rPr>
          <w:rFonts w:ascii="Arial" w:hAnsi="Arial" w:cs="Arial"/>
          <w:strike/>
        </w:rPr>
        <w:t xml:space="preserve">Information regarding the tender’s content and design will be </w:t>
      </w:r>
      <w:r w:rsidRPr="00FB1050" w:rsidR="00645C1A">
        <w:rPr>
          <w:rFonts w:ascii="Arial" w:hAnsi="Arial" w:cs="Arial"/>
          <w:strike/>
        </w:rPr>
        <w:t>provided in the invitation</w:t>
      </w:r>
      <w:r w:rsidRPr="00FB1050" w:rsidR="00F34166">
        <w:rPr>
          <w:rFonts w:ascii="Arial" w:hAnsi="Arial" w:cs="Arial"/>
          <w:strike/>
        </w:rPr>
        <w:t xml:space="preserve"> to</w:t>
      </w:r>
      <w:r w:rsidRPr="00FB1050" w:rsidR="00B00DE7">
        <w:rPr>
          <w:rFonts w:ascii="Arial" w:hAnsi="Arial" w:cs="Arial"/>
          <w:strike/>
        </w:rPr>
        <w:t xml:space="preserve"> submit a</w:t>
      </w:r>
      <w:r w:rsidRPr="00FB1050" w:rsidR="00F34166">
        <w:rPr>
          <w:rFonts w:ascii="Arial" w:hAnsi="Arial" w:cs="Arial"/>
          <w:strike/>
        </w:rPr>
        <w:t xml:space="preserve"> tender</w:t>
      </w:r>
      <w:r w:rsidRPr="00FB1050" w:rsidR="00645C1A">
        <w:rPr>
          <w:rFonts w:ascii="Arial" w:hAnsi="Arial" w:cs="Arial"/>
          <w:strike/>
        </w:rPr>
        <w:t>.</w:t>
      </w:r>
    </w:p>
    <w:p w:rsidRPr="004B50CF" w:rsidR="0043774A" w:rsidP="0043774A" w:rsidRDefault="0043774A" w14:paraId="54891AD0" w14:textId="103DCEFA">
      <w:pPr>
        <w:rPr>
          <w:rFonts w:ascii="Arial" w:hAnsi="Arial" w:cs="Arial"/>
        </w:rPr>
      </w:pPr>
      <w:r w:rsidRPr="0043774A">
        <w:rPr>
          <w:rFonts w:ascii="Arial" w:hAnsi="Arial" w:cs="Arial"/>
        </w:rPr>
        <w:t>Files shall be submitted in Microsoft Office, ODF or PDF format. Files shall be named so that the file name refers to the file's content and the structure set out in the table below.</w:t>
      </w:r>
    </w:p>
    <w:p w:rsidRPr="00B80B4A" w:rsidR="0043774A" w:rsidP="00833684" w:rsidRDefault="0043774A" w14:paraId="34337E43" w14:textId="3203A930">
      <w:pPr>
        <w:rPr>
          <w:rFonts w:ascii="Arial" w:hAnsi="Arial" w:cs="Arial"/>
        </w:rPr>
      </w:pPr>
      <w:r w:rsidRPr="0043774A">
        <w:rPr>
          <w:rFonts w:ascii="Arial" w:hAnsi="Arial" w:cs="Arial"/>
        </w:rPr>
        <w:t>All documents shall be submitted in one zip-folder.</w:t>
      </w:r>
    </w:p>
    <w:p w:rsidR="002746D9" w:rsidP="002746D9" w:rsidRDefault="00044E3A" w14:paraId="05BDABA1" w14:textId="1F8C976D">
      <w:pPr>
        <w:rPr>
          <w:rFonts w:ascii="Arial" w:hAnsi="Arial" w:cs="Arial"/>
        </w:rPr>
      </w:pPr>
      <w:r>
        <w:rPr>
          <w:rFonts w:ascii="Arial" w:hAnsi="Arial" w:cs="Arial"/>
        </w:rPr>
        <w:t>T</w:t>
      </w:r>
      <w:r w:rsidRPr="00B80B4A" w:rsidR="00525FF9">
        <w:rPr>
          <w:rFonts w:ascii="Arial" w:hAnsi="Arial" w:cs="Arial"/>
        </w:rPr>
        <w:t>he tenderer shall</w:t>
      </w:r>
      <w:r w:rsidRPr="00B80B4A" w:rsidR="00723B88">
        <w:rPr>
          <w:rFonts w:ascii="Arial" w:hAnsi="Arial" w:cs="Arial"/>
        </w:rPr>
        <w:t xml:space="preserve"> also</w:t>
      </w:r>
      <w:r w:rsidRPr="00B80B4A" w:rsidR="00525FF9">
        <w:rPr>
          <w:rFonts w:ascii="Arial" w:hAnsi="Arial" w:cs="Arial"/>
        </w:rPr>
        <w:t>, in the final tender phase, enclose a version of the tender where</w:t>
      </w:r>
      <w:r w:rsidR="00A1600F">
        <w:rPr>
          <w:rFonts w:ascii="Arial" w:hAnsi="Arial" w:cs="Arial"/>
        </w:rPr>
        <w:t xml:space="preserve"> </w:t>
      </w:r>
      <w:r w:rsidRPr="00B80B4A" w:rsidR="00525FF9">
        <w:rPr>
          <w:rFonts w:ascii="Arial" w:hAnsi="Arial" w:cs="Arial"/>
        </w:rPr>
        <w:t>contents considered trade secrets are redacted. The redacted version of the tender shall be accompanied by a list of redacted contents and a short account as to why the contents are considered trade secrets. The Contracting Authority is nevertheless obliged to conduct an independent assessment of the tender and exempt information from public access only by statutory authority.</w:t>
      </w:r>
      <w:r w:rsidR="00C10C82">
        <w:rPr>
          <w:rFonts w:ascii="Arial" w:hAnsi="Arial" w:cs="Arial"/>
        </w:rPr>
        <w:t xml:space="preserve"> </w:t>
      </w:r>
    </w:p>
    <w:p w:rsidRPr="00AE667D" w:rsidR="00A95670" w:rsidP="00644B92" w:rsidRDefault="00A95670" w14:paraId="1266F4DD" w14:textId="0B424ED7">
      <w:pPr>
        <w:pStyle w:val="Overskrift4"/>
        <w:rPr>
          <w:rFonts w:ascii="Arial" w:hAnsi="Arial" w:cs="Arial"/>
          <w:color w:val="001425"/>
        </w:rPr>
      </w:pPr>
      <w:r w:rsidRPr="00AE667D">
        <w:rPr>
          <w:rFonts w:ascii="Arial" w:hAnsi="Arial" w:cs="Arial"/>
          <w:color w:val="001425"/>
        </w:rPr>
        <w:t>Documents to be submitted</w:t>
      </w:r>
    </w:p>
    <w:p w:rsidRPr="00E14C8C" w:rsidR="00E14C8C" w:rsidP="00E14C8C" w:rsidRDefault="00E14C8C" w14:paraId="09D7ACDF" w14:textId="6F99E0D9">
      <w:r>
        <w:rPr>
          <w:rFonts w:ascii="Arial" w:hAnsi="Arial" w:cs="Arial"/>
        </w:rPr>
        <w:t xml:space="preserve">The table below provides an overview of what the </w:t>
      </w:r>
      <w:r w:rsidR="002746D9">
        <w:rPr>
          <w:rFonts w:ascii="Arial" w:hAnsi="Arial" w:cs="Arial"/>
        </w:rPr>
        <w:t>tenderer</w:t>
      </w:r>
      <w:r>
        <w:rPr>
          <w:rFonts w:ascii="Arial" w:hAnsi="Arial" w:cs="Arial"/>
        </w:rPr>
        <w:t xml:space="preserve"> shall fill out and submit:</w:t>
      </w:r>
    </w:p>
    <w:tbl>
      <w:tblPr>
        <w:tblW w:w="90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0"/>
        <w:gridCol w:w="3720"/>
        <w:gridCol w:w="2400"/>
        <w:gridCol w:w="2265"/>
      </w:tblGrid>
      <w:tr w:rsidRPr="001574D7" w:rsidR="001574D7" w:rsidTr="003F2CA1" w14:paraId="55075C62"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000000" w:themeFill="text1"/>
            <w:hideMark/>
          </w:tcPr>
          <w:p w:rsidRPr="00EF08B4" w:rsidR="001574D7" w:rsidP="003F2CA1" w:rsidRDefault="001574D7" w14:paraId="6B86DA95" w14:textId="17003D37">
            <w:pPr>
              <w:spacing w:after="0" w:line="268" w:lineRule="auto"/>
              <w:rPr>
                <w:rFonts w:ascii="Arial" w:hAnsi="Arial" w:cs="Arial"/>
                <w:b/>
                <w:color w:val="FFFFFF" w:themeColor="background1"/>
              </w:rPr>
            </w:pPr>
            <w:r w:rsidRPr="00EF08B4">
              <w:rPr>
                <w:rFonts w:ascii="Arial" w:hAnsi="Arial" w:cs="Arial"/>
                <w:b/>
                <w:color w:val="FFFFFF" w:themeColor="background1"/>
              </w:rPr>
              <w:t>No. </w:t>
            </w:r>
          </w:p>
        </w:tc>
        <w:tc>
          <w:tcPr>
            <w:tcW w:w="3720" w:type="dxa"/>
            <w:tcBorders>
              <w:top w:val="single" w:color="auto" w:sz="6" w:space="0"/>
              <w:left w:val="single" w:color="auto" w:sz="6" w:space="0"/>
              <w:bottom w:val="single" w:color="auto" w:sz="6" w:space="0"/>
              <w:right w:val="single" w:color="auto" w:sz="6" w:space="0"/>
            </w:tcBorders>
            <w:shd w:val="clear" w:color="auto" w:fill="000000" w:themeFill="text1"/>
            <w:hideMark/>
          </w:tcPr>
          <w:p w:rsidRPr="00EF08B4" w:rsidR="001574D7" w:rsidP="003F2CA1" w:rsidRDefault="001574D7" w14:paraId="2F7C89B4" w14:textId="77777777">
            <w:pPr>
              <w:spacing w:after="0" w:line="268" w:lineRule="auto"/>
              <w:rPr>
                <w:rFonts w:ascii="Arial" w:hAnsi="Arial" w:cs="Arial"/>
                <w:b/>
                <w:color w:val="FFFFFF" w:themeColor="background1"/>
              </w:rPr>
            </w:pPr>
            <w:r w:rsidRPr="00EF08B4">
              <w:rPr>
                <w:rFonts w:ascii="Arial" w:hAnsi="Arial" w:cs="Arial"/>
                <w:b/>
                <w:color w:val="FFFFFF" w:themeColor="background1"/>
              </w:rPr>
              <w:t>Document name </w:t>
            </w:r>
          </w:p>
        </w:tc>
        <w:tc>
          <w:tcPr>
            <w:tcW w:w="2400" w:type="dxa"/>
            <w:tcBorders>
              <w:top w:val="single" w:color="auto" w:sz="6" w:space="0"/>
              <w:left w:val="single" w:color="auto" w:sz="6" w:space="0"/>
              <w:bottom w:val="single" w:color="auto" w:sz="6" w:space="0"/>
              <w:right w:val="single" w:color="auto" w:sz="6" w:space="0"/>
            </w:tcBorders>
            <w:shd w:val="clear" w:color="auto" w:fill="000000" w:themeFill="text1"/>
            <w:hideMark/>
          </w:tcPr>
          <w:p w:rsidRPr="00EF08B4" w:rsidR="001574D7" w:rsidP="003F2CA1" w:rsidRDefault="001574D7" w14:paraId="57BB96BB" w14:textId="77777777">
            <w:pPr>
              <w:spacing w:after="0" w:line="268" w:lineRule="auto"/>
              <w:rPr>
                <w:rFonts w:ascii="Arial" w:hAnsi="Arial" w:cs="Arial"/>
                <w:b/>
                <w:color w:val="FFFFFF" w:themeColor="background1"/>
              </w:rPr>
            </w:pPr>
            <w:r w:rsidRPr="00EF08B4">
              <w:rPr>
                <w:rFonts w:ascii="Arial" w:hAnsi="Arial" w:cs="Arial"/>
                <w:b/>
                <w:color w:val="FFFFFF" w:themeColor="background1"/>
              </w:rPr>
              <w:t>Reference </w:t>
            </w:r>
          </w:p>
        </w:tc>
        <w:tc>
          <w:tcPr>
            <w:tcW w:w="2265" w:type="dxa"/>
            <w:tcBorders>
              <w:top w:val="single" w:color="auto" w:sz="6" w:space="0"/>
              <w:left w:val="single" w:color="auto" w:sz="6" w:space="0"/>
              <w:bottom w:val="single" w:color="auto" w:sz="6" w:space="0"/>
              <w:right w:val="single" w:color="auto" w:sz="6" w:space="0"/>
            </w:tcBorders>
            <w:shd w:val="clear" w:color="auto" w:fill="000000" w:themeFill="text1"/>
            <w:hideMark/>
          </w:tcPr>
          <w:p w:rsidRPr="00EF08B4" w:rsidR="001574D7" w:rsidP="003F2CA1" w:rsidRDefault="001574D7" w14:paraId="529263B1" w14:textId="77777777">
            <w:pPr>
              <w:spacing w:after="0" w:line="268" w:lineRule="auto"/>
              <w:rPr>
                <w:rFonts w:ascii="Arial" w:hAnsi="Arial" w:cs="Arial"/>
                <w:b/>
                <w:color w:val="FFFFFF" w:themeColor="background1"/>
              </w:rPr>
            </w:pPr>
            <w:r w:rsidRPr="00EF08B4">
              <w:rPr>
                <w:rFonts w:ascii="Arial" w:hAnsi="Arial" w:cs="Arial"/>
                <w:b/>
                <w:color w:val="FFFFFF" w:themeColor="background1"/>
              </w:rPr>
              <w:t>Format </w:t>
            </w:r>
          </w:p>
        </w:tc>
      </w:tr>
      <w:tr w:rsidRPr="001574D7" w:rsidR="001574D7" w:rsidTr="004B50CF" w14:paraId="23945CC9" w14:textId="77777777">
        <w:trPr>
          <w:trHeight w:val="300"/>
        </w:trPr>
        <w:tc>
          <w:tcPr>
            <w:tcW w:w="660" w:type="dxa"/>
            <w:tcBorders>
              <w:top w:val="single" w:color="auto" w:sz="6" w:space="0"/>
              <w:left w:val="single" w:color="auto" w:sz="6" w:space="0"/>
              <w:bottom w:val="single" w:color="auto" w:sz="6" w:space="0"/>
              <w:right w:val="single" w:color="auto" w:sz="6" w:space="0"/>
            </w:tcBorders>
            <w:hideMark/>
          </w:tcPr>
          <w:p w:rsidRPr="001574D7" w:rsidR="001574D7" w:rsidP="001574D7" w:rsidRDefault="001574D7" w14:paraId="167008B3" w14:textId="77777777">
            <w:pPr>
              <w:rPr>
                <w:rFonts w:ascii="Arial" w:hAnsi="Arial" w:cs="Arial"/>
                <w:lang w:val="nb-NO"/>
              </w:rPr>
            </w:pPr>
            <w:r w:rsidRPr="001574D7">
              <w:rPr>
                <w:rFonts w:ascii="Arial" w:hAnsi="Arial" w:cs="Arial"/>
              </w:rPr>
              <w:t>1</w:t>
            </w:r>
            <w:r w:rsidRPr="001574D7">
              <w:rPr>
                <w:rFonts w:ascii="Arial" w:hAnsi="Arial" w:cs="Arial"/>
                <w:lang w:val="nb-NO"/>
              </w:rPr>
              <w:t> </w:t>
            </w:r>
          </w:p>
        </w:tc>
        <w:tc>
          <w:tcPr>
            <w:tcW w:w="3720" w:type="dxa"/>
            <w:tcBorders>
              <w:top w:val="single" w:color="auto" w:sz="6" w:space="0"/>
              <w:left w:val="single" w:color="auto" w:sz="6" w:space="0"/>
              <w:bottom w:val="single" w:color="auto" w:sz="6" w:space="0"/>
              <w:right w:val="single" w:color="auto" w:sz="6" w:space="0"/>
            </w:tcBorders>
            <w:hideMark/>
          </w:tcPr>
          <w:p w:rsidRPr="001574D7" w:rsidR="001574D7" w:rsidP="001574D7" w:rsidRDefault="001574D7" w14:paraId="630A807C" w14:textId="77777777">
            <w:pPr>
              <w:rPr>
                <w:rFonts w:ascii="Arial" w:hAnsi="Arial" w:cs="Arial"/>
                <w:lang w:val="nb-NO"/>
              </w:rPr>
            </w:pPr>
            <w:r w:rsidRPr="001574D7">
              <w:rPr>
                <w:rFonts w:ascii="Arial" w:hAnsi="Arial" w:cs="Arial"/>
              </w:rPr>
              <w:t>Letter of tender</w:t>
            </w:r>
            <w:r w:rsidRPr="001574D7">
              <w:rPr>
                <w:rFonts w:ascii="Arial" w:hAnsi="Arial" w:cs="Arial"/>
                <w:lang w:val="nb-NO"/>
              </w:rPr>
              <w:t> </w:t>
            </w:r>
          </w:p>
        </w:tc>
        <w:tc>
          <w:tcPr>
            <w:tcW w:w="2400" w:type="dxa"/>
            <w:tcBorders>
              <w:top w:val="single" w:color="auto" w:sz="6" w:space="0"/>
              <w:left w:val="single" w:color="auto" w:sz="6" w:space="0"/>
              <w:bottom w:val="single" w:color="auto" w:sz="6" w:space="0"/>
              <w:right w:val="single" w:color="auto" w:sz="6" w:space="0"/>
            </w:tcBorders>
            <w:hideMark/>
          </w:tcPr>
          <w:p w:rsidRPr="001574D7" w:rsidR="001574D7" w:rsidP="001574D7" w:rsidRDefault="001574D7" w14:paraId="24EFFD80" w14:textId="3BDA07B3">
            <w:pPr>
              <w:rPr>
                <w:rFonts w:ascii="Arial" w:hAnsi="Arial" w:cs="Arial"/>
                <w:lang w:val="nb-NO"/>
              </w:rPr>
            </w:pPr>
            <w:r w:rsidRPr="001574D7">
              <w:rPr>
                <w:rFonts w:ascii="Arial" w:hAnsi="Arial" w:cs="Arial"/>
              </w:rPr>
              <w:t xml:space="preserve">Attachment </w:t>
            </w:r>
            <w:r w:rsidR="002274D2">
              <w:rPr>
                <w:rFonts w:ascii="Arial" w:hAnsi="Arial" w:cs="Arial"/>
              </w:rPr>
              <w:t>4</w:t>
            </w:r>
            <w:r w:rsidRPr="001574D7">
              <w:rPr>
                <w:rFonts w:ascii="Arial" w:hAnsi="Arial" w:cs="Arial"/>
                <w:lang w:val="nb-NO"/>
              </w:rPr>
              <w:t> </w:t>
            </w:r>
          </w:p>
        </w:tc>
        <w:tc>
          <w:tcPr>
            <w:tcW w:w="2265" w:type="dxa"/>
            <w:tcBorders>
              <w:top w:val="single" w:color="auto" w:sz="6" w:space="0"/>
              <w:left w:val="single" w:color="auto" w:sz="6" w:space="0"/>
              <w:bottom w:val="single" w:color="auto" w:sz="6" w:space="0"/>
              <w:right w:val="single" w:color="auto" w:sz="6" w:space="0"/>
            </w:tcBorders>
            <w:hideMark/>
          </w:tcPr>
          <w:p w:rsidRPr="001574D7" w:rsidR="001574D7" w:rsidP="001574D7" w:rsidRDefault="001574D7" w14:paraId="25DCD2EC" w14:textId="77777777">
            <w:pPr>
              <w:rPr>
                <w:rFonts w:ascii="Arial" w:hAnsi="Arial" w:cs="Arial"/>
                <w:lang w:val="nb-NO"/>
              </w:rPr>
            </w:pPr>
            <w:r w:rsidRPr="001574D7">
              <w:rPr>
                <w:rFonts w:ascii="Arial" w:hAnsi="Arial" w:cs="Arial"/>
              </w:rPr>
              <w:t>Word/PDF</w:t>
            </w:r>
            <w:r w:rsidRPr="001574D7">
              <w:rPr>
                <w:rFonts w:ascii="Arial" w:hAnsi="Arial" w:cs="Arial"/>
                <w:lang w:val="nb-NO"/>
              </w:rPr>
              <w:t> </w:t>
            </w:r>
          </w:p>
        </w:tc>
      </w:tr>
      <w:tr w:rsidRPr="001574D7" w:rsidR="001574D7" w:rsidTr="004B50CF" w14:paraId="65CA6AE7" w14:textId="77777777">
        <w:trPr>
          <w:trHeight w:val="300"/>
        </w:trPr>
        <w:tc>
          <w:tcPr>
            <w:tcW w:w="660" w:type="dxa"/>
            <w:tcBorders>
              <w:top w:val="single" w:color="auto" w:sz="6" w:space="0"/>
              <w:left w:val="single" w:color="auto" w:sz="6" w:space="0"/>
              <w:bottom w:val="single" w:color="auto" w:sz="6" w:space="0"/>
              <w:right w:val="single" w:color="auto" w:sz="6" w:space="0"/>
            </w:tcBorders>
            <w:hideMark/>
          </w:tcPr>
          <w:p w:rsidRPr="001574D7" w:rsidR="001574D7" w:rsidP="001574D7" w:rsidRDefault="001574D7" w14:paraId="0DB85594" w14:textId="77777777">
            <w:pPr>
              <w:rPr>
                <w:rFonts w:ascii="Arial" w:hAnsi="Arial" w:cs="Arial"/>
                <w:lang w:val="nb-NO"/>
              </w:rPr>
            </w:pPr>
            <w:r w:rsidRPr="001574D7">
              <w:rPr>
                <w:rFonts w:ascii="Arial" w:hAnsi="Arial" w:cs="Arial"/>
              </w:rPr>
              <w:t>2</w:t>
            </w:r>
            <w:r w:rsidRPr="001574D7">
              <w:rPr>
                <w:rFonts w:ascii="Arial" w:hAnsi="Arial" w:cs="Arial"/>
                <w:lang w:val="nb-NO"/>
              </w:rPr>
              <w:t> </w:t>
            </w:r>
          </w:p>
        </w:tc>
        <w:tc>
          <w:tcPr>
            <w:tcW w:w="3720" w:type="dxa"/>
            <w:tcBorders>
              <w:top w:val="single" w:color="auto" w:sz="6" w:space="0"/>
              <w:left w:val="single" w:color="auto" w:sz="6" w:space="0"/>
              <w:bottom w:val="single" w:color="auto" w:sz="6" w:space="0"/>
              <w:right w:val="single" w:color="auto" w:sz="6" w:space="0"/>
            </w:tcBorders>
            <w:hideMark/>
          </w:tcPr>
          <w:p w:rsidRPr="001574D7" w:rsidR="001574D7" w:rsidP="001574D7" w:rsidRDefault="00C43400" w14:paraId="73B7B7F9" w14:textId="69610265">
            <w:pPr>
              <w:rPr>
                <w:rFonts w:ascii="Arial" w:hAnsi="Arial" w:cs="Arial"/>
                <w:lang w:val="nb-NO"/>
              </w:rPr>
            </w:pPr>
            <w:r>
              <w:rPr>
                <w:rFonts w:ascii="Arial" w:hAnsi="Arial" w:cs="Arial"/>
              </w:rPr>
              <w:t>Financial regulations</w:t>
            </w:r>
          </w:p>
        </w:tc>
        <w:tc>
          <w:tcPr>
            <w:tcW w:w="2400" w:type="dxa"/>
            <w:tcBorders>
              <w:top w:val="single" w:color="auto" w:sz="6" w:space="0"/>
              <w:left w:val="single" w:color="auto" w:sz="6" w:space="0"/>
              <w:bottom w:val="single" w:color="auto" w:sz="6" w:space="0"/>
              <w:right w:val="single" w:color="auto" w:sz="6" w:space="0"/>
            </w:tcBorders>
            <w:hideMark/>
          </w:tcPr>
          <w:p w:rsidRPr="001574D7" w:rsidR="001574D7" w:rsidP="001574D7" w:rsidRDefault="00C43400" w14:paraId="6A19C7E9" w14:textId="57C7D095">
            <w:pPr>
              <w:rPr>
                <w:rFonts w:ascii="Arial" w:hAnsi="Arial" w:cs="Arial"/>
                <w:lang w:val="nb-NO"/>
              </w:rPr>
            </w:pPr>
            <w:r>
              <w:rPr>
                <w:rFonts w:ascii="Arial" w:hAnsi="Arial" w:cs="Arial"/>
              </w:rPr>
              <w:t>Annex 2</w:t>
            </w:r>
          </w:p>
        </w:tc>
        <w:tc>
          <w:tcPr>
            <w:tcW w:w="2265" w:type="dxa"/>
            <w:tcBorders>
              <w:top w:val="single" w:color="auto" w:sz="6" w:space="0"/>
              <w:left w:val="single" w:color="auto" w:sz="6" w:space="0"/>
              <w:bottom w:val="single" w:color="auto" w:sz="6" w:space="0"/>
              <w:right w:val="single" w:color="auto" w:sz="6" w:space="0"/>
            </w:tcBorders>
            <w:hideMark/>
          </w:tcPr>
          <w:p w:rsidRPr="001574D7" w:rsidR="001574D7" w:rsidP="001574D7" w:rsidRDefault="001574D7" w14:paraId="7A172A9B" w14:textId="3439E23F">
            <w:pPr>
              <w:rPr>
                <w:rFonts w:ascii="Arial" w:hAnsi="Arial" w:cs="Arial"/>
                <w:lang w:val="nb-NO"/>
              </w:rPr>
            </w:pPr>
            <w:r w:rsidRPr="001574D7">
              <w:rPr>
                <w:rFonts w:ascii="Arial" w:hAnsi="Arial" w:cs="Arial"/>
              </w:rPr>
              <w:t>Word</w:t>
            </w:r>
          </w:p>
        </w:tc>
      </w:tr>
      <w:tr w:rsidRPr="001574D7" w:rsidR="001574D7" w:rsidTr="004B50CF" w14:paraId="3B6EE324" w14:textId="77777777">
        <w:trPr>
          <w:trHeight w:val="300"/>
        </w:trPr>
        <w:tc>
          <w:tcPr>
            <w:tcW w:w="660" w:type="dxa"/>
            <w:tcBorders>
              <w:top w:val="single" w:color="auto" w:sz="6" w:space="0"/>
              <w:left w:val="single" w:color="auto" w:sz="6" w:space="0"/>
              <w:bottom w:val="single" w:color="auto" w:sz="6" w:space="0"/>
              <w:right w:val="single" w:color="auto" w:sz="6" w:space="0"/>
            </w:tcBorders>
            <w:hideMark/>
          </w:tcPr>
          <w:p w:rsidRPr="001574D7" w:rsidR="001574D7" w:rsidP="001574D7" w:rsidRDefault="001574D7" w14:paraId="2173FDA8" w14:textId="77777777">
            <w:pPr>
              <w:rPr>
                <w:rFonts w:ascii="Arial" w:hAnsi="Arial" w:cs="Arial"/>
                <w:lang w:val="nb-NO"/>
              </w:rPr>
            </w:pPr>
            <w:r w:rsidRPr="001574D7">
              <w:rPr>
                <w:rFonts w:ascii="Arial" w:hAnsi="Arial" w:cs="Arial"/>
              </w:rPr>
              <w:t>3</w:t>
            </w:r>
            <w:r w:rsidRPr="001574D7">
              <w:rPr>
                <w:rFonts w:ascii="Arial" w:hAnsi="Arial" w:cs="Arial"/>
                <w:lang w:val="nb-NO"/>
              </w:rPr>
              <w:t> </w:t>
            </w:r>
          </w:p>
        </w:tc>
        <w:tc>
          <w:tcPr>
            <w:tcW w:w="3720" w:type="dxa"/>
            <w:tcBorders>
              <w:top w:val="single" w:color="auto" w:sz="6" w:space="0"/>
              <w:left w:val="single" w:color="auto" w:sz="6" w:space="0"/>
              <w:bottom w:val="single" w:color="auto" w:sz="6" w:space="0"/>
              <w:right w:val="single" w:color="auto" w:sz="6" w:space="0"/>
            </w:tcBorders>
            <w:hideMark/>
          </w:tcPr>
          <w:p w:rsidRPr="001574D7" w:rsidR="001574D7" w:rsidP="001574D7" w:rsidRDefault="00B52BB2" w14:paraId="79D6D26C" w14:textId="16281EB9">
            <w:pPr>
              <w:rPr>
                <w:rFonts w:ascii="Arial" w:hAnsi="Arial" w:cs="Arial"/>
                <w:lang w:val="nb-NO"/>
              </w:rPr>
            </w:pPr>
            <w:r>
              <w:rPr>
                <w:rFonts w:ascii="Arial" w:hAnsi="Arial" w:cs="Arial"/>
              </w:rPr>
              <w:t>Governance of the Agreement</w:t>
            </w:r>
          </w:p>
        </w:tc>
        <w:tc>
          <w:tcPr>
            <w:tcW w:w="2400" w:type="dxa"/>
            <w:tcBorders>
              <w:top w:val="single" w:color="auto" w:sz="6" w:space="0"/>
              <w:left w:val="single" w:color="auto" w:sz="6" w:space="0"/>
              <w:bottom w:val="single" w:color="auto" w:sz="6" w:space="0"/>
              <w:right w:val="single" w:color="auto" w:sz="6" w:space="0"/>
            </w:tcBorders>
            <w:hideMark/>
          </w:tcPr>
          <w:p w:rsidRPr="001574D7" w:rsidR="001574D7" w:rsidP="001574D7" w:rsidRDefault="00B52BB2" w14:paraId="41536282" w14:textId="3E73E8F7">
            <w:pPr>
              <w:rPr>
                <w:rFonts w:ascii="Arial" w:hAnsi="Arial" w:cs="Arial"/>
                <w:lang w:val="nb-NO"/>
              </w:rPr>
            </w:pPr>
            <w:r>
              <w:rPr>
                <w:rFonts w:ascii="Arial" w:hAnsi="Arial" w:cs="Arial"/>
              </w:rPr>
              <w:t>Annex 3.1</w:t>
            </w:r>
          </w:p>
        </w:tc>
        <w:tc>
          <w:tcPr>
            <w:tcW w:w="2265" w:type="dxa"/>
            <w:tcBorders>
              <w:top w:val="single" w:color="auto" w:sz="6" w:space="0"/>
              <w:left w:val="single" w:color="auto" w:sz="6" w:space="0"/>
              <w:bottom w:val="single" w:color="auto" w:sz="6" w:space="0"/>
              <w:right w:val="single" w:color="auto" w:sz="6" w:space="0"/>
            </w:tcBorders>
            <w:hideMark/>
          </w:tcPr>
          <w:p w:rsidRPr="001574D7" w:rsidR="001574D7" w:rsidP="001574D7" w:rsidRDefault="00B52BB2" w14:paraId="36F6F702" w14:textId="46943DF2">
            <w:pPr>
              <w:rPr>
                <w:rFonts w:ascii="Arial" w:hAnsi="Arial" w:cs="Arial"/>
                <w:lang w:val="nb-NO"/>
              </w:rPr>
            </w:pPr>
            <w:r>
              <w:rPr>
                <w:rFonts w:ascii="Arial" w:hAnsi="Arial" w:cs="Arial"/>
              </w:rPr>
              <w:t>Word</w:t>
            </w:r>
          </w:p>
        </w:tc>
      </w:tr>
      <w:tr w:rsidRPr="001574D7" w:rsidR="00CB17CE" w:rsidTr="008F3801" w14:paraId="2C8598FA" w14:textId="77777777">
        <w:trPr>
          <w:trHeight w:val="300"/>
        </w:trPr>
        <w:tc>
          <w:tcPr>
            <w:tcW w:w="660" w:type="dxa"/>
            <w:tcBorders>
              <w:top w:val="single" w:color="auto" w:sz="6" w:space="0"/>
              <w:left w:val="single" w:color="auto" w:sz="6" w:space="0"/>
              <w:bottom w:val="single" w:color="auto" w:sz="6" w:space="0"/>
              <w:right w:val="single" w:color="auto" w:sz="6" w:space="0"/>
            </w:tcBorders>
          </w:tcPr>
          <w:p w:rsidRPr="001574D7" w:rsidR="00CB17CE" w:rsidP="001574D7" w:rsidRDefault="00CB17CE" w14:paraId="5F029FDC" w14:textId="353011C1">
            <w:pPr>
              <w:rPr>
                <w:rFonts w:ascii="Arial" w:hAnsi="Arial" w:cs="Arial"/>
              </w:rPr>
            </w:pPr>
            <w:r>
              <w:rPr>
                <w:rFonts w:ascii="Arial" w:hAnsi="Arial" w:cs="Arial"/>
              </w:rPr>
              <w:t>4</w:t>
            </w:r>
          </w:p>
        </w:tc>
        <w:tc>
          <w:tcPr>
            <w:tcW w:w="3720" w:type="dxa"/>
            <w:tcBorders>
              <w:top w:val="single" w:color="auto" w:sz="6" w:space="0"/>
              <w:left w:val="single" w:color="auto" w:sz="6" w:space="0"/>
              <w:bottom w:val="single" w:color="auto" w:sz="6" w:space="0"/>
              <w:right w:val="single" w:color="auto" w:sz="6" w:space="0"/>
            </w:tcBorders>
          </w:tcPr>
          <w:p w:rsidR="00CB17CE" w:rsidP="001574D7" w:rsidRDefault="00CB17CE" w14:paraId="02BBAED7" w14:textId="126AACD0">
            <w:pPr>
              <w:rPr>
                <w:rFonts w:ascii="Arial" w:hAnsi="Arial" w:cs="Arial"/>
              </w:rPr>
            </w:pPr>
            <w:r>
              <w:rPr>
                <w:rFonts w:ascii="Arial" w:hAnsi="Arial" w:cs="Arial"/>
              </w:rPr>
              <w:t>Professional services</w:t>
            </w:r>
          </w:p>
        </w:tc>
        <w:tc>
          <w:tcPr>
            <w:tcW w:w="2400" w:type="dxa"/>
            <w:tcBorders>
              <w:top w:val="single" w:color="auto" w:sz="6" w:space="0"/>
              <w:left w:val="single" w:color="auto" w:sz="6" w:space="0"/>
              <w:bottom w:val="single" w:color="auto" w:sz="6" w:space="0"/>
              <w:right w:val="single" w:color="auto" w:sz="6" w:space="0"/>
            </w:tcBorders>
          </w:tcPr>
          <w:p w:rsidR="00CB17CE" w:rsidP="001574D7" w:rsidRDefault="00CB17CE" w14:paraId="752F2181" w14:textId="57EE60FC">
            <w:pPr>
              <w:rPr>
                <w:rFonts w:ascii="Arial" w:hAnsi="Arial" w:cs="Arial"/>
              </w:rPr>
            </w:pPr>
            <w:r>
              <w:rPr>
                <w:rFonts w:ascii="Arial" w:hAnsi="Arial" w:cs="Arial"/>
              </w:rPr>
              <w:t>Annex 6</w:t>
            </w:r>
          </w:p>
        </w:tc>
        <w:tc>
          <w:tcPr>
            <w:tcW w:w="2265" w:type="dxa"/>
            <w:tcBorders>
              <w:top w:val="single" w:color="auto" w:sz="6" w:space="0"/>
              <w:left w:val="single" w:color="auto" w:sz="6" w:space="0"/>
              <w:bottom w:val="single" w:color="auto" w:sz="6" w:space="0"/>
              <w:right w:val="single" w:color="auto" w:sz="6" w:space="0"/>
            </w:tcBorders>
          </w:tcPr>
          <w:p w:rsidR="00CB17CE" w:rsidP="001574D7" w:rsidRDefault="000479D1" w14:paraId="2C2542EF" w14:textId="01564923">
            <w:pPr>
              <w:rPr>
                <w:rFonts w:ascii="Arial" w:hAnsi="Arial" w:cs="Arial"/>
              </w:rPr>
            </w:pPr>
            <w:r>
              <w:rPr>
                <w:rFonts w:ascii="Arial" w:hAnsi="Arial" w:cs="Arial"/>
              </w:rPr>
              <w:t>Word</w:t>
            </w:r>
          </w:p>
        </w:tc>
      </w:tr>
      <w:tr w:rsidRPr="001574D7" w:rsidR="002034D6" w:rsidTr="008F3801" w14:paraId="71BACEA0" w14:textId="77777777">
        <w:trPr>
          <w:trHeight w:val="300"/>
        </w:trPr>
        <w:tc>
          <w:tcPr>
            <w:tcW w:w="660" w:type="dxa"/>
            <w:tcBorders>
              <w:top w:val="single" w:color="auto" w:sz="6" w:space="0"/>
              <w:left w:val="single" w:color="auto" w:sz="6" w:space="0"/>
              <w:bottom w:val="single" w:color="auto" w:sz="6" w:space="0"/>
              <w:right w:val="single" w:color="auto" w:sz="6" w:space="0"/>
            </w:tcBorders>
          </w:tcPr>
          <w:p w:rsidR="002034D6" w:rsidP="001574D7" w:rsidRDefault="00751A50" w14:paraId="40B22B55" w14:textId="6BB58BD8">
            <w:pPr>
              <w:rPr>
                <w:rFonts w:ascii="Arial" w:hAnsi="Arial" w:cs="Arial"/>
              </w:rPr>
            </w:pPr>
            <w:r>
              <w:rPr>
                <w:rFonts w:ascii="Arial" w:hAnsi="Arial" w:cs="Arial"/>
              </w:rPr>
              <w:t>5</w:t>
            </w:r>
          </w:p>
        </w:tc>
        <w:tc>
          <w:tcPr>
            <w:tcW w:w="3720" w:type="dxa"/>
            <w:tcBorders>
              <w:top w:val="single" w:color="auto" w:sz="6" w:space="0"/>
              <w:left w:val="single" w:color="auto" w:sz="6" w:space="0"/>
              <w:bottom w:val="single" w:color="auto" w:sz="6" w:space="0"/>
              <w:right w:val="single" w:color="auto" w:sz="6" w:space="0"/>
            </w:tcBorders>
          </w:tcPr>
          <w:p w:rsidR="002034D6" w:rsidP="001574D7" w:rsidRDefault="00964C4B" w14:paraId="0E35265C" w14:textId="6179EB38">
            <w:pPr>
              <w:rPr>
                <w:rFonts w:ascii="Arial" w:hAnsi="Arial" w:cs="Arial"/>
              </w:rPr>
            </w:pPr>
            <w:r>
              <w:rPr>
                <w:rFonts w:ascii="Arial" w:hAnsi="Arial" w:cs="Arial"/>
              </w:rPr>
              <w:t>Order Form</w:t>
            </w:r>
          </w:p>
        </w:tc>
        <w:tc>
          <w:tcPr>
            <w:tcW w:w="2400" w:type="dxa"/>
            <w:tcBorders>
              <w:top w:val="single" w:color="auto" w:sz="6" w:space="0"/>
              <w:left w:val="single" w:color="auto" w:sz="6" w:space="0"/>
              <w:bottom w:val="single" w:color="auto" w:sz="6" w:space="0"/>
              <w:right w:val="single" w:color="auto" w:sz="6" w:space="0"/>
            </w:tcBorders>
          </w:tcPr>
          <w:p w:rsidR="002034D6" w:rsidP="001574D7" w:rsidRDefault="00964C4B" w14:paraId="280D6007" w14:textId="42231173">
            <w:pPr>
              <w:rPr>
                <w:rFonts w:ascii="Arial" w:hAnsi="Arial" w:cs="Arial"/>
              </w:rPr>
            </w:pPr>
            <w:r>
              <w:rPr>
                <w:rFonts w:ascii="Arial" w:hAnsi="Arial" w:cs="Arial"/>
              </w:rPr>
              <w:t>Attachment 1</w:t>
            </w:r>
          </w:p>
        </w:tc>
        <w:tc>
          <w:tcPr>
            <w:tcW w:w="2265" w:type="dxa"/>
            <w:tcBorders>
              <w:top w:val="single" w:color="auto" w:sz="6" w:space="0"/>
              <w:left w:val="single" w:color="auto" w:sz="6" w:space="0"/>
              <w:bottom w:val="single" w:color="auto" w:sz="6" w:space="0"/>
              <w:right w:val="single" w:color="auto" w:sz="6" w:space="0"/>
            </w:tcBorders>
          </w:tcPr>
          <w:p w:rsidR="002034D6" w:rsidP="001574D7" w:rsidRDefault="00964C4B" w14:paraId="2429C6C2" w14:textId="5D101E47">
            <w:pPr>
              <w:rPr>
                <w:rFonts w:ascii="Arial" w:hAnsi="Arial" w:cs="Arial"/>
              </w:rPr>
            </w:pPr>
            <w:r>
              <w:rPr>
                <w:rFonts w:ascii="Arial" w:hAnsi="Arial" w:cs="Arial"/>
              </w:rPr>
              <w:t>Word</w:t>
            </w:r>
          </w:p>
        </w:tc>
      </w:tr>
      <w:tr w:rsidRPr="001574D7" w:rsidR="001574D7" w:rsidTr="004B50CF" w14:paraId="629AC147" w14:textId="77777777">
        <w:trPr>
          <w:trHeight w:val="300"/>
        </w:trPr>
        <w:tc>
          <w:tcPr>
            <w:tcW w:w="660" w:type="dxa"/>
            <w:tcBorders>
              <w:top w:val="single" w:color="auto" w:sz="6" w:space="0"/>
              <w:left w:val="single" w:color="auto" w:sz="6" w:space="0"/>
              <w:bottom w:val="single" w:color="auto" w:sz="6" w:space="0"/>
              <w:right w:val="single" w:color="auto" w:sz="6" w:space="0"/>
            </w:tcBorders>
            <w:hideMark/>
          </w:tcPr>
          <w:p w:rsidRPr="001574D7" w:rsidR="001574D7" w:rsidP="001574D7" w:rsidRDefault="00751A50" w14:paraId="280CA6A2" w14:textId="5FD7141C">
            <w:pPr>
              <w:rPr>
                <w:rFonts w:ascii="Arial" w:hAnsi="Arial" w:cs="Arial"/>
                <w:lang w:val="nb-NO"/>
              </w:rPr>
            </w:pPr>
            <w:r>
              <w:rPr>
                <w:rFonts w:ascii="Arial" w:hAnsi="Arial" w:cs="Arial"/>
                <w:lang w:val="nb-NO"/>
              </w:rPr>
              <w:t>6</w:t>
            </w:r>
          </w:p>
        </w:tc>
        <w:tc>
          <w:tcPr>
            <w:tcW w:w="3720" w:type="dxa"/>
            <w:tcBorders>
              <w:top w:val="single" w:color="auto" w:sz="6" w:space="0"/>
              <w:left w:val="single" w:color="auto" w:sz="6" w:space="0"/>
              <w:bottom w:val="single" w:color="auto" w:sz="6" w:space="0"/>
              <w:right w:val="single" w:color="auto" w:sz="6" w:space="0"/>
            </w:tcBorders>
            <w:hideMark/>
          </w:tcPr>
          <w:p w:rsidRPr="001574D7" w:rsidR="001574D7" w:rsidP="001574D7" w:rsidRDefault="004C23C4" w14:paraId="0861646E" w14:textId="7CC48107">
            <w:pPr>
              <w:rPr>
                <w:rFonts w:ascii="Arial" w:hAnsi="Arial" w:cs="Arial"/>
                <w:lang w:val="nb-NO"/>
              </w:rPr>
            </w:pPr>
            <w:r>
              <w:rPr>
                <w:rFonts w:ascii="Arial" w:hAnsi="Arial" w:cs="Arial"/>
                <w:lang w:val="nb-NO"/>
              </w:rPr>
              <w:t xml:space="preserve">Information </w:t>
            </w:r>
            <w:proofErr w:type="spellStart"/>
            <w:r>
              <w:rPr>
                <w:rFonts w:ascii="Arial" w:hAnsi="Arial" w:cs="Arial"/>
                <w:lang w:val="nb-NO"/>
              </w:rPr>
              <w:t>security</w:t>
            </w:r>
            <w:proofErr w:type="spellEnd"/>
            <w:r>
              <w:rPr>
                <w:rFonts w:ascii="Arial" w:hAnsi="Arial" w:cs="Arial"/>
                <w:lang w:val="nb-NO"/>
              </w:rPr>
              <w:t xml:space="preserve"> </w:t>
            </w:r>
            <w:proofErr w:type="spellStart"/>
            <w:r>
              <w:rPr>
                <w:rFonts w:ascii="Arial" w:hAnsi="Arial" w:cs="Arial"/>
                <w:lang w:val="nb-NO"/>
              </w:rPr>
              <w:t>requirements</w:t>
            </w:r>
            <w:proofErr w:type="spellEnd"/>
          </w:p>
        </w:tc>
        <w:tc>
          <w:tcPr>
            <w:tcW w:w="2400" w:type="dxa"/>
            <w:tcBorders>
              <w:top w:val="single" w:color="auto" w:sz="6" w:space="0"/>
              <w:left w:val="single" w:color="auto" w:sz="6" w:space="0"/>
              <w:bottom w:val="single" w:color="auto" w:sz="6" w:space="0"/>
              <w:right w:val="single" w:color="auto" w:sz="6" w:space="0"/>
            </w:tcBorders>
            <w:hideMark/>
          </w:tcPr>
          <w:p w:rsidRPr="001574D7" w:rsidR="001574D7" w:rsidP="001574D7" w:rsidRDefault="004C23C4" w14:paraId="1B567FB1" w14:textId="4E40D863">
            <w:pPr>
              <w:rPr>
                <w:rFonts w:ascii="Arial" w:hAnsi="Arial" w:cs="Arial"/>
                <w:lang w:val="nb-NO"/>
              </w:rPr>
            </w:pPr>
            <w:proofErr w:type="spellStart"/>
            <w:r>
              <w:rPr>
                <w:rFonts w:ascii="Arial" w:hAnsi="Arial" w:cs="Arial"/>
                <w:lang w:val="nb-NO"/>
              </w:rPr>
              <w:t>A</w:t>
            </w:r>
            <w:r w:rsidR="00F10DCA">
              <w:rPr>
                <w:rFonts w:ascii="Arial" w:hAnsi="Arial" w:cs="Arial"/>
                <w:lang w:val="nb-NO"/>
              </w:rPr>
              <w:t>ttachment</w:t>
            </w:r>
            <w:proofErr w:type="spellEnd"/>
            <w:r w:rsidR="00F10DCA">
              <w:rPr>
                <w:rFonts w:ascii="Arial" w:hAnsi="Arial" w:cs="Arial"/>
                <w:lang w:val="nb-NO"/>
              </w:rPr>
              <w:t xml:space="preserve"> 3</w:t>
            </w:r>
          </w:p>
        </w:tc>
        <w:tc>
          <w:tcPr>
            <w:tcW w:w="2265" w:type="dxa"/>
            <w:tcBorders>
              <w:top w:val="single" w:color="auto" w:sz="6" w:space="0"/>
              <w:left w:val="single" w:color="auto" w:sz="6" w:space="0"/>
              <w:bottom w:val="single" w:color="auto" w:sz="6" w:space="0"/>
              <w:right w:val="single" w:color="auto" w:sz="6" w:space="0"/>
            </w:tcBorders>
            <w:hideMark/>
          </w:tcPr>
          <w:p w:rsidRPr="001574D7" w:rsidR="001574D7" w:rsidP="001574D7" w:rsidRDefault="00F10DCA" w14:paraId="606D77D3" w14:textId="01AF4C07">
            <w:pPr>
              <w:rPr>
                <w:rFonts w:ascii="Arial" w:hAnsi="Arial" w:cs="Arial"/>
                <w:lang w:val="nb-NO"/>
              </w:rPr>
            </w:pPr>
            <w:r>
              <w:rPr>
                <w:rFonts w:ascii="Arial" w:hAnsi="Arial" w:cs="Arial"/>
                <w:lang w:val="nb-NO"/>
              </w:rPr>
              <w:t>Word</w:t>
            </w:r>
          </w:p>
        </w:tc>
      </w:tr>
      <w:tr w:rsidRPr="001574D7" w:rsidR="001574D7" w:rsidTr="004B50CF" w14:paraId="4988BF70" w14:textId="77777777">
        <w:trPr>
          <w:trHeight w:val="300"/>
        </w:trPr>
        <w:tc>
          <w:tcPr>
            <w:tcW w:w="660" w:type="dxa"/>
            <w:tcBorders>
              <w:top w:val="single" w:color="auto" w:sz="6" w:space="0"/>
              <w:left w:val="single" w:color="auto" w:sz="6" w:space="0"/>
              <w:bottom w:val="single" w:color="auto" w:sz="6" w:space="0"/>
              <w:right w:val="single" w:color="auto" w:sz="6" w:space="0"/>
            </w:tcBorders>
            <w:hideMark/>
          </w:tcPr>
          <w:p w:rsidRPr="001574D7" w:rsidR="001574D7" w:rsidP="001574D7" w:rsidRDefault="00751A50" w14:paraId="65F5A2A6" w14:textId="786FE040">
            <w:pPr>
              <w:rPr>
                <w:rFonts w:ascii="Arial" w:hAnsi="Arial" w:cs="Arial"/>
                <w:lang w:val="nb-NO"/>
              </w:rPr>
            </w:pPr>
            <w:r>
              <w:rPr>
                <w:rFonts w:ascii="Arial" w:hAnsi="Arial" w:cs="Arial"/>
              </w:rPr>
              <w:t>7</w:t>
            </w:r>
          </w:p>
        </w:tc>
        <w:tc>
          <w:tcPr>
            <w:tcW w:w="3720" w:type="dxa"/>
            <w:tcBorders>
              <w:top w:val="single" w:color="auto" w:sz="6" w:space="0"/>
              <w:left w:val="single" w:color="auto" w:sz="6" w:space="0"/>
              <w:bottom w:val="single" w:color="auto" w:sz="6" w:space="0"/>
              <w:right w:val="single" w:color="auto" w:sz="6" w:space="0"/>
            </w:tcBorders>
          </w:tcPr>
          <w:p w:rsidRPr="004B50CF" w:rsidR="001574D7" w:rsidP="001574D7" w:rsidRDefault="008A6895" w14:paraId="1B6D9CB0" w14:textId="584AD345">
            <w:pPr>
              <w:rPr>
                <w:rFonts w:ascii="Arial" w:hAnsi="Arial" w:cs="Arial"/>
              </w:rPr>
            </w:pPr>
            <w:r>
              <w:rPr>
                <w:rFonts w:ascii="Arial" w:hAnsi="Arial" w:cs="Arial"/>
              </w:rPr>
              <w:t>Supplier’s response</w:t>
            </w:r>
          </w:p>
        </w:tc>
        <w:tc>
          <w:tcPr>
            <w:tcW w:w="2400" w:type="dxa"/>
            <w:tcBorders>
              <w:top w:val="single" w:color="auto" w:sz="6" w:space="0"/>
              <w:left w:val="single" w:color="auto" w:sz="6" w:space="0"/>
              <w:bottom w:val="single" w:color="auto" w:sz="6" w:space="0"/>
              <w:right w:val="single" w:color="auto" w:sz="6" w:space="0"/>
            </w:tcBorders>
          </w:tcPr>
          <w:p w:rsidRPr="001574D7" w:rsidR="001574D7" w:rsidP="001574D7" w:rsidRDefault="00C030CA" w14:paraId="5720D25E" w14:textId="377D3E76">
            <w:pPr>
              <w:rPr>
                <w:rFonts w:ascii="Arial" w:hAnsi="Arial" w:cs="Arial"/>
                <w:lang w:val="nb-NO"/>
              </w:rPr>
            </w:pPr>
            <w:proofErr w:type="spellStart"/>
            <w:r>
              <w:rPr>
                <w:rFonts w:ascii="Arial" w:hAnsi="Arial" w:cs="Arial"/>
                <w:lang w:val="nb-NO"/>
              </w:rPr>
              <w:t>Attachment</w:t>
            </w:r>
            <w:proofErr w:type="spellEnd"/>
            <w:r>
              <w:rPr>
                <w:rFonts w:ascii="Arial" w:hAnsi="Arial" w:cs="Arial"/>
                <w:lang w:val="nb-NO"/>
              </w:rPr>
              <w:t xml:space="preserve"> 6</w:t>
            </w:r>
          </w:p>
        </w:tc>
        <w:tc>
          <w:tcPr>
            <w:tcW w:w="2265" w:type="dxa"/>
            <w:tcBorders>
              <w:top w:val="single" w:color="auto" w:sz="6" w:space="0"/>
              <w:left w:val="single" w:color="auto" w:sz="6" w:space="0"/>
              <w:bottom w:val="single" w:color="auto" w:sz="6" w:space="0"/>
              <w:right w:val="single" w:color="auto" w:sz="6" w:space="0"/>
            </w:tcBorders>
          </w:tcPr>
          <w:p w:rsidRPr="001574D7" w:rsidR="001574D7" w:rsidP="001574D7" w:rsidRDefault="001156F9" w14:paraId="21335676" w14:textId="585A3795">
            <w:pPr>
              <w:rPr>
                <w:rFonts w:ascii="Arial" w:hAnsi="Arial" w:cs="Arial"/>
                <w:lang w:val="nb-NO"/>
              </w:rPr>
            </w:pPr>
            <w:r>
              <w:rPr>
                <w:rFonts w:ascii="Arial" w:hAnsi="Arial" w:cs="Arial"/>
                <w:lang w:val="nb-NO"/>
              </w:rPr>
              <w:t>Excel</w:t>
            </w:r>
          </w:p>
        </w:tc>
      </w:tr>
      <w:tr w:rsidRPr="001574D7" w:rsidR="00052AF9" w:rsidTr="008F3801" w14:paraId="586949D7" w14:textId="77777777">
        <w:trPr>
          <w:trHeight w:val="300"/>
        </w:trPr>
        <w:tc>
          <w:tcPr>
            <w:tcW w:w="660" w:type="dxa"/>
            <w:tcBorders>
              <w:top w:val="single" w:color="auto" w:sz="6" w:space="0"/>
              <w:left w:val="single" w:color="auto" w:sz="6" w:space="0"/>
              <w:bottom w:val="single" w:color="auto" w:sz="6" w:space="0"/>
              <w:right w:val="single" w:color="auto" w:sz="6" w:space="0"/>
            </w:tcBorders>
          </w:tcPr>
          <w:p w:rsidR="00052AF9" w:rsidP="001574D7" w:rsidRDefault="00751A50" w14:paraId="6A989A16" w14:textId="15E67D7B">
            <w:pPr>
              <w:rPr>
                <w:rFonts w:ascii="Arial" w:hAnsi="Arial" w:cs="Arial"/>
              </w:rPr>
            </w:pPr>
            <w:r>
              <w:rPr>
                <w:rFonts w:ascii="Arial" w:hAnsi="Arial" w:cs="Arial"/>
              </w:rPr>
              <w:t>8</w:t>
            </w:r>
          </w:p>
        </w:tc>
        <w:tc>
          <w:tcPr>
            <w:tcW w:w="3720" w:type="dxa"/>
            <w:tcBorders>
              <w:top w:val="single" w:color="auto" w:sz="6" w:space="0"/>
              <w:left w:val="single" w:color="auto" w:sz="6" w:space="0"/>
              <w:bottom w:val="single" w:color="auto" w:sz="6" w:space="0"/>
              <w:right w:val="single" w:color="auto" w:sz="6" w:space="0"/>
            </w:tcBorders>
          </w:tcPr>
          <w:p w:rsidR="00052AF9" w:rsidP="001574D7" w:rsidRDefault="007A0F9F" w14:paraId="7B5C350D" w14:textId="7012545F">
            <w:pPr>
              <w:rPr>
                <w:rFonts w:ascii="Arial" w:hAnsi="Arial" w:cs="Arial"/>
              </w:rPr>
            </w:pPr>
            <w:r>
              <w:rPr>
                <w:rFonts w:ascii="Arial" w:hAnsi="Arial" w:cs="Arial"/>
              </w:rPr>
              <w:t>Sub-contractors and sub-processors</w:t>
            </w:r>
          </w:p>
        </w:tc>
        <w:tc>
          <w:tcPr>
            <w:tcW w:w="2400" w:type="dxa"/>
            <w:tcBorders>
              <w:top w:val="single" w:color="auto" w:sz="6" w:space="0"/>
              <w:left w:val="single" w:color="auto" w:sz="6" w:space="0"/>
              <w:bottom w:val="single" w:color="auto" w:sz="6" w:space="0"/>
              <w:right w:val="single" w:color="auto" w:sz="6" w:space="0"/>
            </w:tcBorders>
          </w:tcPr>
          <w:p w:rsidRPr="004B50CF" w:rsidR="00052AF9" w:rsidP="001574D7" w:rsidRDefault="007A0F9F" w14:paraId="1B6C259E" w14:textId="572C27A4">
            <w:pPr>
              <w:rPr>
                <w:rFonts w:ascii="Arial" w:hAnsi="Arial" w:cs="Arial"/>
              </w:rPr>
            </w:pPr>
            <w:r>
              <w:rPr>
                <w:rFonts w:ascii="Arial" w:hAnsi="Arial" w:cs="Arial"/>
              </w:rPr>
              <w:t>Appendix 2</w:t>
            </w:r>
          </w:p>
        </w:tc>
        <w:tc>
          <w:tcPr>
            <w:tcW w:w="2265" w:type="dxa"/>
            <w:tcBorders>
              <w:top w:val="single" w:color="auto" w:sz="6" w:space="0"/>
              <w:left w:val="single" w:color="auto" w:sz="6" w:space="0"/>
              <w:bottom w:val="single" w:color="auto" w:sz="6" w:space="0"/>
              <w:right w:val="single" w:color="auto" w:sz="6" w:space="0"/>
            </w:tcBorders>
          </w:tcPr>
          <w:p w:rsidRPr="004B50CF" w:rsidR="00052AF9" w:rsidP="001574D7" w:rsidRDefault="002D7D0A" w14:paraId="1EEBD579" w14:textId="3F304D23">
            <w:pPr>
              <w:rPr>
                <w:rFonts w:ascii="Arial" w:hAnsi="Arial" w:cs="Arial"/>
              </w:rPr>
            </w:pPr>
            <w:r>
              <w:rPr>
                <w:rFonts w:ascii="Arial" w:hAnsi="Arial" w:cs="Arial"/>
              </w:rPr>
              <w:t>Word</w:t>
            </w:r>
            <w:r w:rsidR="00751A50">
              <w:rPr>
                <w:rFonts w:ascii="Arial" w:hAnsi="Arial" w:cs="Arial"/>
              </w:rPr>
              <w:t>/PDF</w:t>
            </w:r>
          </w:p>
        </w:tc>
      </w:tr>
      <w:tr w:rsidRPr="001574D7" w:rsidR="0019729E" w:rsidTr="008F3801" w14:paraId="57AFE480" w14:textId="77777777">
        <w:trPr>
          <w:trHeight w:val="300"/>
        </w:trPr>
        <w:tc>
          <w:tcPr>
            <w:tcW w:w="660" w:type="dxa"/>
            <w:tcBorders>
              <w:top w:val="single" w:color="auto" w:sz="6" w:space="0"/>
              <w:left w:val="single" w:color="auto" w:sz="6" w:space="0"/>
              <w:bottom w:val="single" w:color="auto" w:sz="6" w:space="0"/>
              <w:right w:val="single" w:color="auto" w:sz="6" w:space="0"/>
            </w:tcBorders>
          </w:tcPr>
          <w:p w:rsidR="0019729E" w:rsidP="001574D7" w:rsidRDefault="00751A50" w14:paraId="066C3AEA" w14:textId="75923A64">
            <w:pPr>
              <w:rPr>
                <w:rFonts w:ascii="Arial" w:hAnsi="Arial" w:cs="Arial"/>
              </w:rPr>
            </w:pPr>
            <w:r>
              <w:rPr>
                <w:rFonts w:ascii="Arial" w:hAnsi="Arial" w:cs="Arial"/>
              </w:rPr>
              <w:t>9</w:t>
            </w:r>
          </w:p>
        </w:tc>
        <w:tc>
          <w:tcPr>
            <w:tcW w:w="3720" w:type="dxa"/>
            <w:tcBorders>
              <w:top w:val="single" w:color="auto" w:sz="6" w:space="0"/>
              <w:left w:val="single" w:color="auto" w:sz="6" w:space="0"/>
              <w:bottom w:val="single" w:color="auto" w:sz="6" w:space="0"/>
              <w:right w:val="single" w:color="auto" w:sz="6" w:space="0"/>
            </w:tcBorders>
          </w:tcPr>
          <w:p w:rsidR="0019729E" w:rsidP="001574D7" w:rsidRDefault="0006614F" w14:paraId="011CE71F" w14:textId="1E5FA03B">
            <w:pPr>
              <w:rPr>
                <w:rFonts w:ascii="Arial" w:hAnsi="Arial" w:cs="Arial"/>
              </w:rPr>
            </w:pPr>
            <w:r>
              <w:rPr>
                <w:rFonts w:ascii="Arial" w:hAnsi="Arial" w:cs="Arial"/>
              </w:rPr>
              <w:t>Framework Agreement</w:t>
            </w:r>
          </w:p>
        </w:tc>
        <w:tc>
          <w:tcPr>
            <w:tcW w:w="2400" w:type="dxa"/>
            <w:tcBorders>
              <w:top w:val="single" w:color="auto" w:sz="6" w:space="0"/>
              <w:left w:val="single" w:color="auto" w:sz="6" w:space="0"/>
              <w:bottom w:val="single" w:color="auto" w:sz="6" w:space="0"/>
              <w:right w:val="single" w:color="auto" w:sz="6" w:space="0"/>
            </w:tcBorders>
          </w:tcPr>
          <w:p w:rsidR="0019729E" w:rsidP="001574D7" w:rsidRDefault="00954E14" w14:paraId="4CDB4802" w14:textId="2BE085E9">
            <w:pPr>
              <w:rPr>
                <w:rFonts w:ascii="Arial" w:hAnsi="Arial" w:cs="Arial"/>
                <w:lang w:val="nb-NO"/>
              </w:rPr>
            </w:pPr>
            <w:r>
              <w:rPr>
                <w:rFonts w:ascii="Arial" w:hAnsi="Arial" w:cs="Arial"/>
                <w:lang w:val="nb-NO"/>
              </w:rPr>
              <w:t>Framework Agreement</w:t>
            </w:r>
          </w:p>
        </w:tc>
        <w:tc>
          <w:tcPr>
            <w:tcW w:w="2265" w:type="dxa"/>
            <w:tcBorders>
              <w:top w:val="single" w:color="auto" w:sz="6" w:space="0"/>
              <w:left w:val="single" w:color="auto" w:sz="6" w:space="0"/>
              <w:bottom w:val="single" w:color="auto" w:sz="6" w:space="0"/>
              <w:right w:val="single" w:color="auto" w:sz="6" w:space="0"/>
            </w:tcBorders>
          </w:tcPr>
          <w:p w:rsidR="0019729E" w:rsidP="001574D7" w:rsidRDefault="00954E14" w14:paraId="136653F7" w14:textId="2507ABE5">
            <w:pPr>
              <w:rPr>
                <w:rFonts w:ascii="Arial" w:hAnsi="Arial" w:cs="Arial"/>
                <w:lang w:val="nb-NO"/>
              </w:rPr>
            </w:pPr>
            <w:r>
              <w:rPr>
                <w:rFonts w:ascii="Arial" w:hAnsi="Arial" w:cs="Arial"/>
                <w:lang w:val="nb-NO"/>
              </w:rPr>
              <w:t>Word</w:t>
            </w:r>
          </w:p>
        </w:tc>
      </w:tr>
      <w:tr w:rsidRPr="001574D7" w:rsidR="00941D49" w:rsidTr="008F3801" w14:paraId="2F571CCB" w14:textId="77777777">
        <w:trPr>
          <w:trHeight w:val="300"/>
        </w:trPr>
        <w:tc>
          <w:tcPr>
            <w:tcW w:w="660" w:type="dxa"/>
            <w:tcBorders>
              <w:top w:val="single" w:color="auto" w:sz="6" w:space="0"/>
              <w:left w:val="single" w:color="auto" w:sz="6" w:space="0"/>
              <w:bottom w:val="single" w:color="auto" w:sz="6" w:space="0"/>
              <w:right w:val="single" w:color="auto" w:sz="6" w:space="0"/>
            </w:tcBorders>
          </w:tcPr>
          <w:p w:rsidR="00941D49" w:rsidP="001574D7" w:rsidRDefault="001843A1" w14:paraId="6650A026" w14:textId="550647CB">
            <w:pPr>
              <w:rPr>
                <w:rFonts w:ascii="Arial" w:hAnsi="Arial" w:cs="Arial"/>
              </w:rPr>
            </w:pPr>
            <w:r>
              <w:rPr>
                <w:rFonts w:ascii="Arial" w:hAnsi="Arial" w:cs="Arial"/>
              </w:rPr>
              <w:t>10</w:t>
            </w:r>
          </w:p>
        </w:tc>
        <w:tc>
          <w:tcPr>
            <w:tcW w:w="3720" w:type="dxa"/>
            <w:tcBorders>
              <w:top w:val="single" w:color="auto" w:sz="6" w:space="0"/>
              <w:left w:val="single" w:color="auto" w:sz="6" w:space="0"/>
              <w:bottom w:val="single" w:color="auto" w:sz="6" w:space="0"/>
              <w:right w:val="single" w:color="auto" w:sz="6" w:space="0"/>
            </w:tcBorders>
          </w:tcPr>
          <w:p w:rsidR="00941D49" w:rsidP="001574D7" w:rsidRDefault="00522C79" w14:paraId="3E1CCEB6" w14:textId="4303AD03">
            <w:pPr>
              <w:rPr>
                <w:rFonts w:ascii="Arial" w:hAnsi="Arial" w:cs="Arial"/>
              </w:rPr>
            </w:pPr>
            <w:r>
              <w:rPr>
                <w:rFonts w:ascii="Arial" w:hAnsi="Arial" w:cs="Arial"/>
              </w:rPr>
              <w:t>List/catalogue of services offered under this Framework Agreement</w:t>
            </w:r>
          </w:p>
        </w:tc>
        <w:tc>
          <w:tcPr>
            <w:tcW w:w="2400" w:type="dxa"/>
            <w:tcBorders>
              <w:top w:val="single" w:color="auto" w:sz="6" w:space="0"/>
              <w:left w:val="single" w:color="auto" w:sz="6" w:space="0"/>
              <w:bottom w:val="single" w:color="auto" w:sz="6" w:space="0"/>
              <w:right w:val="single" w:color="auto" w:sz="6" w:space="0"/>
            </w:tcBorders>
          </w:tcPr>
          <w:p w:rsidRPr="00964E6C" w:rsidR="00941D49" w:rsidP="001574D7" w:rsidRDefault="00CE7E5F" w14:paraId="7232EE16" w14:textId="02B4A682">
            <w:pPr>
              <w:rPr>
                <w:rFonts w:ascii="Arial" w:hAnsi="Arial" w:cs="Arial"/>
              </w:rPr>
            </w:pPr>
            <w:r>
              <w:rPr>
                <w:rFonts w:ascii="Arial" w:hAnsi="Arial" w:cs="Arial"/>
              </w:rPr>
              <w:t xml:space="preserve">Attachment </w:t>
            </w:r>
            <w:r w:rsidR="00C1573B">
              <w:rPr>
                <w:rFonts w:ascii="Arial" w:hAnsi="Arial" w:cs="Arial"/>
              </w:rPr>
              <w:t>4</w:t>
            </w:r>
          </w:p>
        </w:tc>
        <w:tc>
          <w:tcPr>
            <w:tcW w:w="2265" w:type="dxa"/>
            <w:tcBorders>
              <w:top w:val="single" w:color="auto" w:sz="6" w:space="0"/>
              <w:left w:val="single" w:color="auto" w:sz="6" w:space="0"/>
              <w:bottom w:val="single" w:color="auto" w:sz="6" w:space="0"/>
              <w:right w:val="single" w:color="auto" w:sz="6" w:space="0"/>
            </w:tcBorders>
          </w:tcPr>
          <w:p w:rsidRPr="00964E6C" w:rsidR="00941D49" w:rsidP="001574D7" w:rsidRDefault="001843A1" w14:paraId="26E4B742" w14:textId="0E9A3E2D">
            <w:pPr>
              <w:rPr>
                <w:rFonts w:ascii="Arial" w:hAnsi="Arial" w:cs="Arial"/>
              </w:rPr>
            </w:pPr>
            <w:r>
              <w:rPr>
                <w:rFonts w:ascii="Arial" w:hAnsi="Arial" w:cs="Arial"/>
              </w:rPr>
              <w:t>Word/PDF</w:t>
            </w:r>
            <w:r w:rsidR="00B636FE">
              <w:rPr>
                <w:rFonts w:ascii="Arial" w:hAnsi="Arial" w:cs="Arial"/>
              </w:rPr>
              <w:t xml:space="preserve"> (hyperlinks accepted as long as it is clear which services are included)</w:t>
            </w:r>
          </w:p>
        </w:tc>
      </w:tr>
      <w:tr w:rsidRPr="00E91B66" w:rsidR="001574D7" w:rsidTr="004B50CF" w14:paraId="782F7CA5" w14:textId="77777777">
        <w:trPr>
          <w:trHeight w:val="300"/>
        </w:trPr>
        <w:tc>
          <w:tcPr>
            <w:tcW w:w="660" w:type="dxa"/>
            <w:tcBorders>
              <w:top w:val="single" w:color="auto" w:sz="6" w:space="0"/>
              <w:left w:val="single" w:color="auto" w:sz="6" w:space="0"/>
              <w:bottom w:val="single" w:color="auto" w:sz="6" w:space="0"/>
              <w:right w:val="single" w:color="auto" w:sz="6" w:space="0"/>
            </w:tcBorders>
            <w:hideMark/>
          </w:tcPr>
          <w:p w:rsidRPr="001574D7" w:rsidR="001574D7" w:rsidP="001574D7" w:rsidRDefault="00751A50" w14:paraId="1E250BF9" w14:textId="7D53E422">
            <w:pPr>
              <w:rPr>
                <w:rFonts w:ascii="Arial" w:hAnsi="Arial" w:cs="Arial"/>
                <w:lang w:val="nb-NO"/>
              </w:rPr>
            </w:pPr>
            <w:r>
              <w:rPr>
                <w:rFonts w:ascii="Arial" w:hAnsi="Arial" w:cs="Arial"/>
              </w:rPr>
              <w:t>1</w:t>
            </w:r>
            <w:r w:rsidR="001843A1">
              <w:rPr>
                <w:rFonts w:ascii="Arial" w:hAnsi="Arial" w:cs="Arial"/>
              </w:rPr>
              <w:t>1</w:t>
            </w:r>
            <w:r w:rsidRPr="001574D7" w:rsidR="001574D7">
              <w:rPr>
                <w:rFonts w:ascii="Arial" w:hAnsi="Arial" w:cs="Arial"/>
                <w:lang w:val="nb-NO"/>
              </w:rPr>
              <w:t> </w:t>
            </w:r>
          </w:p>
        </w:tc>
        <w:tc>
          <w:tcPr>
            <w:tcW w:w="3720" w:type="dxa"/>
            <w:tcBorders>
              <w:top w:val="single" w:color="auto" w:sz="6" w:space="0"/>
              <w:left w:val="single" w:color="auto" w:sz="6" w:space="0"/>
              <w:bottom w:val="single" w:color="auto" w:sz="6" w:space="0"/>
              <w:right w:val="single" w:color="auto" w:sz="6" w:space="0"/>
            </w:tcBorders>
          </w:tcPr>
          <w:p w:rsidRPr="004B50CF" w:rsidR="001574D7" w:rsidP="001574D7" w:rsidRDefault="00E91B66" w14:paraId="0E491299" w14:textId="09683C43">
            <w:pPr>
              <w:rPr>
                <w:rFonts w:ascii="Arial" w:hAnsi="Arial" w:cs="Arial"/>
              </w:rPr>
            </w:pPr>
            <w:r w:rsidRPr="004B50CF">
              <w:rPr>
                <w:rFonts w:ascii="Arial" w:hAnsi="Arial" w:cs="Arial"/>
              </w:rPr>
              <w:t>Supplier terms and conditions, se</w:t>
            </w:r>
            <w:r>
              <w:rPr>
                <w:rFonts w:ascii="Arial" w:hAnsi="Arial" w:cs="Arial"/>
              </w:rPr>
              <w:t>rvice terms and SLAs</w:t>
            </w:r>
          </w:p>
        </w:tc>
        <w:tc>
          <w:tcPr>
            <w:tcW w:w="2400" w:type="dxa"/>
            <w:tcBorders>
              <w:top w:val="single" w:color="auto" w:sz="6" w:space="0"/>
              <w:left w:val="single" w:color="auto" w:sz="6" w:space="0"/>
              <w:bottom w:val="single" w:color="auto" w:sz="6" w:space="0"/>
              <w:right w:val="single" w:color="auto" w:sz="6" w:space="0"/>
            </w:tcBorders>
          </w:tcPr>
          <w:p w:rsidRPr="004B50CF" w:rsidR="001574D7" w:rsidP="001574D7" w:rsidRDefault="00E91B66" w14:paraId="245B2178" w14:textId="0651D846">
            <w:pPr>
              <w:rPr>
                <w:rFonts w:ascii="Arial" w:hAnsi="Arial" w:cs="Arial"/>
              </w:rPr>
            </w:pPr>
            <w:r>
              <w:rPr>
                <w:rFonts w:ascii="Arial" w:hAnsi="Arial" w:cs="Arial"/>
              </w:rPr>
              <w:t>Chapter 3</w:t>
            </w:r>
          </w:p>
        </w:tc>
        <w:tc>
          <w:tcPr>
            <w:tcW w:w="2265" w:type="dxa"/>
            <w:tcBorders>
              <w:top w:val="single" w:color="auto" w:sz="6" w:space="0"/>
              <w:left w:val="single" w:color="auto" w:sz="6" w:space="0"/>
              <w:bottom w:val="single" w:color="auto" w:sz="6" w:space="0"/>
              <w:right w:val="single" w:color="auto" w:sz="6" w:space="0"/>
            </w:tcBorders>
          </w:tcPr>
          <w:p w:rsidRPr="004B50CF" w:rsidR="001574D7" w:rsidP="001574D7" w:rsidRDefault="008F06CD" w14:paraId="571FC0AC" w14:textId="326CF7FB">
            <w:pPr>
              <w:rPr>
                <w:rFonts w:ascii="Arial" w:hAnsi="Arial" w:cs="Arial"/>
              </w:rPr>
            </w:pPr>
            <w:r>
              <w:rPr>
                <w:rFonts w:ascii="Arial" w:hAnsi="Arial" w:cs="Arial"/>
                <w:lang w:val="nb-NO"/>
              </w:rPr>
              <w:t>Word/PDF</w:t>
            </w:r>
          </w:p>
        </w:tc>
      </w:tr>
      <w:tr w:rsidRPr="001574D7" w:rsidR="001574D7" w:rsidTr="004B50CF" w14:paraId="1B975944" w14:textId="77777777">
        <w:trPr>
          <w:trHeight w:val="300"/>
        </w:trPr>
        <w:tc>
          <w:tcPr>
            <w:tcW w:w="660" w:type="dxa"/>
            <w:tcBorders>
              <w:top w:val="single" w:color="auto" w:sz="6" w:space="0"/>
              <w:left w:val="single" w:color="auto" w:sz="6" w:space="0"/>
              <w:bottom w:val="single" w:color="auto" w:sz="6" w:space="0"/>
              <w:right w:val="single" w:color="auto" w:sz="6" w:space="0"/>
            </w:tcBorders>
            <w:hideMark/>
          </w:tcPr>
          <w:p w:rsidRPr="001574D7" w:rsidR="001574D7" w:rsidP="001574D7" w:rsidRDefault="00751A50" w14:paraId="2D72A41F" w14:textId="1663DD92">
            <w:pPr>
              <w:rPr>
                <w:rFonts w:ascii="Arial" w:hAnsi="Arial" w:cs="Arial"/>
                <w:lang w:val="nb-NO"/>
              </w:rPr>
            </w:pPr>
            <w:r>
              <w:rPr>
                <w:rFonts w:ascii="Arial" w:hAnsi="Arial" w:cs="Arial"/>
              </w:rPr>
              <w:t>1</w:t>
            </w:r>
            <w:r w:rsidR="001843A1">
              <w:rPr>
                <w:rFonts w:ascii="Arial" w:hAnsi="Arial" w:cs="Arial"/>
              </w:rPr>
              <w:t>2</w:t>
            </w:r>
          </w:p>
        </w:tc>
        <w:tc>
          <w:tcPr>
            <w:tcW w:w="3720" w:type="dxa"/>
            <w:tcBorders>
              <w:top w:val="single" w:color="auto" w:sz="6" w:space="0"/>
              <w:left w:val="single" w:color="auto" w:sz="6" w:space="0"/>
              <w:bottom w:val="single" w:color="auto" w:sz="6" w:space="0"/>
              <w:right w:val="single" w:color="auto" w:sz="6" w:space="0"/>
            </w:tcBorders>
            <w:hideMark/>
          </w:tcPr>
          <w:p w:rsidRPr="004B50CF" w:rsidR="001574D7" w:rsidP="001574D7" w:rsidRDefault="001574D7" w14:paraId="220F0C82" w14:textId="77777777">
            <w:pPr>
              <w:rPr>
                <w:rFonts w:ascii="Arial" w:hAnsi="Arial" w:cs="Arial"/>
              </w:rPr>
            </w:pPr>
            <w:r w:rsidRPr="001574D7">
              <w:rPr>
                <w:rFonts w:ascii="Arial" w:hAnsi="Arial" w:cs="Arial"/>
              </w:rPr>
              <w:t>List of deviations and reservations</w:t>
            </w:r>
            <w:r w:rsidRPr="004B50CF">
              <w:rPr>
                <w:rFonts w:ascii="Arial" w:hAnsi="Arial" w:cs="Arial"/>
              </w:rPr>
              <w:t> </w:t>
            </w:r>
          </w:p>
        </w:tc>
        <w:tc>
          <w:tcPr>
            <w:tcW w:w="2400" w:type="dxa"/>
            <w:tcBorders>
              <w:top w:val="single" w:color="auto" w:sz="6" w:space="0"/>
              <w:left w:val="single" w:color="auto" w:sz="6" w:space="0"/>
              <w:bottom w:val="single" w:color="auto" w:sz="6" w:space="0"/>
              <w:right w:val="single" w:color="auto" w:sz="6" w:space="0"/>
            </w:tcBorders>
            <w:hideMark/>
          </w:tcPr>
          <w:p w:rsidRPr="001574D7" w:rsidR="001574D7" w:rsidP="001574D7" w:rsidRDefault="001574D7" w14:paraId="365FA980" w14:textId="77777777">
            <w:pPr>
              <w:rPr>
                <w:rFonts w:ascii="Arial" w:hAnsi="Arial" w:cs="Arial"/>
                <w:lang w:val="nb-NO"/>
              </w:rPr>
            </w:pPr>
            <w:r w:rsidRPr="001574D7">
              <w:rPr>
                <w:rFonts w:ascii="Arial" w:hAnsi="Arial" w:cs="Arial"/>
              </w:rPr>
              <w:t>Attachment 5</w:t>
            </w:r>
            <w:r w:rsidRPr="001574D7">
              <w:rPr>
                <w:rFonts w:ascii="Arial" w:hAnsi="Arial" w:cs="Arial"/>
                <w:lang w:val="nb-NO"/>
              </w:rPr>
              <w:t> </w:t>
            </w:r>
          </w:p>
        </w:tc>
        <w:tc>
          <w:tcPr>
            <w:tcW w:w="2265" w:type="dxa"/>
            <w:tcBorders>
              <w:top w:val="single" w:color="auto" w:sz="6" w:space="0"/>
              <w:left w:val="single" w:color="auto" w:sz="6" w:space="0"/>
              <w:bottom w:val="single" w:color="auto" w:sz="6" w:space="0"/>
              <w:right w:val="single" w:color="auto" w:sz="6" w:space="0"/>
            </w:tcBorders>
            <w:hideMark/>
          </w:tcPr>
          <w:p w:rsidRPr="001574D7" w:rsidR="001574D7" w:rsidP="001574D7" w:rsidRDefault="001574D7" w14:paraId="0EF657EA" w14:textId="77777777">
            <w:pPr>
              <w:rPr>
                <w:rFonts w:ascii="Arial" w:hAnsi="Arial" w:cs="Arial"/>
                <w:lang w:val="nb-NO"/>
              </w:rPr>
            </w:pPr>
            <w:r w:rsidRPr="001574D7">
              <w:rPr>
                <w:rFonts w:ascii="Arial" w:hAnsi="Arial" w:cs="Arial"/>
              </w:rPr>
              <w:t>Word/PDF</w:t>
            </w:r>
            <w:r w:rsidRPr="001574D7">
              <w:rPr>
                <w:rFonts w:ascii="Arial" w:hAnsi="Arial" w:cs="Arial"/>
                <w:lang w:val="nb-NO"/>
              </w:rPr>
              <w:t> </w:t>
            </w:r>
          </w:p>
        </w:tc>
      </w:tr>
      <w:tr w:rsidRPr="001574D7" w:rsidR="001574D7" w:rsidTr="004B50CF" w14:paraId="03EEED98" w14:textId="77777777">
        <w:trPr>
          <w:trHeight w:val="300"/>
        </w:trPr>
        <w:tc>
          <w:tcPr>
            <w:tcW w:w="660" w:type="dxa"/>
            <w:tcBorders>
              <w:top w:val="single" w:color="auto" w:sz="6" w:space="0"/>
              <w:left w:val="single" w:color="auto" w:sz="6" w:space="0"/>
              <w:bottom w:val="single" w:color="auto" w:sz="6" w:space="0"/>
              <w:right w:val="single" w:color="auto" w:sz="6" w:space="0"/>
            </w:tcBorders>
            <w:hideMark/>
          </w:tcPr>
          <w:p w:rsidRPr="001574D7" w:rsidR="001574D7" w:rsidP="001574D7" w:rsidRDefault="00954E14" w14:paraId="5EE1CE89" w14:textId="1037EF33">
            <w:pPr>
              <w:rPr>
                <w:rFonts w:ascii="Arial" w:hAnsi="Arial" w:cs="Arial"/>
                <w:lang w:val="nb-NO"/>
              </w:rPr>
            </w:pPr>
            <w:r>
              <w:rPr>
                <w:rFonts w:ascii="Arial" w:hAnsi="Arial" w:cs="Arial"/>
                <w:lang w:val="nb-NO"/>
              </w:rPr>
              <w:t>1</w:t>
            </w:r>
            <w:r w:rsidR="001843A1">
              <w:rPr>
                <w:rFonts w:ascii="Arial" w:hAnsi="Arial" w:cs="Arial"/>
                <w:lang w:val="nb-NO"/>
              </w:rPr>
              <w:t>3</w:t>
            </w:r>
            <w:r w:rsidRPr="001574D7" w:rsidR="001574D7">
              <w:rPr>
                <w:rFonts w:ascii="Arial" w:hAnsi="Arial" w:cs="Arial"/>
                <w:lang w:val="nb-NO"/>
              </w:rPr>
              <w:t> </w:t>
            </w:r>
          </w:p>
        </w:tc>
        <w:tc>
          <w:tcPr>
            <w:tcW w:w="3720" w:type="dxa"/>
            <w:tcBorders>
              <w:top w:val="single" w:color="auto" w:sz="6" w:space="0"/>
              <w:left w:val="single" w:color="auto" w:sz="6" w:space="0"/>
              <w:bottom w:val="single" w:color="auto" w:sz="6" w:space="0"/>
              <w:right w:val="single" w:color="auto" w:sz="6" w:space="0"/>
            </w:tcBorders>
            <w:hideMark/>
          </w:tcPr>
          <w:p w:rsidRPr="004B50CF" w:rsidR="001574D7" w:rsidP="001574D7" w:rsidRDefault="001574D7" w14:paraId="17BD361D" w14:textId="77777777">
            <w:pPr>
              <w:rPr>
                <w:rFonts w:ascii="Arial" w:hAnsi="Arial" w:cs="Arial"/>
              </w:rPr>
            </w:pPr>
            <w:r w:rsidRPr="001574D7">
              <w:rPr>
                <w:rFonts w:ascii="Arial" w:hAnsi="Arial" w:cs="Arial"/>
              </w:rPr>
              <w:t>Redacted version of the tender</w:t>
            </w:r>
            <w:r w:rsidRPr="004B50CF">
              <w:rPr>
                <w:rFonts w:ascii="Arial" w:hAnsi="Arial" w:cs="Arial"/>
              </w:rPr>
              <w:t> </w:t>
            </w:r>
          </w:p>
        </w:tc>
        <w:tc>
          <w:tcPr>
            <w:tcW w:w="2400" w:type="dxa"/>
            <w:tcBorders>
              <w:top w:val="single" w:color="auto" w:sz="6" w:space="0"/>
              <w:left w:val="single" w:color="auto" w:sz="6" w:space="0"/>
              <w:bottom w:val="single" w:color="auto" w:sz="6" w:space="0"/>
              <w:right w:val="single" w:color="auto" w:sz="6" w:space="0"/>
            </w:tcBorders>
            <w:hideMark/>
          </w:tcPr>
          <w:p w:rsidRPr="001574D7" w:rsidR="001574D7" w:rsidP="001574D7" w:rsidRDefault="001574D7" w14:paraId="50D1AFEE" w14:textId="5731D1F4">
            <w:pPr>
              <w:rPr>
                <w:rFonts w:ascii="Arial" w:hAnsi="Arial" w:cs="Arial"/>
                <w:lang w:val="nb-NO"/>
              </w:rPr>
            </w:pPr>
            <w:r w:rsidRPr="001574D7">
              <w:rPr>
                <w:rFonts w:ascii="Arial" w:hAnsi="Arial" w:cs="Arial"/>
              </w:rPr>
              <w:t xml:space="preserve">Cf. section </w:t>
            </w:r>
            <w:r w:rsidR="008D3346">
              <w:rPr>
                <w:rFonts w:ascii="Arial" w:hAnsi="Arial" w:cs="Arial"/>
              </w:rPr>
              <w:t>6.1</w:t>
            </w:r>
          </w:p>
        </w:tc>
        <w:tc>
          <w:tcPr>
            <w:tcW w:w="2265" w:type="dxa"/>
            <w:tcBorders>
              <w:top w:val="single" w:color="auto" w:sz="6" w:space="0"/>
              <w:left w:val="single" w:color="auto" w:sz="6" w:space="0"/>
              <w:bottom w:val="single" w:color="auto" w:sz="6" w:space="0"/>
              <w:right w:val="single" w:color="auto" w:sz="6" w:space="0"/>
            </w:tcBorders>
            <w:hideMark/>
          </w:tcPr>
          <w:p w:rsidRPr="001574D7" w:rsidR="001574D7" w:rsidP="001574D7" w:rsidRDefault="001574D7" w14:paraId="17571C8C" w14:textId="77777777">
            <w:pPr>
              <w:rPr>
                <w:rFonts w:ascii="Arial" w:hAnsi="Arial" w:cs="Arial"/>
                <w:lang w:val="nb-NO"/>
              </w:rPr>
            </w:pPr>
            <w:r w:rsidRPr="001574D7">
              <w:rPr>
                <w:rFonts w:ascii="Arial" w:hAnsi="Arial" w:cs="Arial"/>
              </w:rPr>
              <w:t>PDF</w:t>
            </w:r>
            <w:r w:rsidRPr="001574D7">
              <w:rPr>
                <w:rFonts w:ascii="Arial" w:hAnsi="Arial" w:cs="Arial"/>
                <w:lang w:val="nb-NO"/>
              </w:rPr>
              <w:t> </w:t>
            </w:r>
          </w:p>
        </w:tc>
      </w:tr>
      <w:tr w:rsidRPr="001574D7" w:rsidR="001574D7" w:rsidTr="004B50CF" w14:paraId="5717F4BC" w14:textId="77777777">
        <w:trPr>
          <w:trHeight w:val="300"/>
        </w:trPr>
        <w:tc>
          <w:tcPr>
            <w:tcW w:w="660" w:type="dxa"/>
            <w:tcBorders>
              <w:top w:val="single" w:color="auto" w:sz="6" w:space="0"/>
              <w:left w:val="single" w:color="auto" w:sz="6" w:space="0"/>
              <w:bottom w:val="single" w:color="auto" w:sz="6" w:space="0"/>
              <w:right w:val="single" w:color="auto" w:sz="6" w:space="0"/>
            </w:tcBorders>
            <w:hideMark/>
          </w:tcPr>
          <w:p w:rsidRPr="001574D7" w:rsidR="001574D7" w:rsidP="001574D7" w:rsidRDefault="00CB17CE" w14:paraId="001DA5AE" w14:textId="4CE0441B">
            <w:pPr>
              <w:rPr>
                <w:rFonts w:ascii="Arial" w:hAnsi="Arial" w:cs="Arial"/>
                <w:lang w:val="nb-NO"/>
              </w:rPr>
            </w:pPr>
            <w:r>
              <w:rPr>
                <w:rFonts w:ascii="Arial" w:hAnsi="Arial" w:cs="Arial"/>
              </w:rPr>
              <w:t>1</w:t>
            </w:r>
            <w:r w:rsidR="001843A1">
              <w:rPr>
                <w:rFonts w:ascii="Arial" w:hAnsi="Arial" w:cs="Arial"/>
              </w:rPr>
              <w:t>4</w:t>
            </w:r>
            <w:r w:rsidRPr="001574D7" w:rsidR="001574D7">
              <w:rPr>
                <w:rFonts w:ascii="Arial" w:hAnsi="Arial" w:cs="Arial"/>
                <w:lang w:val="nb-NO"/>
              </w:rPr>
              <w:t> </w:t>
            </w:r>
          </w:p>
        </w:tc>
        <w:tc>
          <w:tcPr>
            <w:tcW w:w="3720" w:type="dxa"/>
            <w:tcBorders>
              <w:top w:val="single" w:color="auto" w:sz="6" w:space="0"/>
              <w:left w:val="single" w:color="auto" w:sz="6" w:space="0"/>
              <w:bottom w:val="single" w:color="auto" w:sz="6" w:space="0"/>
              <w:right w:val="single" w:color="auto" w:sz="6" w:space="0"/>
            </w:tcBorders>
            <w:hideMark/>
          </w:tcPr>
          <w:p w:rsidRPr="001574D7" w:rsidR="001574D7" w:rsidP="001574D7" w:rsidRDefault="001574D7" w14:paraId="0C69C64D" w14:textId="77777777">
            <w:pPr>
              <w:rPr>
                <w:rFonts w:ascii="Arial" w:hAnsi="Arial" w:cs="Arial"/>
                <w:lang w:val="nb-NO"/>
              </w:rPr>
            </w:pPr>
            <w:r w:rsidRPr="001574D7">
              <w:rPr>
                <w:rFonts w:ascii="Arial" w:hAnsi="Arial" w:cs="Arial"/>
              </w:rPr>
              <w:t>List of redacted content</w:t>
            </w:r>
            <w:r w:rsidRPr="001574D7">
              <w:rPr>
                <w:rFonts w:ascii="Arial" w:hAnsi="Arial" w:cs="Arial"/>
                <w:lang w:val="nb-NO"/>
              </w:rPr>
              <w:t> </w:t>
            </w:r>
          </w:p>
        </w:tc>
        <w:tc>
          <w:tcPr>
            <w:tcW w:w="2400" w:type="dxa"/>
            <w:tcBorders>
              <w:top w:val="single" w:color="auto" w:sz="6" w:space="0"/>
              <w:left w:val="single" w:color="auto" w:sz="6" w:space="0"/>
              <w:bottom w:val="single" w:color="auto" w:sz="6" w:space="0"/>
              <w:right w:val="single" w:color="auto" w:sz="6" w:space="0"/>
            </w:tcBorders>
            <w:hideMark/>
          </w:tcPr>
          <w:p w:rsidRPr="001574D7" w:rsidR="001574D7" w:rsidP="001574D7" w:rsidRDefault="001574D7" w14:paraId="50E93364" w14:textId="1CBA600F">
            <w:pPr>
              <w:rPr>
                <w:rFonts w:ascii="Arial" w:hAnsi="Arial" w:cs="Arial"/>
                <w:lang w:val="nb-NO"/>
              </w:rPr>
            </w:pPr>
            <w:r w:rsidRPr="001574D7">
              <w:rPr>
                <w:rFonts w:ascii="Arial" w:hAnsi="Arial" w:cs="Arial"/>
              </w:rPr>
              <w:t>Cf. section 3.1</w:t>
            </w:r>
            <w:r w:rsidR="00517727">
              <w:rPr>
                <w:rFonts w:ascii="Arial" w:hAnsi="Arial" w:cs="Arial"/>
              </w:rPr>
              <w:t>2</w:t>
            </w:r>
            <w:r w:rsidRPr="001574D7">
              <w:rPr>
                <w:rFonts w:ascii="Arial" w:hAnsi="Arial" w:cs="Arial"/>
              </w:rPr>
              <w:t>.2</w:t>
            </w:r>
            <w:r w:rsidRPr="001574D7">
              <w:rPr>
                <w:rFonts w:ascii="Arial" w:hAnsi="Arial" w:cs="Arial"/>
                <w:lang w:val="nb-NO"/>
              </w:rPr>
              <w:t> </w:t>
            </w:r>
          </w:p>
        </w:tc>
        <w:tc>
          <w:tcPr>
            <w:tcW w:w="2265" w:type="dxa"/>
            <w:tcBorders>
              <w:top w:val="single" w:color="auto" w:sz="6" w:space="0"/>
              <w:left w:val="single" w:color="auto" w:sz="6" w:space="0"/>
              <w:bottom w:val="single" w:color="auto" w:sz="6" w:space="0"/>
              <w:right w:val="single" w:color="auto" w:sz="6" w:space="0"/>
            </w:tcBorders>
            <w:hideMark/>
          </w:tcPr>
          <w:p w:rsidRPr="001574D7" w:rsidR="001574D7" w:rsidP="001574D7" w:rsidRDefault="001574D7" w14:paraId="1D656D1F" w14:textId="77777777">
            <w:pPr>
              <w:rPr>
                <w:rFonts w:ascii="Arial" w:hAnsi="Arial" w:cs="Arial"/>
                <w:lang w:val="nb-NO"/>
              </w:rPr>
            </w:pPr>
            <w:r w:rsidRPr="001574D7">
              <w:rPr>
                <w:rFonts w:ascii="Arial" w:hAnsi="Arial" w:cs="Arial"/>
              </w:rPr>
              <w:t>PDF</w:t>
            </w:r>
            <w:r w:rsidRPr="001574D7">
              <w:rPr>
                <w:rFonts w:ascii="Arial" w:hAnsi="Arial" w:cs="Arial"/>
                <w:lang w:val="nb-NO"/>
              </w:rPr>
              <w:t> </w:t>
            </w:r>
          </w:p>
        </w:tc>
      </w:tr>
    </w:tbl>
    <w:p w:rsidR="00A95670" w:rsidRDefault="00A95670" w14:paraId="4B32CFF7" w14:textId="77777777">
      <w:pPr>
        <w:rPr>
          <w:rFonts w:ascii="Arial" w:hAnsi="Arial" w:cs="Arial"/>
        </w:rPr>
      </w:pPr>
    </w:p>
    <w:p w:rsidR="00616F82" w:rsidRDefault="00616F82" w14:paraId="36FE59FC" w14:textId="2C38A8F1">
      <w:pPr>
        <w:rPr>
          <w:rFonts w:ascii="Arial" w:hAnsi="Arial" w:cs="Arial"/>
        </w:rPr>
      </w:pPr>
      <w:r>
        <w:rPr>
          <w:rFonts w:ascii="Arial" w:hAnsi="Arial" w:cs="Arial"/>
        </w:rPr>
        <w:t>For the avoidance of doubt, any documents that have previously been submitted shall be resubmitted in the final tender phase.</w:t>
      </w:r>
    </w:p>
    <w:p w:rsidRPr="004B50CF" w:rsidR="00B1203B" w:rsidP="004B50CF" w:rsidRDefault="00B1203B" w14:paraId="7A47A159" w14:textId="77777777">
      <w:pPr>
        <w:pStyle w:val="Overskrift4"/>
        <w:rPr>
          <w:rFonts w:ascii="Arial" w:hAnsi="Arial" w:cs="Arial"/>
          <w:color w:val="001425"/>
        </w:rPr>
      </w:pPr>
      <w:r w:rsidRPr="004B50CF">
        <w:rPr>
          <w:rFonts w:ascii="Arial" w:hAnsi="Arial" w:cs="Arial"/>
          <w:color w:val="001425"/>
        </w:rPr>
        <w:t>Letter of tender </w:t>
      </w:r>
    </w:p>
    <w:p w:rsidR="00B1203B" w:rsidRDefault="00B1203B" w14:paraId="61E78FD9" w14:textId="6F6DA5C5">
      <w:pPr>
        <w:rPr>
          <w:rFonts w:ascii="Arial" w:hAnsi="Arial" w:cs="Arial"/>
        </w:rPr>
      </w:pPr>
      <w:r w:rsidRPr="00B1203B">
        <w:rPr>
          <w:rFonts w:ascii="Arial" w:hAnsi="Arial" w:cs="Arial"/>
        </w:rPr>
        <w:t xml:space="preserve">The tender shall contain a signed letter of tender. For this purpose, </w:t>
      </w:r>
      <w:r w:rsidRPr="00B1203B">
        <w:rPr>
          <w:rFonts w:ascii="Arial" w:hAnsi="Arial" w:cs="Arial"/>
          <w:i/>
          <w:iCs/>
        </w:rPr>
        <w:t xml:space="preserve">Attachment 4 Letter of tender </w:t>
      </w:r>
      <w:r w:rsidRPr="00B1203B">
        <w:rPr>
          <w:rFonts w:ascii="Arial" w:hAnsi="Arial" w:cs="Arial"/>
        </w:rPr>
        <w:t>shall be used. The letter of tender shall be signed by a person authorised to act on behalf of the tenderer.</w:t>
      </w:r>
      <w:r w:rsidRPr="004B50CF">
        <w:rPr>
          <w:rFonts w:ascii="Arial" w:hAnsi="Arial" w:cs="Arial"/>
        </w:rPr>
        <w:t> </w:t>
      </w:r>
    </w:p>
    <w:p w:rsidR="00A95670" w:rsidRDefault="00A95670" w14:paraId="0A524315" w14:textId="77777777">
      <w:pPr>
        <w:rPr>
          <w:rFonts w:ascii="Arial" w:hAnsi="Arial" w:cs="Arial"/>
        </w:rPr>
      </w:pPr>
    </w:p>
    <w:p w:rsidRPr="00F111FF" w:rsidR="00296DB5" w:rsidP="00643028" w:rsidRDefault="00E12AF9" w14:paraId="25E3437D" w14:textId="6E82076C">
      <w:pPr>
        <w:pStyle w:val="Overskrift3"/>
        <w:rPr>
          <w:rFonts w:ascii="Arial" w:hAnsi="Arial" w:cs="Arial"/>
          <w:color w:val="001425" w:themeColor="accent1" w:themeShade="80"/>
        </w:rPr>
      </w:pPr>
      <w:bookmarkStart w:name="_Toc146870954" w:id="134"/>
      <w:r w:rsidRPr="00F111FF">
        <w:rPr>
          <w:rFonts w:ascii="Arial" w:hAnsi="Arial" w:cs="Arial"/>
          <w:color w:val="001425" w:themeColor="accent1" w:themeShade="80"/>
        </w:rPr>
        <w:t>Award</w:t>
      </w:r>
      <w:r w:rsidRPr="00F111FF" w:rsidR="00351FD9">
        <w:rPr>
          <w:rFonts w:ascii="Arial" w:hAnsi="Arial" w:cs="Arial"/>
          <w:color w:val="001425" w:themeColor="accent1" w:themeShade="80"/>
        </w:rPr>
        <w:t xml:space="preserve"> </w:t>
      </w:r>
      <w:r w:rsidRPr="00F111FF" w:rsidR="002F7E95">
        <w:rPr>
          <w:rFonts w:ascii="Arial" w:hAnsi="Arial" w:cs="Arial"/>
          <w:color w:val="001425" w:themeColor="accent1" w:themeShade="80"/>
        </w:rPr>
        <w:t>c</w:t>
      </w:r>
      <w:r w:rsidRPr="00F111FF" w:rsidR="00351FD9">
        <w:rPr>
          <w:rFonts w:ascii="Arial" w:hAnsi="Arial" w:cs="Arial"/>
          <w:color w:val="001425" w:themeColor="accent1" w:themeShade="80"/>
        </w:rPr>
        <w:t>riteria</w:t>
      </w:r>
      <w:bookmarkStart w:name="_Hlk121220674" w:id="135"/>
      <w:bookmarkEnd w:id="134"/>
    </w:p>
    <w:p w:rsidRPr="00F111FF" w:rsidR="00F1261C" w:rsidP="00F1261C" w:rsidRDefault="00A02EEF" w14:paraId="522439E7" w14:textId="6CF439C7">
      <w:pPr>
        <w:pStyle w:val="Overskrift4"/>
        <w:rPr>
          <w:rFonts w:ascii="Arial" w:hAnsi="Arial" w:cs="Arial"/>
          <w:color w:val="001425" w:themeColor="accent1" w:themeShade="80"/>
        </w:rPr>
      </w:pPr>
      <w:r w:rsidRPr="1F43AD75">
        <w:rPr>
          <w:rFonts w:ascii="Arial" w:hAnsi="Arial" w:cs="Arial"/>
          <w:color w:val="001425"/>
        </w:rPr>
        <w:t>General</w:t>
      </w:r>
    </w:p>
    <w:p w:rsidR="00DC2764" w:rsidP="0093308C" w:rsidRDefault="00351FD9" w14:paraId="779A8305" w14:textId="39BEA621">
      <w:pPr>
        <w:spacing w:line="268" w:lineRule="auto"/>
        <w:rPr>
          <w:rFonts w:ascii="Arial" w:hAnsi="Arial" w:cs="Arial"/>
        </w:rPr>
      </w:pPr>
      <w:r w:rsidRPr="00B80B4A">
        <w:rPr>
          <w:rFonts w:ascii="Arial" w:hAnsi="Arial" w:cs="Arial"/>
        </w:rPr>
        <w:t xml:space="preserve">The </w:t>
      </w:r>
      <w:r w:rsidRPr="00B80B4A" w:rsidR="008A1106">
        <w:rPr>
          <w:rFonts w:ascii="Arial" w:hAnsi="Arial" w:cs="Arial"/>
        </w:rPr>
        <w:t>framework agreement</w:t>
      </w:r>
      <w:r w:rsidRPr="00B80B4A">
        <w:rPr>
          <w:rFonts w:ascii="Arial" w:hAnsi="Arial" w:cs="Arial"/>
        </w:rPr>
        <w:t xml:space="preserve"> will be awarded </w:t>
      </w:r>
      <w:proofErr w:type="gramStart"/>
      <w:r w:rsidRPr="00B80B4A">
        <w:rPr>
          <w:rFonts w:ascii="Arial" w:hAnsi="Arial" w:cs="Arial"/>
        </w:rPr>
        <w:t>on the basis of</w:t>
      </w:r>
      <w:proofErr w:type="gramEnd"/>
      <w:r w:rsidRPr="00B80B4A">
        <w:rPr>
          <w:rFonts w:ascii="Arial" w:hAnsi="Arial" w:cs="Arial"/>
        </w:rPr>
        <w:t xml:space="preserve"> the tender with the best price-quality ratio according to </w:t>
      </w:r>
      <w:r w:rsidR="00087157">
        <w:rPr>
          <w:rFonts w:ascii="Arial" w:hAnsi="Arial" w:cs="Arial"/>
        </w:rPr>
        <w:t xml:space="preserve">the following </w:t>
      </w:r>
      <w:r w:rsidRPr="00B80B4A">
        <w:rPr>
          <w:rFonts w:ascii="Arial" w:hAnsi="Arial" w:cs="Arial"/>
        </w:rPr>
        <w:t>award criteria</w:t>
      </w:r>
      <w:r w:rsidR="00087157">
        <w:rPr>
          <w:rFonts w:ascii="Arial" w:hAnsi="Arial" w:cs="Arial"/>
        </w:rPr>
        <w:t>:</w:t>
      </w:r>
    </w:p>
    <w:tbl>
      <w:tblPr>
        <w:tblStyle w:val="FMABlue"/>
        <w:tblW w:w="7225" w:type="dxa"/>
        <w:tblLook w:val="04A0" w:firstRow="1" w:lastRow="0" w:firstColumn="1" w:lastColumn="0" w:noHBand="0" w:noVBand="1"/>
      </w:tblPr>
      <w:tblGrid>
        <w:gridCol w:w="1377"/>
        <w:gridCol w:w="1167"/>
        <w:gridCol w:w="4681"/>
      </w:tblGrid>
      <w:tr w:rsidR="00356E0D" w:rsidTr="00964E6C" w14:paraId="24F73119" w14:textId="77777777">
        <w:trPr>
          <w:cnfStyle w:val="100000000000" w:firstRow="1" w:lastRow="0" w:firstColumn="0" w:lastColumn="0" w:oddVBand="0" w:evenVBand="0" w:oddHBand="0" w:evenHBand="0" w:firstRowFirstColumn="0" w:firstRowLastColumn="0" w:lastRowFirstColumn="0" w:lastRowLastColumn="0"/>
          <w:trHeight w:val="365"/>
        </w:trPr>
        <w:tc>
          <w:tcPr>
            <w:tcW w:w="0" w:type="dxa"/>
            <w:shd w:val="clear" w:color="auto" w:fill="001425" w:themeFill="accent1" w:themeFillShade="80"/>
          </w:tcPr>
          <w:p w:rsidR="00356E0D" w:rsidP="00436614" w:rsidRDefault="00356E0D" w14:paraId="73805DF2" w14:textId="1011D802">
            <w:pPr>
              <w:spacing w:line="268" w:lineRule="auto"/>
              <w:rPr>
                <w:rFonts w:ascii="Arial" w:hAnsi="Arial" w:cs="Arial"/>
              </w:rPr>
            </w:pPr>
            <w:r>
              <w:rPr>
                <w:rFonts w:ascii="Arial" w:hAnsi="Arial" w:cs="Arial"/>
              </w:rPr>
              <w:t xml:space="preserve">Award criteria </w:t>
            </w:r>
          </w:p>
        </w:tc>
        <w:tc>
          <w:tcPr>
            <w:tcW w:w="0" w:type="dxa"/>
            <w:shd w:val="clear" w:color="auto" w:fill="001425" w:themeFill="accent1" w:themeFillShade="80"/>
          </w:tcPr>
          <w:p w:rsidR="00356E0D" w:rsidP="00436614" w:rsidRDefault="00356E0D" w14:paraId="1EA103D4" w14:textId="77777777">
            <w:pPr>
              <w:spacing w:line="268" w:lineRule="auto"/>
              <w:rPr>
                <w:rFonts w:ascii="Arial" w:hAnsi="Arial" w:cs="Arial"/>
              </w:rPr>
            </w:pPr>
            <w:r>
              <w:rPr>
                <w:rFonts w:ascii="Arial" w:hAnsi="Arial" w:cs="Arial"/>
              </w:rPr>
              <w:t xml:space="preserve">Weight </w:t>
            </w:r>
          </w:p>
        </w:tc>
        <w:tc>
          <w:tcPr>
            <w:tcW w:w="0" w:type="dxa"/>
            <w:shd w:val="clear" w:color="auto" w:fill="001425" w:themeFill="accent1" w:themeFillShade="80"/>
          </w:tcPr>
          <w:p w:rsidR="00356E0D" w:rsidP="00436614" w:rsidRDefault="00356E0D" w14:paraId="221CA539" w14:textId="40A6E18C">
            <w:pPr>
              <w:spacing w:line="268" w:lineRule="auto"/>
              <w:rPr>
                <w:rFonts w:ascii="Arial" w:hAnsi="Arial" w:cs="Arial"/>
              </w:rPr>
            </w:pPr>
            <w:r>
              <w:rPr>
                <w:rFonts w:ascii="Arial" w:hAnsi="Arial" w:cs="Arial"/>
              </w:rPr>
              <w:t>Documentation</w:t>
            </w:r>
          </w:p>
        </w:tc>
      </w:tr>
      <w:tr w:rsidR="00356E0D" w:rsidTr="00964E6C" w14:paraId="392083E9" w14:textId="77777777">
        <w:trPr>
          <w:trHeight w:val="815"/>
        </w:trPr>
        <w:tc>
          <w:tcPr>
            <w:tcW w:w="0" w:type="dxa"/>
          </w:tcPr>
          <w:p w:rsidRPr="00585D7D" w:rsidR="00356E0D" w:rsidP="00436614" w:rsidRDefault="00356E0D" w14:paraId="3A2353DD" w14:textId="77777777">
            <w:pPr>
              <w:spacing w:line="268" w:lineRule="auto"/>
              <w:rPr>
                <w:rFonts w:ascii="Arial" w:hAnsi="Arial" w:cs="Arial"/>
                <w:b/>
                <w:bCs/>
              </w:rPr>
            </w:pPr>
            <w:r w:rsidRPr="00585D7D">
              <w:rPr>
                <w:rFonts w:ascii="Arial" w:hAnsi="Arial" w:cs="Arial"/>
                <w:b/>
                <w:bCs/>
              </w:rPr>
              <w:t xml:space="preserve">Quality </w:t>
            </w:r>
          </w:p>
        </w:tc>
        <w:tc>
          <w:tcPr>
            <w:tcW w:w="0" w:type="dxa"/>
            <w:shd w:val="clear" w:color="auto" w:fill="F7F7F7" w:themeFill="background2"/>
          </w:tcPr>
          <w:p w:rsidR="00356E0D" w:rsidP="00436614" w:rsidRDefault="00FD4E10" w14:paraId="349FDC91" w14:textId="61F80E96">
            <w:pPr>
              <w:spacing w:line="268" w:lineRule="auto"/>
              <w:rPr>
                <w:rFonts w:ascii="Arial" w:hAnsi="Arial" w:cs="Arial"/>
                <w:i/>
                <w:iCs/>
              </w:rPr>
            </w:pPr>
            <w:r>
              <w:rPr>
                <w:rFonts w:ascii="Arial" w:hAnsi="Arial" w:cs="Arial"/>
                <w:i/>
                <w:iCs/>
              </w:rPr>
              <w:t xml:space="preserve">35 </w:t>
            </w:r>
            <w:r w:rsidR="00356E0D">
              <w:rPr>
                <w:rFonts w:ascii="Arial" w:hAnsi="Arial" w:cs="Arial"/>
                <w:i/>
                <w:iCs/>
              </w:rPr>
              <w:t>%</w:t>
            </w:r>
          </w:p>
          <w:p w:rsidR="00190198" w:rsidP="00436614" w:rsidRDefault="00190198" w14:paraId="322C5DAD" w14:textId="77777777">
            <w:pPr>
              <w:spacing w:line="268" w:lineRule="auto"/>
              <w:rPr>
                <w:rFonts w:ascii="Arial" w:hAnsi="Arial" w:cs="Arial"/>
                <w:i/>
                <w:iCs/>
              </w:rPr>
            </w:pPr>
          </w:p>
          <w:p w:rsidR="00190198" w:rsidP="00436614" w:rsidRDefault="00190198" w14:paraId="5C27531B" w14:textId="77777777">
            <w:pPr>
              <w:spacing w:line="268" w:lineRule="auto"/>
              <w:rPr>
                <w:rFonts w:ascii="Arial" w:hAnsi="Arial" w:cs="Arial"/>
                <w:i/>
                <w:iCs/>
              </w:rPr>
            </w:pPr>
          </w:p>
          <w:p w:rsidRPr="00964E6C" w:rsidR="00190198" w:rsidP="00436614" w:rsidRDefault="00ED5F88" w14:paraId="0AF9094F" w14:textId="1D70216E">
            <w:pPr>
              <w:spacing w:line="268" w:lineRule="auto"/>
              <w:rPr>
                <w:rFonts w:ascii="Arial" w:hAnsi="Arial" w:cs="Arial"/>
                <w:i/>
                <w:iCs/>
                <w:sz w:val="20"/>
                <w:szCs w:val="20"/>
              </w:rPr>
            </w:pPr>
            <w:r w:rsidRPr="00964E6C">
              <w:rPr>
                <w:rFonts w:ascii="Arial" w:hAnsi="Arial" w:cs="Arial"/>
                <w:i/>
                <w:iCs/>
                <w:sz w:val="20"/>
                <w:szCs w:val="20"/>
              </w:rPr>
              <w:t>(</w:t>
            </w:r>
            <w:r w:rsidRPr="00964E6C" w:rsidR="0057548D">
              <w:rPr>
                <w:rFonts w:ascii="Arial" w:hAnsi="Arial" w:cs="Arial"/>
                <w:i/>
                <w:iCs/>
                <w:sz w:val="20"/>
                <w:szCs w:val="20"/>
              </w:rPr>
              <w:t>33,33</w:t>
            </w:r>
            <w:r w:rsidRPr="00964E6C" w:rsidR="00190198">
              <w:rPr>
                <w:rFonts w:ascii="Arial" w:hAnsi="Arial" w:cs="Arial"/>
                <w:i/>
                <w:iCs/>
                <w:sz w:val="20"/>
                <w:szCs w:val="20"/>
              </w:rPr>
              <w:t xml:space="preserve"> %</w:t>
            </w:r>
            <w:r w:rsidRPr="00964E6C">
              <w:rPr>
                <w:rFonts w:ascii="Arial" w:hAnsi="Arial" w:cs="Arial"/>
                <w:i/>
                <w:iCs/>
                <w:sz w:val="20"/>
                <w:szCs w:val="20"/>
              </w:rPr>
              <w:t>)</w:t>
            </w:r>
          </w:p>
          <w:p w:rsidRPr="00964E6C" w:rsidR="00190198" w:rsidP="00436614" w:rsidRDefault="00190198" w14:paraId="3AC41A4C" w14:textId="77777777">
            <w:pPr>
              <w:spacing w:line="268" w:lineRule="auto"/>
              <w:rPr>
                <w:rFonts w:ascii="Arial" w:hAnsi="Arial" w:cs="Arial"/>
                <w:i/>
                <w:iCs/>
                <w:sz w:val="20"/>
                <w:szCs w:val="20"/>
              </w:rPr>
            </w:pPr>
          </w:p>
          <w:p w:rsidRPr="00964E6C" w:rsidR="00190198" w:rsidP="00436614" w:rsidRDefault="00ED5F88" w14:paraId="24FBEC9B" w14:textId="14307B50">
            <w:pPr>
              <w:spacing w:line="268" w:lineRule="auto"/>
              <w:rPr>
                <w:rFonts w:ascii="Arial" w:hAnsi="Arial" w:cs="Arial"/>
                <w:i/>
                <w:iCs/>
                <w:sz w:val="20"/>
                <w:szCs w:val="20"/>
              </w:rPr>
            </w:pPr>
            <w:r w:rsidRPr="00964E6C">
              <w:rPr>
                <w:rFonts w:ascii="Arial" w:hAnsi="Arial" w:cs="Arial"/>
                <w:i/>
                <w:iCs/>
                <w:sz w:val="20"/>
                <w:szCs w:val="20"/>
              </w:rPr>
              <w:t>(</w:t>
            </w:r>
            <w:r w:rsidRPr="00964E6C" w:rsidR="0057548D">
              <w:rPr>
                <w:rFonts w:ascii="Arial" w:hAnsi="Arial" w:cs="Arial"/>
                <w:i/>
                <w:iCs/>
                <w:sz w:val="20"/>
                <w:szCs w:val="20"/>
              </w:rPr>
              <w:t>33,33</w:t>
            </w:r>
            <w:r w:rsidRPr="00964E6C" w:rsidR="00190198">
              <w:rPr>
                <w:rFonts w:ascii="Arial" w:hAnsi="Arial" w:cs="Arial"/>
                <w:i/>
                <w:iCs/>
                <w:sz w:val="20"/>
                <w:szCs w:val="20"/>
              </w:rPr>
              <w:t xml:space="preserve"> %</w:t>
            </w:r>
            <w:r w:rsidRPr="00964E6C">
              <w:rPr>
                <w:rFonts w:ascii="Arial" w:hAnsi="Arial" w:cs="Arial"/>
                <w:i/>
                <w:iCs/>
                <w:sz w:val="20"/>
                <w:szCs w:val="20"/>
              </w:rPr>
              <w:t>)</w:t>
            </w:r>
          </w:p>
          <w:p w:rsidRPr="00964E6C" w:rsidR="00190198" w:rsidP="00436614" w:rsidRDefault="00190198" w14:paraId="2B746F31" w14:textId="77777777">
            <w:pPr>
              <w:spacing w:line="268" w:lineRule="auto"/>
              <w:rPr>
                <w:rFonts w:ascii="Arial" w:hAnsi="Arial" w:cs="Arial"/>
                <w:i/>
                <w:iCs/>
                <w:sz w:val="20"/>
                <w:szCs w:val="20"/>
              </w:rPr>
            </w:pPr>
          </w:p>
          <w:p w:rsidR="00190198" w:rsidP="00436614" w:rsidRDefault="00ED5F88" w14:paraId="114BE587" w14:textId="2A3DC983">
            <w:pPr>
              <w:spacing w:line="268" w:lineRule="auto"/>
              <w:rPr>
                <w:rFonts w:ascii="Arial" w:hAnsi="Arial" w:cs="Arial"/>
                <w:i/>
                <w:iCs/>
              </w:rPr>
            </w:pPr>
            <w:r w:rsidRPr="00964E6C">
              <w:rPr>
                <w:rFonts w:ascii="Arial" w:hAnsi="Arial" w:cs="Arial"/>
                <w:i/>
                <w:iCs/>
                <w:sz w:val="20"/>
                <w:szCs w:val="20"/>
              </w:rPr>
              <w:t>(</w:t>
            </w:r>
            <w:r w:rsidRPr="00964E6C" w:rsidR="0057548D">
              <w:rPr>
                <w:rFonts w:ascii="Arial" w:hAnsi="Arial" w:cs="Arial"/>
                <w:i/>
                <w:iCs/>
                <w:sz w:val="20"/>
                <w:szCs w:val="20"/>
              </w:rPr>
              <w:t>33,33</w:t>
            </w:r>
            <w:r w:rsidRPr="00964E6C" w:rsidR="00190198">
              <w:rPr>
                <w:rFonts w:ascii="Arial" w:hAnsi="Arial" w:cs="Arial"/>
                <w:i/>
                <w:iCs/>
                <w:sz w:val="20"/>
                <w:szCs w:val="20"/>
              </w:rPr>
              <w:t xml:space="preserve"> %</w:t>
            </w:r>
            <w:r w:rsidRPr="00964E6C">
              <w:rPr>
                <w:rFonts w:ascii="Arial" w:hAnsi="Arial" w:cs="Arial"/>
                <w:i/>
                <w:iCs/>
                <w:sz w:val="20"/>
                <w:szCs w:val="20"/>
              </w:rPr>
              <w:t>)</w:t>
            </w:r>
          </w:p>
          <w:p w:rsidRPr="00F7771B" w:rsidR="00190198" w:rsidDel="0024477A" w:rsidP="00436614" w:rsidRDefault="00190198" w14:paraId="78551F92" w14:textId="7F1B4534">
            <w:pPr>
              <w:spacing w:line="268" w:lineRule="auto"/>
              <w:rPr>
                <w:rFonts w:ascii="Arial" w:hAnsi="Arial" w:cs="Arial"/>
                <w:i/>
                <w:iCs/>
              </w:rPr>
            </w:pPr>
          </w:p>
        </w:tc>
        <w:tc>
          <w:tcPr>
            <w:tcW w:w="0" w:type="dxa"/>
          </w:tcPr>
          <w:p w:rsidRPr="00B37537" w:rsidR="00356E0D" w:rsidP="00964E6C" w:rsidRDefault="00356E0D" w14:paraId="537CC252" w14:textId="5F67DA7B">
            <w:pPr>
              <w:spacing w:line="268" w:lineRule="auto"/>
            </w:pPr>
            <w:r w:rsidRPr="00964E6C">
              <w:rPr>
                <w:rFonts w:ascii="Arial" w:hAnsi="Arial" w:cs="Arial"/>
              </w:rPr>
              <w:t>Attachment 6 – Supplier’s response, tab “Quality”:</w:t>
            </w:r>
          </w:p>
          <w:p w:rsidR="00356E0D" w:rsidP="00964E6C" w:rsidRDefault="00356E0D" w14:paraId="3CB42E25" w14:textId="04547F17">
            <w:pPr>
              <w:pStyle w:val="Listeavsnitt"/>
              <w:spacing w:before="0" w:line="268" w:lineRule="auto"/>
            </w:pPr>
          </w:p>
          <w:p w:rsidRPr="0084431E" w:rsidR="00356E0D" w:rsidP="00F44EBB" w:rsidRDefault="00356E0D" w14:paraId="618652F7" w14:textId="10877F6E">
            <w:pPr>
              <w:pStyle w:val="Listeavsnitt"/>
              <w:numPr>
                <w:ilvl w:val="0"/>
                <w:numId w:val="15"/>
              </w:numPr>
              <w:spacing w:before="0" w:line="268" w:lineRule="auto"/>
            </w:pPr>
            <w:r>
              <w:t>Service offerings</w:t>
            </w:r>
            <w:r w:rsidR="007A4B69">
              <w:t xml:space="preserve"> and</w:t>
            </w:r>
            <w:r w:rsidR="00DD7900">
              <w:t xml:space="preserve"> </w:t>
            </w:r>
            <w:r w:rsidRPr="0084431E">
              <w:t>Annex 6 – Professional services</w:t>
            </w:r>
          </w:p>
          <w:p w:rsidR="00356E0D" w:rsidP="00F44EBB" w:rsidRDefault="00356E0D" w14:paraId="7929CA55" w14:textId="195C4A85">
            <w:pPr>
              <w:pStyle w:val="Listeavsnitt"/>
              <w:numPr>
                <w:ilvl w:val="0"/>
                <w:numId w:val="15"/>
              </w:numPr>
              <w:spacing w:before="0" w:line="268" w:lineRule="auto"/>
            </w:pPr>
            <w:r>
              <w:t>Financial model</w:t>
            </w:r>
          </w:p>
          <w:p w:rsidRPr="00D66A17" w:rsidR="00356E0D" w:rsidP="00F44EBB" w:rsidRDefault="00356E0D" w14:paraId="172B1858" w14:textId="07F5A2AF">
            <w:pPr>
              <w:pStyle w:val="Listeavsnitt"/>
              <w:numPr>
                <w:ilvl w:val="0"/>
                <w:numId w:val="15"/>
              </w:numPr>
              <w:spacing w:before="0" w:line="268" w:lineRule="auto"/>
            </w:pPr>
            <w:r>
              <w:t>Additional Information security</w:t>
            </w:r>
            <w:r w:rsidR="007E61C6">
              <w:t>, including filled out attachment 3</w:t>
            </w:r>
          </w:p>
        </w:tc>
      </w:tr>
      <w:tr w:rsidR="00356E0D" w:rsidTr="00964E6C" w14:paraId="5B1E72CA" w14:textId="77777777">
        <w:trPr>
          <w:trHeight w:val="888"/>
        </w:trPr>
        <w:tc>
          <w:tcPr>
            <w:tcW w:w="0" w:type="dxa"/>
          </w:tcPr>
          <w:p w:rsidRPr="0056633C" w:rsidR="00356E0D" w:rsidP="00436614" w:rsidRDefault="00356E0D" w14:paraId="2F71411C" w14:textId="4A8E741A">
            <w:pPr>
              <w:spacing w:line="268" w:lineRule="auto"/>
              <w:rPr>
                <w:rFonts w:ascii="Arial" w:hAnsi="Arial" w:cs="Arial"/>
                <w:b/>
                <w:bCs/>
              </w:rPr>
            </w:pPr>
            <w:r>
              <w:rPr>
                <w:rFonts w:ascii="Arial" w:hAnsi="Arial" w:cs="Arial"/>
                <w:b/>
                <w:bCs/>
              </w:rPr>
              <w:t>Price</w:t>
            </w:r>
          </w:p>
        </w:tc>
        <w:tc>
          <w:tcPr>
            <w:tcW w:w="0" w:type="dxa"/>
            <w:shd w:val="clear" w:color="auto" w:fill="F7F7F7" w:themeFill="background2"/>
          </w:tcPr>
          <w:p w:rsidR="00356E0D" w:rsidP="00436614" w:rsidRDefault="00FD4E10" w14:paraId="25F7ECDF" w14:textId="39305A4E">
            <w:pPr>
              <w:spacing w:line="268" w:lineRule="auto"/>
              <w:rPr>
                <w:rFonts w:ascii="Arial" w:hAnsi="Arial" w:cs="Arial"/>
                <w:i/>
                <w:iCs/>
              </w:rPr>
            </w:pPr>
            <w:r>
              <w:rPr>
                <w:rFonts w:ascii="Arial" w:hAnsi="Arial" w:cs="Arial"/>
                <w:i/>
                <w:iCs/>
              </w:rPr>
              <w:t xml:space="preserve">35 </w:t>
            </w:r>
            <w:r w:rsidR="00356E0D">
              <w:rPr>
                <w:rFonts w:ascii="Arial" w:hAnsi="Arial" w:cs="Arial"/>
                <w:i/>
                <w:iCs/>
              </w:rPr>
              <w:t>%</w:t>
            </w:r>
          </w:p>
          <w:p w:rsidR="00724028" w:rsidP="00436614" w:rsidRDefault="00724028" w14:paraId="450865C6" w14:textId="77777777">
            <w:pPr>
              <w:spacing w:line="268" w:lineRule="auto"/>
              <w:rPr>
                <w:rFonts w:ascii="Arial" w:hAnsi="Arial" w:cs="Arial"/>
                <w:i/>
                <w:iCs/>
              </w:rPr>
            </w:pPr>
          </w:p>
          <w:p w:rsidR="00724028" w:rsidP="00436614" w:rsidRDefault="00724028" w14:paraId="72E2AC34" w14:textId="77777777">
            <w:pPr>
              <w:spacing w:line="268" w:lineRule="auto"/>
              <w:rPr>
                <w:rFonts w:ascii="Arial" w:hAnsi="Arial" w:cs="Arial"/>
                <w:i/>
                <w:iCs/>
              </w:rPr>
            </w:pPr>
            <w:r>
              <w:rPr>
                <w:rFonts w:ascii="Arial" w:hAnsi="Arial" w:cs="Arial"/>
                <w:i/>
                <w:iCs/>
              </w:rPr>
              <w:t>(70%)</w:t>
            </w:r>
          </w:p>
          <w:p w:rsidRPr="00F7771B" w:rsidR="00724028" w:rsidP="00436614" w:rsidRDefault="00724028" w14:paraId="26DBA33E" w14:textId="42F60AEB">
            <w:pPr>
              <w:spacing w:line="268" w:lineRule="auto"/>
              <w:rPr>
                <w:rFonts w:ascii="Arial" w:hAnsi="Arial" w:cs="Arial"/>
                <w:i/>
                <w:iCs/>
              </w:rPr>
            </w:pPr>
            <w:r>
              <w:rPr>
                <w:rFonts w:ascii="Arial" w:hAnsi="Arial" w:cs="Arial"/>
                <w:i/>
                <w:iCs/>
              </w:rPr>
              <w:t>(30%)</w:t>
            </w:r>
          </w:p>
        </w:tc>
        <w:tc>
          <w:tcPr>
            <w:tcW w:w="0" w:type="dxa"/>
          </w:tcPr>
          <w:p w:rsidRPr="00B37537" w:rsidR="00356E0D" w:rsidP="00964E6C" w:rsidRDefault="00356E0D" w14:paraId="2CCFBF56" w14:textId="24F78B81">
            <w:pPr>
              <w:spacing w:line="268" w:lineRule="auto"/>
            </w:pPr>
            <w:r w:rsidRPr="00964E6C">
              <w:rPr>
                <w:rFonts w:ascii="Arial" w:hAnsi="Arial" w:cs="Arial"/>
              </w:rPr>
              <w:t>Attachment 6 – Supplier’s response, tab “Price”:</w:t>
            </w:r>
          </w:p>
          <w:p w:rsidR="00D80FDC" w:rsidP="00F44EBB" w:rsidRDefault="00356E0D" w14:paraId="56C8C1FA" w14:textId="77777777">
            <w:pPr>
              <w:pStyle w:val="Listeavsnitt"/>
              <w:numPr>
                <w:ilvl w:val="0"/>
                <w:numId w:val="16"/>
              </w:numPr>
              <w:spacing w:before="0" w:line="268" w:lineRule="auto"/>
            </w:pPr>
            <w:r>
              <w:t>Offered prices</w:t>
            </w:r>
          </w:p>
          <w:p w:rsidR="00724028" w:rsidP="00F44EBB" w:rsidRDefault="00724028" w14:paraId="6DFEFE52" w14:textId="50AC1B9B">
            <w:pPr>
              <w:pStyle w:val="Listeavsnitt"/>
              <w:numPr>
                <w:ilvl w:val="0"/>
                <w:numId w:val="16"/>
              </w:numPr>
              <w:spacing w:before="0" w:line="268" w:lineRule="auto"/>
            </w:pPr>
            <w:r>
              <w:t>Funding</w:t>
            </w:r>
          </w:p>
          <w:p w:rsidRPr="00D66A17" w:rsidR="00356E0D" w:rsidP="00964E6C" w:rsidRDefault="00AD292E" w14:paraId="01229DA7" w14:textId="57C847C9">
            <w:pPr>
              <w:spacing w:line="268" w:lineRule="auto"/>
            </w:pPr>
            <w:r w:rsidRPr="00964E6C">
              <w:rPr>
                <w:rFonts w:ascii="Arial" w:hAnsi="Arial" w:cs="Arial"/>
              </w:rPr>
              <w:t>Attachment 5 – Deviations and Reservations</w:t>
            </w:r>
          </w:p>
        </w:tc>
      </w:tr>
      <w:tr w:rsidR="00356E0D" w:rsidTr="00964E6C" w14:paraId="19EC93AA" w14:textId="77777777">
        <w:trPr>
          <w:trHeight w:val="1039"/>
        </w:trPr>
        <w:tc>
          <w:tcPr>
            <w:tcW w:w="0" w:type="dxa"/>
          </w:tcPr>
          <w:p w:rsidRPr="00585D7D" w:rsidR="00356E0D" w:rsidP="00A8325E" w:rsidRDefault="00356E0D" w14:paraId="3A26A702" w14:textId="66AA6E69">
            <w:pPr>
              <w:spacing w:line="268" w:lineRule="auto"/>
              <w:rPr>
                <w:rFonts w:ascii="Arial" w:hAnsi="Arial" w:cs="Arial"/>
                <w:b/>
                <w:bCs/>
              </w:rPr>
            </w:pPr>
            <w:r>
              <w:rPr>
                <w:rFonts w:ascii="Arial" w:hAnsi="Arial" w:cs="Arial"/>
                <w:b/>
                <w:bCs/>
              </w:rPr>
              <w:t>Contract risk</w:t>
            </w:r>
          </w:p>
        </w:tc>
        <w:tc>
          <w:tcPr>
            <w:tcW w:w="0" w:type="dxa"/>
            <w:shd w:val="clear" w:color="auto" w:fill="F7F7F7" w:themeFill="background2"/>
          </w:tcPr>
          <w:p w:rsidR="00356E0D" w:rsidP="00A8325E" w:rsidRDefault="00356E0D" w14:paraId="1A7411F7" w14:textId="77777777">
            <w:pPr>
              <w:spacing w:line="268" w:lineRule="auto"/>
              <w:rPr>
                <w:rFonts w:ascii="Arial" w:hAnsi="Arial" w:cs="Arial"/>
                <w:i/>
                <w:iCs/>
              </w:rPr>
            </w:pPr>
            <w:r>
              <w:rPr>
                <w:rFonts w:ascii="Arial" w:hAnsi="Arial" w:cs="Arial"/>
                <w:i/>
                <w:iCs/>
              </w:rPr>
              <w:t>30 %</w:t>
            </w:r>
          </w:p>
          <w:p w:rsidRPr="00964E6C" w:rsidR="00157B04" w:rsidP="00A8325E" w:rsidRDefault="00157B04" w14:paraId="241FC6A6" w14:textId="77777777">
            <w:pPr>
              <w:spacing w:line="268" w:lineRule="auto"/>
              <w:rPr>
                <w:rFonts w:ascii="Arial" w:hAnsi="Arial" w:cs="Arial"/>
                <w:i/>
                <w:iCs/>
                <w:sz w:val="20"/>
                <w:szCs w:val="20"/>
              </w:rPr>
            </w:pPr>
            <w:r w:rsidRPr="00964E6C">
              <w:rPr>
                <w:rFonts w:ascii="Arial" w:hAnsi="Arial" w:cs="Arial"/>
                <w:i/>
                <w:iCs/>
                <w:sz w:val="20"/>
                <w:szCs w:val="20"/>
              </w:rPr>
              <w:t>(80 %)</w:t>
            </w:r>
          </w:p>
          <w:p w:rsidRPr="00964E6C" w:rsidR="00B27E17" w:rsidP="00A8325E" w:rsidRDefault="00B27E17" w14:paraId="1A65E8E9" w14:textId="77777777">
            <w:pPr>
              <w:spacing w:line="268" w:lineRule="auto"/>
              <w:rPr>
                <w:rFonts w:ascii="Arial" w:hAnsi="Arial" w:cs="Arial"/>
                <w:i/>
                <w:iCs/>
                <w:sz w:val="20"/>
                <w:szCs w:val="20"/>
              </w:rPr>
            </w:pPr>
          </w:p>
          <w:p w:rsidRPr="00964E6C" w:rsidR="00B27E17" w:rsidP="00A8325E" w:rsidRDefault="00B27E17" w14:paraId="1CEBD01D" w14:textId="77777777">
            <w:pPr>
              <w:spacing w:line="268" w:lineRule="auto"/>
              <w:rPr>
                <w:rFonts w:ascii="Arial" w:hAnsi="Arial" w:cs="Arial"/>
                <w:i/>
                <w:iCs/>
                <w:sz w:val="20"/>
                <w:szCs w:val="20"/>
              </w:rPr>
            </w:pPr>
          </w:p>
          <w:p w:rsidRPr="00964E6C" w:rsidR="00B27E17" w:rsidP="00A8325E" w:rsidRDefault="00B27E17" w14:paraId="4965D7A4" w14:textId="77777777">
            <w:pPr>
              <w:spacing w:line="268" w:lineRule="auto"/>
              <w:rPr>
                <w:rFonts w:ascii="Arial" w:hAnsi="Arial" w:cs="Arial"/>
                <w:i/>
                <w:iCs/>
                <w:sz w:val="20"/>
                <w:szCs w:val="20"/>
              </w:rPr>
            </w:pPr>
          </w:p>
          <w:p w:rsidR="00B27E17" w:rsidP="00A8325E" w:rsidRDefault="00B27E17" w14:paraId="3FD65F92" w14:textId="77777777">
            <w:pPr>
              <w:spacing w:line="268" w:lineRule="auto"/>
              <w:rPr>
                <w:rFonts w:ascii="Arial" w:hAnsi="Arial" w:cs="Arial"/>
                <w:i/>
                <w:iCs/>
                <w:sz w:val="20"/>
                <w:szCs w:val="20"/>
              </w:rPr>
            </w:pPr>
          </w:p>
          <w:p w:rsidRPr="00964E6C" w:rsidR="0057548D" w:rsidP="00A8325E" w:rsidRDefault="0057548D" w14:paraId="2446DD37" w14:textId="77777777">
            <w:pPr>
              <w:spacing w:line="268" w:lineRule="auto"/>
              <w:rPr>
                <w:rFonts w:ascii="Arial" w:hAnsi="Arial" w:cs="Arial"/>
                <w:i/>
                <w:iCs/>
                <w:sz w:val="20"/>
                <w:szCs w:val="20"/>
              </w:rPr>
            </w:pPr>
          </w:p>
          <w:p w:rsidRPr="00964E6C" w:rsidR="00B27E17" w:rsidP="00A8325E" w:rsidRDefault="00B27E17" w14:paraId="6015B25A" w14:textId="77777777">
            <w:pPr>
              <w:spacing w:line="268" w:lineRule="auto"/>
              <w:rPr>
                <w:rFonts w:ascii="Arial" w:hAnsi="Arial" w:cs="Arial"/>
                <w:i/>
                <w:iCs/>
                <w:sz w:val="20"/>
                <w:szCs w:val="20"/>
              </w:rPr>
            </w:pPr>
          </w:p>
          <w:p w:rsidRPr="00964E6C" w:rsidR="00B27E17" w:rsidP="00A8325E" w:rsidRDefault="00B27E17" w14:paraId="22E8D6EA" w14:textId="77777777">
            <w:pPr>
              <w:spacing w:line="268" w:lineRule="auto"/>
              <w:rPr>
                <w:rFonts w:ascii="Arial" w:hAnsi="Arial" w:cs="Arial"/>
                <w:i/>
                <w:iCs/>
                <w:sz w:val="20"/>
                <w:szCs w:val="20"/>
              </w:rPr>
            </w:pPr>
          </w:p>
          <w:p w:rsidRPr="00F7771B" w:rsidR="00B27E17" w:rsidDel="00445C5C" w:rsidP="00A8325E" w:rsidRDefault="00B27E17" w14:paraId="77E1BE02" w14:textId="27D82667">
            <w:pPr>
              <w:spacing w:line="268" w:lineRule="auto"/>
              <w:rPr>
                <w:rFonts w:ascii="Arial" w:hAnsi="Arial" w:cs="Arial"/>
                <w:i/>
                <w:iCs/>
              </w:rPr>
            </w:pPr>
            <w:r w:rsidRPr="00964E6C">
              <w:rPr>
                <w:rFonts w:ascii="Arial" w:hAnsi="Arial" w:cs="Arial"/>
                <w:i/>
                <w:iCs/>
                <w:sz w:val="20"/>
                <w:szCs w:val="20"/>
              </w:rPr>
              <w:t>(20 %)</w:t>
            </w:r>
          </w:p>
        </w:tc>
        <w:tc>
          <w:tcPr>
            <w:tcW w:w="0" w:type="dxa"/>
          </w:tcPr>
          <w:p w:rsidRPr="00B37537" w:rsidR="00356E0D" w:rsidP="00964E6C" w:rsidRDefault="00356E0D" w14:paraId="4E38845A" w14:textId="5A61DC11">
            <w:pPr>
              <w:spacing w:line="268" w:lineRule="auto"/>
            </w:pPr>
            <w:r>
              <w:rPr>
                <w:rFonts w:ascii="Arial" w:hAnsi="Arial" w:cs="Arial"/>
              </w:rPr>
              <w:t>Attachment 6 – Supplier’s response, tab “</w:t>
            </w:r>
            <w:r w:rsidR="001951BC">
              <w:rPr>
                <w:rFonts w:ascii="Arial" w:hAnsi="Arial" w:cs="Arial"/>
              </w:rPr>
              <w:t>Contract Risk”:</w:t>
            </w:r>
          </w:p>
          <w:p w:rsidR="003A67F6" w:rsidP="00F44EBB" w:rsidRDefault="00356E0D" w14:paraId="1ECAF1B6" w14:textId="5E08A308">
            <w:pPr>
              <w:pStyle w:val="Listeavsnitt"/>
              <w:numPr>
                <w:ilvl w:val="0"/>
                <w:numId w:val="16"/>
              </w:numPr>
              <w:spacing w:before="0" w:line="268" w:lineRule="auto"/>
            </w:pPr>
            <w:r>
              <w:t>Framework Agreement with Annexes and Appendices</w:t>
            </w:r>
            <w:r w:rsidR="007C1932">
              <w:t xml:space="preserve">, except for Annexes/Appendices/clauses marked </w:t>
            </w:r>
            <w:r w:rsidR="007C1932">
              <w:t xml:space="preserve">with </w:t>
            </w:r>
            <w:r w:rsidR="003A66DB">
              <w:t>“No points awarded, a non-acceptance will be assessed as a deviation</w:t>
            </w:r>
            <w:r w:rsidR="00157B04">
              <w:t>”</w:t>
            </w:r>
          </w:p>
          <w:p w:rsidRPr="00D66A17" w:rsidR="00356E0D" w:rsidP="004D2067" w:rsidRDefault="00157B04" w14:paraId="2A433B1A" w14:textId="6366750E">
            <w:pPr>
              <w:spacing w:line="268" w:lineRule="auto"/>
            </w:pPr>
            <w:r w:rsidRPr="00964E6C">
              <w:rPr>
                <w:rFonts w:ascii="Arial" w:hAnsi="Arial" w:cs="Arial"/>
              </w:rPr>
              <w:t>O</w:t>
            </w:r>
            <w:r w:rsidRPr="00157B04">
              <w:rPr>
                <w:rFonts w:ascii="Arial" w:hAnsi="Arial" w:cs="Arial"/>
              </w:rPr>
              <w:t>v</w:t>
            </w:r>
            <w:r w:rsidRPr="00964E6C">
              <w:rPr>
                <w:rFonts w:ascii="Arial" w:hAnsi="Arial" w:cs="Arial"/>
              </w:rPr>
              <w:t>er</w:t>
            </w:r>
            <w:r>
              <w:rPr>
                <w:rFonts w:ascii="Arial" w:hAnsi="Arial" w:cs="Arial"/>
              </w:rPr>
              <w:t>all assessment</w:t>
            </w:r>
          </w:p>
        </w:tc>
      </w:tr>
    </w:tbl>
    <w:p w:rsidRPr="00B80B4A" w:rsidR="000B33B8" w:rsidP="0093308C" w:rsidRDefault="000B33B8" w14:paraId="00C07CCC" w14:textId="20EA93F9">
      <w:pPr>
        <w:spacing w:line="268" w:lineRule="auto"/>
        <w:rPr>
          <w:rFonts w:ascii="Arial" w:hAnsi="Arial" w:cs="Arial"/>
        </w:rPr>
      </w:pPr>
    </w:p>
    <w:p w:rsidRPr="0043020C" w:rsidR="00344941" w:rsidP="00CA67FD" w:rsidRDefault="00351FD9" w14:paraId="203451A8" w14:textId="1EAC7037">
      <w:pPr>
        <w:spacing w:line="268" w:lineRule="auto"/>
        <w:rPr>
          <w:rFonts w:ascii="Arial" w:hAnsi="Arial" w:cs="Arial"/>
          <w:strike/>
        </w:rPr>
      </w:pPr>
      <w:r w:rsidRPr="0043020C">
        <w:rPr>
          <w:rFonts w:ascii="Arial" w:hAnsi="Arial" w:cs="Arial"/>
          <w:strike/>
        </w:rPr>
        <w:t xml:space="preserve">The </w:t>
      </w:r>
      <w:r w:rsidRPr="0043020C" w:rsidR="000A06EE">
        <w:rPr>
          <w:rFonts w:ascii="Arial" w:hAnsi="Arial" w:cs="Arial"/>
          <w:strike/>
        </w:rPr>
        <w:t>award</w:t>
      </w:r>
      <w:r w:rsidRPr="0043020C">
        <w:rPr>
          <w:rFonts w:ascii="Arial" w:hAnsi="Arial" w:cs="Arial"/>
          <w:strike/>
        </w:rPr>
        <w:t xml:space="preserve"> criteria</w:t>
      </w:r>
      <w:r w:rsidRPr="0043020C" w:rsidR="00C773DC">
        <w:rPr>
          <w:rFonts w:ascii="Arial" w:hAnsi="Arial" w:cs="Arial"/>
          <w:strike/>
        </w:rPr>
        <w:t xml:space="preserve">, in </w:t>
      </w:r>
      <w:r w:rsidRPr="0043020C" w:rsidR="007D79DE">
        <w:rPr>
          <w:rFonts w:ascii="Arial" w:hAnsi="Arial" w:cs="Arial"/>
          <w:strike/>
        </w:rPr>
        <w:t>order of priority</w:t>
      </w:r>
      <w:r w:rsidRPr="0043020C" w:rsidR="00827068">
        <w:rPr>
          <w:rFonts w:ascii="Arial" w:hAnsi="Arial" w:cs="Arial"/>
          <w:strike/>
        </w:rPr>
        <w:t>,</w:t>
      </w:r>
      <w:r w:rsidRPr="0043020C">
        <w:rPr>
          <w:rFonts w:ascii="Arial" w:hAnsi="Arial" w:cs="Arial"/>
          <w:strike/>
        </w:rPr>
        <w:t xml:space="preserve"> are as follows:</w:t>
      </w:r>
    </w:p>
    <w:p w:rsidRPr="0043020C" w:rsidR="00344941" w:rsidP="00F44EBB" w:rsidRDefault="00BC319C" w14:paraId="388B3962" w14:textId="4E50AA25">
      <w:pPr>
        <w:pStyle w:val="Listeavsnitt"/>
        <w:numPr>
          <w:ilvl w:val="0"/>
          <w:numId w:val="9"/>
        </w:numPr>
        <w:spacing w:line="268" w:lineRule="auto"/>
        <w:rPr>
          <w:strike/>
        </w:rPr>
      </w:pPr>
      <w:r w:rsidRPr="0043020C">
        <w:rPr>
          <w:strike/>
        </w:rPr>
        <w:t>q</w:t>
      </w:r>
      <w:r w:rsidRPr="0043020C" w:rsidR="00351FD9">
        <w:rPr>
          <w:strike/>
        </w:rPr>
        <w:t>uality</w:t>
      </w:r>
    </w:p>
    <w:p w:rsidRPr="0043020C" w:rsidR="00344941" w:rsidP="00F44EBB" w:rsidRDefault="00BC319C" w14:paraId="3092CED1" w14:textId="79B75AD9">
      <w:pPr>
        <w:pStyle w:val="Listeavsnitt"/>
        <w:numPr>
          <w:ilvl w:val="0"/>
          <w:numId w:val="9"/>
        </w:numPr>
        <w:spacing w:line="268" w:lineRule="auto"/>
        <w:rPr>
          <w:strike/>
        </w:rPr>
      </w:pPr>
      <w:r w:rsidRPr="0043020C">
        <w:rPr>
          <w:strike/>
        </w:rPr>
        <w:t>p</w:t>
      </w:r>
      <w:r w:rsidRPr="0043020C" w:rsidR="00351FD9">
        <w:rPr>
          <w:strike/>
        </w:rPr>
        <w:t>rice</w:t>
      </w:r>
    </w:p>
    <w:p w:rsidRPr="0043020C" w:rsidR="00B81E8D" w:rsidP="00F44EBB" w:rsidRDefault="00BC319C" w14:paraId="0DB786E9" w14:textId="798553C4">
      <w:pPr>
        <w:pStyle w:val="Listeavsnitt"/>
        <w:numPr>
          <w:ilvl w:val="0"/>
          <w:numId w:val="9"/>
        </w:numPr>
        <w:spacing w:line="268" w:lineRule="auto"/>
        <w:rPr>
          <w:strike/>
        </w:rPr>
      </w:pPr>
      <w:r w:rsidRPr="0043020C">
        <w:rPr>
          <w:strike/>
        </w:rPr>
        <w:t>c</w:t>
      </w:r>
      <w:r w:rsidRPr="0043020C" w:rsidR="00B81E8D">
        <w:rPr>
          <w:strike/>
        </w:rPr>
        <w:t>ontract risk</w:t>
      </w:r>
    </w:p>
    <w:p w:rsidRPr="0043020C" w:rsidR="00D165BC" w:rsidP="00D165BC" w:rsidRDefault="00D165BC" w14:paraId="6C300B25" w14:textId="05CE8247">
      <w:pPr>
        <w:spacing w:line="268" w:lineRule="auto"/>
        <w:rPr>
          <w:rFonts w:ascii="Arial" w:hAnsi="Arial" w:cs="Arial"/>
          <w:strike/>
        </w:rPr>
      </w:pPr>
      <w:r w:rsidRPr="0043020C">
        <w:rPr>
          <w:rFonts w:ascii="Arial" w:hAnsi="Arial" w:cs="Arial"/>
          <w:strike/>
        </w:rPr>
        <w:t xml:space="preserve">The details of the </w:t>
      </w:r>
      <w:r w:rsidRPr="0043020C" w:rsidR="00E737C2">
        <w:rPr>
          <w:rFonts w:ascii="Arial" w:hAnsi="Arial" w:cs="Arial"/>
          <w:strike/>
        </w:rPr>
        <w:t>award</w:t>
      </w:r>
      <w:r w:rsidRPr="0043020C">
        <w:rPr>
          <w:rFonts w:ascii="Arial" w:hAnsi="Arial" w:cs="Arial"/>
          <w:strike/>
        </w:rPr>
        <w:t xml:space="preserve"> criteria will be further </w:t>
      </w:r>
      <w:r w:rsidRPr="0043020C" w:rsidR="00324B63">
        <w:rPr>
          <w:rFonts w:ascii="Arial" w:hAnsi="Arial" w:cs="Arial"/>
          <w:strike/>
        </w:rPr>
        <w:t>elaborated and</w:t>
      </w:r>
      <w:r w:rsidRPr="0043020C" w:rsidR="00670289">
        <w:rPr>
          <w:rFonts w:ascii="Arial" w:hAnsi="Arial" w:cs="Arial"/>
          <w:strike/>
        </w:rPr>
        <w:t>/or</w:t>
      </w:r>
      <w:r w:rsidRPr="0043020C" w:rsidR="00324B63">
        <w:rPr>
          <w:rFonts w:ascii="Arial" w:hAnsi="Arial" w:cs="Arial"/>
          <w:strike/>
        </w:rPr>
        <w:t xml:space="preserve"> </w:t>
      </w:r>
      <w:r w:rsidRPr="0043020C">
        <w:rPr>
          <w:rFonts w:ascii="Arial" w:hAnsi="Arial" w:cs="Arial"/>
          <w:strike/>
        </w:rPr>
        <w:t>specified throughout the dialogue phase and will be described in detail in the invitation to submit a tender.</w:t>
      </w:r>
    </w:p>
    <w:p w:rsidRPr="0043020C" w:rsidR="00B46812" w:rsidP="00F461ED" w:rsidRDefault="00B834BC" w14:paraId="4DBBAFB4" w14:textId="2943AF19">
      <w:pPr>
        <w:pStyle w:val="NormalWeb"/>
        <w:spacing w:before="0" w:beforeAutospacing="0" w:after="0" w:afterAutospacing="0"/>
        <w:rPr>
          <w:rFonts w:ascii="Arial" w:hAnsi="Arial" w:cs="Arial"/>
          <w:strike/>
          <w:sz w:val="22"/>
          <w:szCs w:val="22"/>
          <w:lang w:val="en-GB"/>
        </w:rPr>
      </w:pPr>
      <w:r w:rsidRPr="0043020C">
        <w:rPr>
          <w:rFonts w:ascii="Arial" w:hAnsi="Arial" w:cs="Arial"/>
          <w:strike/>
          <w:sz w:val="22"/>
          <w:szCs w:val="22"/>
          <w:lang w:val="en-GB"/>
        </w:rPr>
        <w:t xml:space="preserve">An initial and </w:t>
      </w:r>
      <w:r w:rsidRPr="0043020C" w:rsidR="005730C2">
        <w:rPr>
          <w:rFonts w:ascii="Arial" w:hAnsi="Arial" w:cs="Arial"/>
          <w:strike/>
          <w:sz w:val="22"/>
          <w:szCs w:val="22"/>
          <w:lang w:val="en-GB"/>
        </w:rPr>
        <w:t>high-level</w:t>
      </w:r>
      <w:r w:rsidRPr="0043020C">
        <w:rPr>
          <w:rFonts w:ascii="Arial" w:hAnsi="Arial" w:cs="Arial"/>
          <w:strike/>
          <w:sz w:val="22"/>
          <w:szCs w:val="22"/>
          <w:lang w:val="en-GB"/>
        </w:rPr>
        <w:t xml:space="preserve"> description of the award criteria is provided below</w:t>
      </w:r>
      <w:r w:rsidRPr="0043020C" w:rsidR="00595597">
        <w:rPr>
          <w:rFonts w:ascii="Arial" w:hAnsi="Arial" w:cs="Arial"/>
          <w:strike/>
          <w:sz w:val="22"/>
          <w:szCs w:val="22"/>
          <w:lang w:val="en-GB"/>
        </w:rPr>
        <w:t>.</w:t>
      </w:r>
      <w:r w:rsidRPr="0043020C" w:rsidR="00AF6F70">
        <w:rPr>
          <w:rFonts w:ascii="Arial" w:hAnsi="Arial" w:cs="Arial"/>
          <w:strike/>
          <w:sz w:val="22"/>
          <w:szCs w:val="22"/>
          <w:lang w:val="en-GB"/>
        </w:rPr>
        <w:t xml:space="preserve"> However, the content of the criteria</w:t>
      </w:r>
      <w:r w:rsidRPr="0043020C" w:rsidR="006D3E07">
        <w:rPr>
          <w:rFonts w:ascii="Arial" w:hAnsi="Arial" w:cs="Arial"/>
          <w:strike/>
          <w:sz w:val="22"/>
          <w:szCs w:val="22"/>
          <w:lang w:val="en-GB"/>
        </w:rPr>
        <w:t xml:space="preserve"> may be subject to change, </w:t>
      </w:r>
      <w:proofErr w:type="gramStart"/>
      <w:r w:rsidRPr="0043020C" w:rsidR="006D3E07">
        <w:rPr>
          <w:rFonts w:ascii="Arial" w:hAnsi="Arial" w:cs="Arial"/>
          <w:strike/>
          <w:sz w:val="22"/>
          <w:szCs w:val="22"/>
          <w:lang w:val="en-GB"/>
        </w:rPr>
        <w:t>as a result of</w:t>
      </w:r>
      <w:proofErr w:type="gramEnd"/>
      <w:r w:rsidRPr="0043020C" w:rsidR="006D3E07">
        <w:rPr>
          <w:rFonts w:ascii="Arial" w:hAnsi="Arial" w:cs="Arial"/>
          <w:strike/>
          <w:sz w:val="22"/>
          <w:szCs w:val="22"/>
          <w:lang w:val="en-GB"/>
        </w:rPr>
        <w:t xml:space="preserve"> the dialogue</w:t>
      </w:r>
      <w:r w:rsidRPr="0043020C" w:rsidR="005E4B2F">
        <w:rPr>
          <w:rFonts w:ascii="Arial" w:hAnsi="Arial" w:cs="Arial"/>
          <w:strike/>
          <w:sz w:val="22"/>
          <w:szCs w:val="22"/>
          <w:lang w:val="en-GB"/>
        </w:rPr>
        <w:t>.</w:t>
      </w:r>
    </w:p>
    <w:p w:rsidRPr="00B80B4A" w:rsidR="00F93E54" w:rsidP="00F461ED" w:rsidRDefault="00F93E54" w14:paraId="46683CBB" w14:textId="77777777">
      <w:pPr>
        <w:pStyle w:val="NormalWeb"/>
        <w:spacing w:before="0" w:beforeAutospacing="0" w:after="0" w:afterAutospacing="0"/>
        <w:rPr>
          <w:rFonts w:ascii="Arial" w:hAnsi="Arial" w:cs="Arial"/>
          <w:sz w:val="22"/>
          <w:szCs w:val="22"/>
          <w:lang w:val="en-GB"/>
        </w:rPr>
      </w:pPr>
    </w:p>
    <w:p w:rsidR="009B3DD7" w:rsidP="009B3DD7" w:rsidRDefault="009B3DD7" w14:paraId="4A90EDCE" w14:textId="26711810">
      <w:pPr>
        <w:pStyle w:val="Overskrift3"/>
        <w:rPr>
          <w:rFonts w:ascii="Arial" w:hAnsi="Arial" w:cs="Arial"/>
          <w:color w:val="001425" w:themeColor="accent1" w:themeShade="80"/>
        </w:rPr>
      </w:pPr>
      <w:r>
        <w:rPr>
          <w:rFonts w:ascii="Arial" w:hAnsi="Arial" w:cs="Arial"/>
          <w:color w:val="001425" w:themeColor="accent1" w:themeShade="80"/>
        </w:rPr>
        <w:t>Evaluation of tenders</w:t>
      </w:r>
    </w:p>
    <w:p w:rsidRPr="009B3DD7" w:rsidR="009B3DD7" w:rsidP="009B3DD7" w:rsidRDefault="009B3DD7" w14:paraId="4571572A" w14:textId="04B08A3B">
      <w:pPr>
        <w:pStyle w:val="Overskrift4"/>
        <w:rPr>
          <w:rFonts w:ascii="Arial" w:hAnsi="Arial" w:cs="Arial"/>
          <w:color w:val="001425" w:themeColor="accent1" w:themeShade="80"/>
        </w:rPr>
      </w:pPr>
      <w:r w:rsidRPr="009B3DD7">
        <w:rPr>
          <w:rFonts w:ascii="Arial" w:hAnsi="Arial" w:cs="Arial"/>
          <w:color w:val="001425" w:themeColor="accent1" w:themeShade="80"/>
        </w:rPr>
        <w:t>General</w:t>
      </w:r>
    </w:p>
    <w:p w:rsidR="00EE0ACF" w:rsidP="00D67045" w:rsidRDefault="004F08B2" w14:paraId="2F682688" w14:textId="25653113">
      <w:pPr>
        <w:rPr>
          <w:rFonts w:ascii="Arial" w:hAnsi="Arial" w:eastAsia="Times New Roman" w:cs="Arial"/>
          <w:lang w:eastAsia="nb-NO"/>
        </w:rPr>
      </w:pPr>
      <w:r w:rsidRPr="00FD32D0">
        <w:rPr>
          <w:rFonts w:ascii="Arial" w:hAnsi="Arial" w:eastAsia="Times New Roman" w:cs="Arial"/>
          <w:lang w:eastAsia="nb-NO"/>
        </w:rPr>
        <w:t>When evaluating</w:t>
      </w:r>
      <w:r w:rsidR="00562323">
        <w:rPr>
          <w:rFonts w:ascii="Arial" w:hAnsi="Arial" w:eastAsia="Times New Roman" w:cs="Arial"/>
          <w:lang w:eastAsia="nb-NO"/>
        </w:rPr>
        <w:t xml:space="preserve"> the tenders, the Contracting Authority will use a scale between 0 and </w:t>
      </w:r>
      <w:r w:rsidR="00FB30BF">
        <w:rPr>
          <w:rFonts w:ascii="Arial" w:hAnsi="Arial" w:eastAsia="Times New Roman" w:cs="Arial"/>
          <w:lang w:eastAsia="nb-NO"/>
        </w:rPr>
        <w:t>5</w:t>
      </w:r>
      <w:r w:rsidR="00FF3641">
        <w:rPr>
          <w:rFonts w:ascii="Arial" w:hAnsi="Arial" w:eastAsia="Times New Roman" w:cs="Arial"/>
          <w:lang w:eastAsia="nb-NO"/>
        </w:rPr>
        <w:t xml:space="preserve">, where </w:t>
      </w:r>
      <w:r w:rsidR="00FB30BF">
        <w:rPr>
          <w:rFonts w:ascii="Arial" w:hAnsi="Arial" w:eastAsia="Times New Roman" w:cs="Arial"/>
          <w:lang w:eastAsia="nb-NO"/>
        </w:rPr>
        <w:t>5</w:t>
      </w:r>
      <w:r w:rsidR="00FF3641">
        <w:rPr>
          <w:rFonts w:ascii="Arial" w:hAnsi="Arial" w:eastAsia="Times New Roman" w:cs="Arial"/>
          <w:lang w:eastAsia="nb-NO"/>
        </w:rPr>
        <w:t xml:space="preserve"> is the highest score. For each </w:t>
      </w:r>
      <w:r w:rsidR="0097614A">
        <w:rPr>
          <w:rFonts w:ascii="Arial" w:hAnsi="Arial" w:eastAsia="Times New Roman" w:cs="Arial"/>
          <w:lang w:eastAsia="nb-NO"/>
        </w:rPr>
        <w:t>criteri</w:t>
      </w:r>
      <w:r w:rsidR="00742494">
        <w:rPr>
          <w:rFonts w:ascii="Arial" w:hAnsi="Arial" w:eastAsia="Times New Roman" w:cs="Arial"/>
          <w:lang w:eastAsia="nb-NO"/>
        </w:rPr>
        <w:t>on</w:t>
      </w:r>
      <w:r w:rsidR="00934431">
        <w:rPr>
          <w:rFonts w:ascii="Arial" w:hAnsi="Arial" w:eastAsia="Times New Roman" w:cs="Arial"/>
          <w:lang w:eastAsia="nb-NO"/>
        </w:rPr>
        <w:t xml:space="preserve"> under an Award Criteri</w:t>
      </w:r>
      <w:r w:rsidR="00742494">
        <w:rPr>
          <w:rFonts w:ascii="Arial" w:hAnsi="Arial" w:eastAsia="Times New Roman" w:cs="Arial"/>
          <w:lang w:eastAsia="nb-NO"/>
        </w:rPr>
        <w:t>on</w:t>
      </w:r>
      <w:r w:rsidR="0097614A">
        <w:rPr>
          <w:rFonts w:ascii="Arial" w:hAnsi="Arial" w:eastAsia="Times New Roman" w:cs="Arial"/>
          <w:lang w:eastAsia="nb-NO"/>
        </w:rPr>
        <w:t xml:space="preserve">, the Contracting Authority will provide the </w:t>
      </w:r>
      <w:r w:rsidR="0097273B">
        <w:rPr>
          <w:rFonts w:ascii="Arial" w:hAnsi="Arial" w:eastAsia="Times New Roman" w:cs="Arial"/>
          <w:lang w:eastAsia="nb-NO"/>
        </w:rPr>
        <w:t>tenderer</w:t>
      </w:r>
      <w:r w:rsidR="0097614A">
        <w:rPr>
          <w:rFonts w:ascii="Arial" w:hAnsi="Arial" w:eastAsia="Times New Roman" w:cs="Arial"/>
          <w:lang w:eastAsia="nb-NO"/>
        </w:rPr>
        <w:t xml:space="preserve"> with a score between 0 and </w:t>
      </w:r>
      <w:r w:rsidR="00665E57">
        <w:rPr>
          <w:rFonts w:ascii="Arial" w:hAnsi="Arial" w:eastAsia="Times New Roman" w:cs="Arial"/>
          <w:lang w:eastAsia="nb-NO"/>
        </w:rPr>
        <w:t>5</w:t>
      </w:r>
      <w:r w:rsidR="0097614A">
        <w:rPr>
          <w:rFonts w:ascii="Arial" w:hAnsi="Arial" w:eastAsia="Times New Roman" w:cs="Arial"/>
          <w:lang w:eastAsia="nb-NO"/>
        </w:rPr>
        <w:t xml:space="preserve"> reflecting the relevant differences between the </w:t>
      </w:r>
      <w:r w:rsidR="0097273B">
        <w:rPr>
          <w:rFonts w:ascii="Arial" w:hAnsi="Arial" w:eastAsia="Times New Roman" w:cs="Arial"/>
          <w:lang w:eastAsia="nb-NO"/>
        </w:rPr>
        <w:t>tenderers</w:t>
      </w:r>
      <w:r w:rsidR="00EA3058">
        <w:rPr>
          <w:rFonts w:ascii="Arial" w:hAnsi="Arial" w:eastAsia="Times New Roman" w:cs="Arial"/>
          <w:lang w:eastAsia="nb-NO"/>
        </w:rPr>
        <w:t>’</w:t>
      </w:r>
      <w:r w:rsidR="0097614A">
        <w:rPr>
          <w:rFonts w:ascii="Arial" w:hAnsi="Arial" w:eastAsia="Times New Roman" w:cs="Arial"/>
          <w:lang w:eastAsia="nb-NO"/>
        </w:rPr>
        <w:t xml:space="preserve"> offerings. </w:t>
      </w:r>
      <w:r w:rsidR="00934431">
        <w:rPr>
          <w:rFonts w:ascii="Arial" w:hAnsi="Arial" w:eastAsia="Times New Roman" w:cs="Arial"/>
          <w:lang w:eastAsia="nb-NO"/>
        </w:rPr>
        <w:t>The score for each criteri</w:t>
      </w:r>
      <w:r w:rsidR="00742494">
        <w:rPr>
          <w:rFonts w:ascii="Arial" w:hAnsi="Arial" w:eastAsia="Times New Roman" w:cs="Arial"/>
          <w:lang w:eastAsia="nb-NO"/>
        </w:rPr>
        <w:t>on</w:t>
      </w:r>
      <w:r w:rsidR="00934431">
        <w:rPr>
          <w:rFonts w:ascii="Arial" w:hAnsi="Arial" w:eastAsia="Times New Roman" w:cs="Arial"/>
          <w:lang w:eastAsia="nb-NO"/>
        </w:rPr>
        <w:t xml:space="preserve"> will be multiplied with that criteri</w:t>
      </w:r>
      <w:r w:rsidR="00742494">
        <w:rPr>
          <w:rFonts w:ascii="Arial" w:hAnsi="Arial" w:eastAsia="Times New Roman" w:cs="Arial"/>
          <w:lang w:eastAsia="nb-NO"/>
        </w:rPr>
        <w:t>on</w:t>
      </w:r>
      <w:r w:rsidR="00934431">
        <w:rPr>
          <w:rFonts w:ascii="Arial" w:hAnsi="Arial" w:eastAsia="Times New Roman" w:cs="Arial"/>
          <w:lang w:eastAsia="nb-NO"/>
        </w:rPr>
        <w:t>’s weight</w:t>
      </w:r>
      <w:r w:rsidR="00514A1E">
        <w:rPr>
          <w:rFonts w:ascii="Arial" w:hAnsi="Arial" w:eastAsia="Times New Roman" w:cs="Arial"/>
          <w:lang w:eastAsia="nb-NO"/>
        </w:rPr>
        <w:t>/sub-weight where applicable</w:t>
      </w:r>
      <w:r w:rsidR="00934431">
        <w:rPr>
          <w:rFonts w:ascii="Arial" w:hAnsi="Arial" w:eastAsia="Times New Roman" w:cs="Arial"/>
          <w:lang w:eastAsia="nb-NO"/>
        </w:rPr>
        <w:t>. Each criteri</w:t>
      </w:r>
      <w:r w:rsidR="00742494">
        <w:rPr>
          <w:rFonts w:ascii="Arial" w:hAnsi="Arial" w:eastAsia="Times New Roman" w:cs="Arial"/>
          <w:lang w:eastAsia="nb-NO"/>
        </w:rPr>
        <w:t>on</w:t>
      </w:r>
      <w:r w:rsidR="00934431">
        <w:rPr>
          <w:rFonts w:ascii="Arial" w:hAnsi="Arial" w:eastAsia="Times New Roman" w:cs="Arial"/>
          <w:lang w:eastAsia="nb-NO"/>
        </w:rPr>
        <w:t xml:space="preserve"> </w:t>
      </w:r>
      <w:r w:rsidR="005B0FC7">
        <w:rPr>
          <w:rFonts w:ascii="Arial" w:hAnsi="Arial" w:eastAsia="Times New Roman" w:cs="Arial"/>
          <w:lang w:eastAsia="nb-NO"/>
        </w:rPr>
        <w:t xml:space="preserve">under the same </w:t>
      </w:r>
      <w:r w:rsidR="00684F80">
        <w:rPr>
          <w:rFonts w:ascii="Arial" w:hAnsi="Arial" w:eastAsia="Times New Roman" w:cs="Arial"/>
          <w:lang w:eastAsia="nb-NO"/>
        </w:rPr>
        <w:t>sub</w:t>
      </w:r>
      <w:r w:rsidR="00C95757">
        <w:rPr>
          <w:rFonts w:ascii="Arial" w:hAnsi="Arial" w:eastAsia="Times New Roman" w:cs="Arial"/>
          <w:lang w:eastAsia="nb-NO"/>
        </w:rPr>
        <w:t>-</w:t>
      </w:r>
      <w:r w:rsidR="00684F80">
        <w:rPr>
          <w:rFonts w:ascii="Arial" w:hAnsi="Arial" w:eastAsia="Times New Roman" w:cs="Arial"/>
          <w:lang w:eastAsia="nb-NO"/>
        </w:rPr>
        <w:t>criterion</w:t>
      </w:r>
      <w:r w:rsidR="005B0FC7">
        <w:rPr>
          <w:rFonts w:ascii="Arial" w:hAnsi="Arial" w:eastAsia="Times New Roman" w:cs="Arial"/>
          <w:lang w:eastAsia="nb-NO"/>
        </w:rPr>
        <w:t xml:space="preserve"> will be </w:t>
      </w:r>
      <w:proofErr w:type="gramStart"/>
      <w:r w:rsidR="005B0FC7">
        <w:rPr>
          <w:rFonts w:ascii="Arial" w:hAnsi="Arial" w:eastAsia="Times New Roman" w:cs="Arial"/>
          <w:lang w:eastAsia="nb-NO"/>
        </w:rPr>
        <w:t>summarised</w:t>
      </w:r>
      <w:r w:rsidR="00C61EF4">
        <w:rPr>
          <w:rFonts w:ascii="Arial" w:hAnsi="Arial" w:eastAsia="Times New Roman" w:cs="Arial"/>
          <w:lang w:eastAsia="nb-NO"/>
        </w:rPr>
        <w:t xml:space="preserve">, </w:t>
      </w:r>
      <w:r w:rsidR="005B0FC7">
        <w:rPr>
          <w:rFonts w:ascii="Arial" w:hAnsi="Arial" w:eastAsia="Times New Roman" w:cs="Arial"/>
          <w:lang w:eastAsia="nb-NO"/>
        </w:rPr>
        <w:t>and</w:t>
      </w:r>
      <w:proofErr w:type="gramEnd"/>
      <w:r w:rsidR="005B0FC7">
        <w:rPr>
          <w:rFonts w:ascii="Arial" w:hAnsi="Arial" w:eastAsia="Times New Roman" w:cs="Arial"/>
          <w:lang w:eastAsia="nb-NO"/>
        </w:rPr>
        <w:t xml:space="preserve"> </w:t>
      </w:r>
      <w:r w:rsidR="00C61EF4">
        <w:rPr>
          <w:rFonts w:ascii="Arial" w:hAnsi="Arial" w:eastAsia="Times New Roman" w:cs="Arial"/>
          <w:lang w:eastAsia="nb-NO"/>
        </w:rPr>
        <w:t xml:space="preserve">then </w:t>
      </w:r>
      <w:r w:rsidR="005B0FC7">
        <w:rPr>
          <w:rFonts w:ascii="Arial" w:hAnsi="Arial" w:eastAsia="Times New Roman" w:cs="Arial"/>
          <w:lang w:eastAsia="nb-NO"/>
        </w:rPr>
        <w:t xml:space="preserve">multiplied with </w:t>
      </w:r>
      <w:r w:rsidR="005758A0">
        <w:rPr>
          <w:rFonts w:ascii="Arial" w:hAnsi="Arial" w:eastAsia="Times New Roman" w:cs="Arial"/>
          <w:lang w:eastAsia="nb-NO"/>
        </w:rPr>
        <w:t xml:space="preserve">that </w:t>
      </w:r>
      <w:r w:rsidR="00684F80">
        <w:rPr>
          <w:rFonts w:ascii="Arial" w:hAnsi="Arial" w:eastAsia="Times New Roman" w:cs="Arial"/>
          <w:lang w:eastAsia="nb-NO"/>
        </w:rPr>
        <w:t>sub</w:t>
      </w:r>
      <w:r w:rsidR="00C95757">
        <w:rPr>
          <w:rFonts w:ascii="Arial" w:hAnsi="Arial" w:eastAsia="Times New Roman" w:cs="Arial"/>
          <w:lang w:eastAsia="nb-NO"/>
        </w:rPr>
        <w:t>-</w:t>
      </w:r>
      <w:r w:rsidR="00684F80">
        <w:rPr>
          <w:rFonts w:ascii="Arial" w:hAnsi="Arial" w:eastAsia="Times New Roman" w:cs="Arial"/>
          <w:lang w:eastAsia="nb-NO"/>
        </w:rPr>
        <w:t>criterion’s</w:t>
      </w:r>
      <w:r w:rsidR="005758A0">
        <w:rPr>
          <w:rFonts w:ascii="Arial" w:hAnsi="Arial" w:eastAsia="Times New Roman" w:cs="Arial"/>
          <w:lang w:eastAsia="nb-NO"/>
        </w:rPr>
        <w:t xml:space="preserve"> weight. </w:t>
      </w:r>
      <w:r w:rsidR="006250CC">
        <w:rPr>
          <w:rFonts w:ascii="Arial" w:hAnsi="Arial" w:eastAsia="Times New Roman" w:cs="Arial"/>
          <w:lang w:eastAsia="nb-NO"/>
        </w:rPr>
        <w:t>The score</w:t>
      </w:r>
      <w:r w:rsidR="00B73B81">
        <w:rPr>
          <w:rFonts w:ascii="Arial" w:hAnsi="Arial" w:eastAsia="Times New Roman" w:cs="Arial"/>
          <w:lang w:eastAsia="nb-NO"/>
        </w:rPr>
        <w:t>s</w:t>
      </w:r>
      <w:r w:rsidR="006250CC">
        <w:rPr>
          <w:rFonts w:ascii="Arial" w:hAnsi="Arial" w:eastAsia="Times New Roman" w:cs="Arial"/>
          <w:lang w:eastAsia="nb-NO"/>
        </w:rPr>
        <w:t xml:space="preserve"> for </w:t>
      </w:r>
      <w:r w:rsidR="00796C15">
        <w:rPr>
          <w:rFonts w:ascii="Arial" w:hAnsi="Arial" w:eastAsia="Times New Roman" w:cs="Arial"/>
          <w:lang w:eastAsia="nb-NO"/>
        </w:rPr>
        <w:t>sub</w:t>
      </w:r>
      <w:r w:rsidR="00C95757">
        <w:rPr>
          <w:rFonts w:ascii="Arial" w:hAnsi="Arial" w:eastAsia="Times New Roman" w:cs="Arial"/>
          <w:lang w:eastAsia="nb-NO"/>
        </w:rPr>
        <w:t>-</w:t>
      </w:r>
      <w:r w:rsidR="00796C15">
        <w:rPr>
          <w:rFonts w:ascii="Arial" w:hAnsi="Arial" w:eastAsia="Times New Roman" w:cs="Arial"/>
          <w:lang w:eastAsia="nb-NO"/>
        </w:rPr>
        <w:t xml:space="preserve">criterions within the same </w:t>
      </w:r>
      <w:r w:rsidR="00444B05">
        <w:rPr>
          <w:rFonts w:ascii="Arial" w:hAnsi="Arial" w:eastAsia="Times New Roman" w:cs="Arial"/>
          <w:lang w:eastAsia="nb-NO"/>
        </w:rPr>
        <w:t xml:space="preserve">Award Criterion </w:t>
      </w:r>
      <w:r w:rsidR="00796C15">
        <w:rPr>
          <w:rFonts w:ascii="Arial" w:hAnsi="Arial" w:eastAsia="Times New Roman" w:cs="Arial"/>
          <w:lang w:eastAsia="nb-NO"/>
        </w:rPr>
        <w:t xml:space="preserve">are </w:t>
      </w:r>
      <w:r w:rsidR="00444B05">
        <w:rPr>
          <w:rFonts w:ascii="Arial" w:hAnsi="Arial" w:eastAsia="Times New Roman" w:cs="Arial"/>
          <w:lang w:eastAsia="nb-NO"/>
        </w:rPr>
        <w:t xml:space="preserve">summarised and multiplied with the Award Criterion’s weight. </w:t>
      </w:r>
      <w:r w:rsidR="00F47424">
        <w:rPr>
          <w:rFonts w:ascii="Arial" w:hAnsi="Arial" w:eastAsia="Times New Roman" w:cs="Arial"/>
          <w:lang w:eastAsia="nb-NO"/>
        </w:rPr>
        <w:t>The score for each Award Criteri</w:t>
      </w:r>
      <w:r w:rsidR="00742494">
        <w:rPr>
          <w:rFonts w:ascii="Arial" w:hAnsi="Arial" w:eastAsia="Times New Roman" w:cs="Arial"/>
          <w:lang w:eastAsia="nb-NO"/>
        </w:rPr>
        <w:t>on</w:t>
      </w:r>
      <w:r w:rsidR="00F47424">
        <w:rPr>
          <w:rFonts w:ascii="Arial" w:hAnsi="Arial" w:eastAsia="Times New Roman" w:cs="Arial"/>
          <w:lang w:eastAsia="nb-NO"/>
        </w:rPr>
        <w:t xml:space="preserve"> is then summarised. </w:t>
      </w:r>
    </w:p>
    <w:p w:rsidRPr="002F12DA" w:rsidR="00D67045" w:rsidP="00D67045" w:rsidRDefault="00D67045" w14:paraId="4EA77F9D" w14:textId="61E1509D">
      <w:pPr>
        <w:rPr>
          <w:rFonts w:ascii="Arial" w:hAnsi="Arial" w:cs="Arial"/>
        </w:rPr>
      </w:pPr>
      <w:r>
        <w:rPr>
          <w:rFonts w:ascii="Arial" w:hAnsi="Arial" w:eastAsia="Times New Roman" w:cs="Arial"/>
          <w:lang w:eastAsia="nb-NO"/>
        </w:rPr>
        <w:t>T</w:t>
      </w:r>
      <w:r w:rsidRPr="002F12DA">
        <w:rPr>
          <w:rFonts w:ascii="Arial" w:hAnsi="Arial" w:cs="Arial"/>
        </w:rPr>
        <w:t xml:space="preserve">he Contracting Authority </w:t>
      </w:r>
      <w:r>
        <w:rPr>
          <w:rFonts w:ascii="Arial" w:hAnsi="Arial" w:cs="Arial"/>
        </w:rPr>
        <w:t xml:space="preserve">will not rank the </w:t>
      </w:r>
      <w:r w:rsidR="002C4229">
        <w:rPr>
          <w:rFonts w:ascii="Arial" w:hAnsi="Arial" w:cs="Arial"/>
        </w:rPr>
        <w:t>tenderers</w:t>
      </w:r>
      <w:r>
        <w:rPr>
          <w:rFonts w:ascii="Arial" w:hAnsi="Arial" w:cs="Arial"/>
        </w:rPr>
        <w:t xml:space="preserve"> that are awarded a Framework Agreement between them. The </w:t>
      </w:r>
      <w:r w:rsidR="002C4229">
        <w:rPr>
          <w:rFonts w:ascii="Arial" w:hAnsi="Arial" w:cs="Arial"/>
        </w:rPr>
        <w:t>tenderers</w:t>
      </w:r>
      <w:r>
        <w:rPr>
          <w:rFonts w:ascii="Arial" w:hAnsi="Arial" w:cs="Arial"/>
        </w:rPr>
        <w:t xml:space="preserve"> that will not be awarded a Framework Agreement will be ranked. The rank will start depending </w:t>
      </w:r>
      <w:r w:rsidR="00BD6DE1">
        <w:rPr>
          <w:rFonts w:ascii="Arial" w:hAnsi="Arial" w:cs="Arial"/>
        </w:rPr>
        <w:t>on</w:t>
      </w:r>
      <w:r>
        <w:rPr>
          <w:rFonts w:ascii="Arial" w:hAnsi="Arial" w:cs="Arial"/>
        </w:rPr>
        <w:t xml:space="preserve"> the number of Framework Agreements awarded. This entails that if the Contracting Authority awards for instance three Framework Agreement, the tenders awarded a Framework Agreement will not be provided with a specific rank between themselves, while the tenders </w:t>
      </w:r>
      <w:proofErr w:type="gramStart"/>
      <w:r>
        <w:rPr>
          <w:rFonts w:ascii="Arial" w:hAnsi="Arial" w:cs="Arial"/>
        </w:rPr>
        <w:t>not awarded</w:t>
      </w:r>
      <w:proofErr w:type="gramEnd"/>
      <w:r>
        <w:rPr>
          <w:rFonts w:ascii="Arial" w:hAnsi="Arial" w:cs="Arial"/>
        </w:rPr>
        <w:t xml:space="preserve"> a Framework Agreement will be ranked, starting at no. 4.</w:t>
      </w:r>
    </w:p>
    <w:p w:rsidRPr="00FD32D0" w:rsidR="009B3DD7" w:rsidP="009B3DD7" w:rsidRDefault="00AD0DB9" w14:paraId="2072E782" w14:textId="0AD78E11">
      <w:pPr>
        <w:rPr>
          <w:rFonts w:ascii="Arial" w:hAnsi="Arial" w:eastAsia="Times New Roman" w:cs="Arial"/>
          <w:lang w:eastAsia="nb-NO"/>
        </w:rPr>
      </w:pPr>
      <w:r>
        <w:rPr>
          <w:rFonts w:ascii="Arial" w:hAnsi="Arial" w:eastAsia="Times New Roman" w:cs="Arial"/>
          <w:lang w:eastAsia="nb-NO"/>
        </w:rPr>
        <w:t xml:space="preserve">More information about the evaluation </w:t>
      </w:r>
      <w:r w:rsidR="00332E79">
        <w:rPr>
          <w:rFonts w:ascii="Arial" w:hAnsi="Arial" w:eastAsia="Times New Roman" w:cs="Arial"/>
          <w:lang w:eastAsia="nb-NO"/>
        </w:rPr>
        <w:t>under</w:t>
      </w:r>
      <w:r>
        <w:rPr>
          <w:rFonts w:ascii="Arial" w:hAnsi="Arial" w:eastAsia="Times New Roman" w:cs="Arial"/>
          <w:lang w:eastAsia="nb-NO"/>
        </w:rPr>
        <w:t xml:space="preserve"> the specific </w:t>
      </w:r>
      <w:r w:rsidR="00332E79">
        <w:rPr>
          <w:rFonts w:ascii="Arial" w:hAnsi="Arial" w:eastAsia="Times New Roman" w:cs="Arial"/>
          <w:lang w:eastAsia="nb-NO"/>
        </w:rPr>
        <w:t>Award C</w:t>
      </w:r>
      <w:r>
        <w:rPr>
          <w:rFonts w:ascii="Arial" w:hAnsi="Arial" w:eastAsia="Times New Roman" w:cs="Arial"/>
          <w:lang w:eastAsia="nb-NO"/>
        </w:rPr>
        <w:t>riteri</w:t>
      </w:r>
      <w:r w:rsidR="00B426CA">
        <w:rPr>
          <w:rFonts w:ascii="Arial" w:hAnsi="Arial" w:eastAsia="Times New Roman" w:cs="Arial"/>
          <w:lang w:eastAsia="nb-NO"/>
        </w:rPr>
        <w:t>on</w:t>
      </w:r>
      <w:r>
        <w:rPr>
          <w:rFonts w:ascii="Arial" w:hAnsi="Arial" w:eastAsia="Times New Roman" w:cs="Arial"/>
          <w:lang w:eastAsia="nb-NO"/>
        </w:rPr>
        <w:t xml:space="preserve"> is set out in the sections below.</w:t>
      </w:r>
      <w:r w:rsidR="00F47424">
        <w:rPr>
          <w:rFonts w:ascii="Arial" w:hAnsi="Arial" w:eastAsia="Times New Roman" w:cs="Arial"/>
          <w:lang w:eastAsia="nb-NO"/>
        </w:rPr>
        <w:t xml:space="preserve"> </w:t>
      </w:r>
    </w:p>
    <w:p w:rsidRPr="00F111FF" w:rsidR="00F93E54" w:rsidP="00A0799F" w:rsidRDefault="00F93E54" w14:paraId="425484E9" w14:textId="1FA2FB57">
      <w:pPr>
        <w:pStyle w:val="Overskrift4"/>
        <w:rPr>
          <w:rFonts w:ascii="Arial" w:hAnsi="Arial" w:cs="Arial"/>
          <w:color w:val="001425" w:themeColor="accent1" w:themeShade="80"/>
        </w:rPr>
      </w:pPr>
      <w:r w:rsidRPr="00F111FF">
        <w:rPr>
          <w:rFonts w:ascii="Arial" w:hAnsi="Arial" w:cs="Arial"/>
          <w:color w:val="001425" w:themeColor="accent1" w:themeShade="80"/>
        </w:rPr>
        <w:t>Quality</w:t>
      </w:r>
    </w:p>
    <w:p w:rsidR="00C66BE4" w:rsidP="00C66BE4" w:rsidRDefault="00C66BE4" w14:paraId="795E49CE" w14:textId="7BD5E8C0">
      <w:pPr>
        <w:rPr>
          <w:rFonts w:ascii="Arial" w:hAnsi="Arial" w:cs="Arial"/>
        </w:rPr>
      </w:pPr>
      <w:r>
        <w:rPr>
          <w:rFonts w:ascii="Arial" w:hAnsi="Arial" w:cs="Arial"/>
        </w:rPr>
        <w:t xml:space="preserve">Under this award criteria, the Contracting Authority will evaluate </w:t>
      </w:r>
      <w:r w:rsidR="0028275E">
        <w:rPr>
          <w:rFonts w:ascii="Arial" w:hAnsi="Arial" w:cs="Arial"/>
        </w:rPr>
        <w:t>quality</w:t>
      </w:r>
      <w:r>
        <w:rPr>
          <w:rFonts w:ascii="Arial" w:hAnsi="Arial" w:cs="Arial"/>
        </w:rPr>
        <w:t xml:space="preserve">. The Contracting Authority will base their evaluation on the </w:t>
      </w:r>
      <w:r w:rsidR="00762FFD">
        <w:rPr>
          <w:rFonts w:ascii="Arial" w:hAnsi="Arial" w:cs="Arial"/>
        </w:rPr>
        <w:t>tenderer</w:t>
      </w:r>
      <w:r w:rsidR="00B80BEC">
        <w:rPr>
          <w:rFonts w:ascii="Arial" w:hAnsi="Arial" w:cs="Arial"/>
        </w:rPr>
        <w:t>’</w:t>
      </w:r>
      <w:r w:rsidR="00762FFD">
        <w:rPr>
          <w:rFonts w:ascii="Arial" w:hAnsi="Arial" w:cs="Arial"/>
        </w:rPr>
        <w:t>s</w:t>
      </w:r>
      <w:r>
        <w:rPr>
          <w:rFonts w:ascii="Arial" w:hAnsi="Arial" w:cs="Arial"/>
        </w:rPr>
        <w:t xml:space="preserve"> response in the following documents:</w:t>
      </w:r>
    </w:p>
    <w:p w:rsidR="009D18AB" w:rsidP="00F44EBB" w:rsidRDefault="009D18AB" w14:paraId="465A4F4E" w14:textId="4F244C86">
      <w:pPr>
        <w:pStyle w:val="Listeavsnitt"/>
        <w:numPr>
          <w:ilvl w:val="0"/>
          <w:numId w:val="17"/>
        </w:numPr>
      </w:pPr>
      <w:r>
        <w:t>The tab “Quality” in Attachment 6 - Supplier’s response, except the clauses explicitly marked in column F with “No points awarded, a non-acceptance will be assessed as a deviation”</w:t>
      </w:r>
    </w:p>
    <w:p w:rsidRPr="0028275E" w:rsidR="0028275E" w:rsidP="00F44EBB" w:rsidRDefault="004B3C64" w14:paraId="6A7C1576" w14:textId="317EC754">
      <w:pPr>
        <w:pStyle w:val="Listeavsnitt"/>
        <w:numPr>
          <w:ilvl w:val="0"/>
          <w:numId w:val="17"/>
        </w:numPr>
      </w:pPr>
      <w:r>
        <w:t>Attachment 3</w:t>
      </w:r>
      <w:r w:rsidR="004E7EE1">
        <w:t xml:space="preserve">, </w:t>
      </w:r>
      <w:r w:rsidR="009E6FBE">
        <w:t>Additional information security requirements</w:t>
      </w:r>
    </w:p>
    <w:p w:rsidR="00C66BE4" w:rsidP="00F461ED" w:rsidRDefault="00C66BE4" w14:paraId="4BA317EC" w14:textId="77777777">
      <w:pPr>
        <w:pStyle w:val="NormalWeb"/>
        <w:spacing w:before="0" w:beforeAutospacing="0" w:after="0" w:afterAutospacing="0"/>
        <w:rPr>
          <w:rFonts w:ascii="Arial" w:hAnsi="Arial" w:cs="Arial"/>
          <w:sz w:val="22"/>
          <w:szCs w:val="22"/>
          <w:lang w:val="en-GB"/>
        </w:rPr>
      </w:pPr>
    </w:p>
    <w:p w:rsidR="00F5218D" w:rsidP="00964E6C" w:rsidRDefault="008C6861" w14:paraId="30B891A6" w14:textId="1C8F6721">
      <w:pPr>
        <w:rPr>
          <w:rFonts w:ascii="Arial" w:hAnsi="Arial" w:cs="Arial"/>
          <w:u w:val="single"/>
        </w:rPr>
      </w:pPr>
      <w:r>
        <w:rPr>
          <w:rFonts w:ascii="Arial" w:hAnsi="Arial" w:cs="Arial"/>
        </w:rPr>
        <w:t xml:space="preserve">In Attachment 6, the </w:t>
      </w:r>
      <w:r w:rsidR="00762FFD">
        <w:rPr>
          <w:rFonts w:ascii="Arial" w:hAnsi="Arial" w:cs="Arial"/>
        </w:rPr>
        <w:t>tenderer</w:t>
      </w:r>
      <w:r w:rsidR="00F41D1B">
        <w:rPr>
          <w:rFonts w:ascii="Arial" w:hAnsi="Arial" w:cs="Arial"/>
        </w:rPr>
        <w:t xml:space="preserve"> will use the drop-down menu to provide a response based on different metrics, including ‘whole number range’, ‘milliseconds’</w:t>
      </w:r>
      <w:r w:rsidR="00CF59D3">
        <w:rPr>
          <w:rFonts w:ascii="Arial" w:hAnsi="Arial" w:cs="Arial"/>
        </w:rPr>
        <w:t>, ‘binary’ and ‘text’.</w:t>
      </w:r>
    </w:p>
    <w:p w:rsidR="00AA5B8F" w:rsidP="00F461ED" w:rsidRDefault="004F3498" w14:paraId="57B73BE9" w14:textId="688AD634">
      <w:pPr>
        <w:pStyle w:val="NormalWeb"/>
        <w:spacing w:before="0" w:beforeAutospacing="0" w:after="0" w:afterAutospacing="0"/>
        <w:rPr>
          <w:rFonts w:ascii="Arial" w:hAnsi="Arial" w:cs="Arial"/>
          <w:sz w:val="22"/>
          <w:szCs w:val="22"/>
          <w:u w:val="single"/>
          <w:lang w:val="en-GB"/>
        </w:rPr>
      </w:pPr>
      <w:r>
        <w:rPr>
          <w:rFonts w:ascii="Arial" w:hAnsi="Arial" w:cs="Arial"/>
          <w:sz w:val="22"/>
          <w:szCs w:val="22"/>
          <w:u w:val="single"/>
          <w:lang w:val="en-GB"/>
        </w:rPr>
        <w:t>Annex 1</w:t>
      </w:r>
    </w:p>
    <w:p w:rsidRPr="00B80B4A" w:rsidR="0007187E" w:rsidP="00484A07" w:rsidRDefault="00716988" w14:paraId="1A3E0E9A" w14:textId="3F8DD49D">
      <w:pPr>
        <w:rPr>
          <w:rFonts w:ascii="Arial" w:hAnsi="Arial" w:cs="Arial"/>
        </w:rPr>
      </w:pPr>
      <w:r>
        <w:rPr>
          <w:rFonts w:ascii="Arial" w:hAnsi="Arial" w:cs="Arial"/>
        </w:rPr>
        <w:t xml:space="preserve">For Annex 1, the </w:t>
      </w:r>
      <w:r w:rsidR="00574664">
        <w:rPr>
          <w:rFonts w:ascii="Arial" w:hAnsi="Arial" w:eastAsia="Times New Roman" w:cs="Arial"/>
          <w:lang w:eastAsia="nb-NO"/>
        </w:rPr>
        <w:t>tenderer</w:t>
      </w:r>
      <w:r>
        <w:rPr>
          <w:rFonts w:ascii="Arial" w:hAnsi="Arial" w:cs="Arial"/>
        </w:rPr>
        <w:t xml:space="preserve"> shall only provide an Accepted or Not accepted response. This is clearly marked in</w:t>
      </w:r>
      <w:r w:rsidR="00FD6728">
        <w:rPr>
          <w:rFonts w:ascii="Arial" w:hAnsi="Arial" w:cs="Arial"/>
        </w:rPr>
        <w:t xml:space="preserve"> </w:t>
      </w:r>
      <w:r w:rsidR="00FC3DF2">
        <w:rPr>
          <w:rFonts w:ascii="Arial" w:hAnsi="Arial" w:cs="Arial"/>
        </w:rPr>
        <w:t>Attachment 6</w:t>
      </w:r>
      <w:r>
        <w:rPr>
          <w:rFonts w:ascii="Arial" w:hAnsi="Arial" w:cs="Arial"/>
        </w:rPr>
        <w:t>. For these clauses, a</w:t>
      </w:r>
      <w:r w:rsidR="00763C79">
        <w:rPr>
          <w:rFonts w:ascii="Arial" w:hAnsi="Arial" w:cs="Arial"/>
        </w:rPr>
        <w:t>n</w:t>
      </w:r>
      <w:r>
        <w:rPr>
          <w:rFonts w:ascii="Arial" w:hAnsi="Arial" w:cs="Arial"/>
        </w:rPr>
        <w:t xml:space="preserve"> “Accepted” response will not award any points, but a “Not accepted” response may be assessed as a deviation. See section </w:t>
      </w:r>
      <w:r>
        <w:rPr>
          <w:rFonts w:ascii="Arial" w:hAnsi="Arial" w:cs="Arial"/>
        </w:rPr>
        <w:fldChar w:fldCharType="begin"/>
      </w:r>
      <w:r>
        <w:rPr>
          <w:rFonts w:ascii="Arial" w:hAnsi="Arial" w:cs="Arial"/>
        </w:rPr>
        <w:instrText xml:space="preserve"> REF _Ref188269857 \r \h </w:instrText>
      </w:r>
      <w:r>
        <w:rPr>
          <w:rFonts w:ascii="Arial" w:hAnsi="Arial" w:cs="Arial"/>
        </w:rPr>
      </w:r>
      <w:r>
        <w:rPr>
          <w:rFonts w:ascii="Arial" w:hAnsi="Arial" w:cs="Arial"/>
        </w:rPr>
        <w:fldChar w:fldCharType="separate"/>
      </w:r>
      <w:r w:rsidR="001C51E5">
        <w:rPr>
          <w:rFonts w:ascii="Arial" w:hAnsi="Arial" w:cs="Arial"/>
        </w:rPr>
        <w:t>6.4</w:t>
      </w:r>
      <w:r>
        <w:rPr>
          <w:rFonts w:ascii="Arial" w:hAnsi="Arial" w:cs="Arial"/>
        </w:rPr>
        <w:fldChar w:fldCharType="end"/>
      </w:r>
      <w:r>
        <w:rPr>
          <w:rFonts w:ascii="Arial" w:hAnsi="Arial" w:cs="Arial"/>
        </w:rPr>
        <w:t xml:space="preserve">  below for more information about deviations and reservations.</w:t>
      </w:r>
      <w:r w:rsidR="004E6B3D">
        <w:rPr>
          <w:rFonts w:ascii="Arial" w:hAnsi="Arial" w:cs="Arial"/>
        </w:rPr>
        <w:t xml:space="preserve"> All deviations, including where the supplier candidate responds with “Not accepted”, shall be included in Attachment 5 – List of</w:t>
      </w:r>
      <w:r w:rsidR="0007187E">
        <w:rPr>
          <w:rFonts w:ascii="Arial" w:hAnsi="Arial" w:cs="Arial"/>
        </w:rPr>
        <w:t xml:space="preserve"> </w:t>
      </w:r>
      <w:r w:rsidR="004E6B3D">
        <w:rPr>
          <w:rFonts w:ascii="Arial" w:hAnsi="Arial" w:cs="Arial"/>
        </w:rPr>
        <w:t>deviations and reservations.</w:t>
      </w:r>
    </w:p>
    <w:p w:rsidRPr="00B80B4A" w:rsidR="00F461ED" w:rsidP="00F461ED" w:rsidRDefault="00F461ED" w14:paraId="2DE4D46F" w14:textId="64C2BEFE">
      <w:pPr>
        <w:pStyle w:val="NormalWeb"/>
        <w:spacing w:before="0" w:beforeAutospacing="0" w:after="0" w:afterAutospacing="0"/>
        <w:rPr>
          <w:rFonts w:ascii="Arial" w:hAnsi="Arial" w:cs="Arial"/>
          <w:sz w:val="22"/>
          <w:szCs w:val="22"/>
          <w:u w:val="single"/>
          <w:lang w:val="en-GB"/>
        </w:rPr>
      </w:pPr>
      <w:r w:rsidRPr="00B80B4A">
        <w:rPr>
          <w:rFonts w:ascii="Arial" w:hAnsi="Arial" w:cs="Arial"/>
          <w:sz w:val="22"/>
          <w:szCs w:val="22"/>
          <w:u w:val="single"/>
          <w:lang w:val="en-GB"/>
        </w:rPr>
        <w:t>Service offerings</w:t>
      </w:r>
    </w:p>
    <w:p w:rsidR="0007187E" w:rsidP="00F461ED" w:rsidRDefault="000A4FBF" w14:paraId="7738EA49" w14:textId="0CD0F53F">
      <w:pPr>
        <w:pStyle w:val="NormalWeb"/>
        <w:spacing w:before="0" w:beforeAutospacing="0" w:after="0" w:afterAutospacing="0"/>
        <w:rPr>
          <w:rFonts w:ascii="Arial" w:hAnsi="Arial" w:cs="Arial"/>
          <w:sz w:val="22"/>
          <w:szCs w:val="22"/>
          <w:lang w:val="en-GB"/>
        </w:rPr>
      </w:pPr>
      <w:r>
        <w:rPr>
          <w:rFonts w:ascii="Arial" w:hAnsi="Arial" w:cs="Arial"/>
          <w:sz w:val="22"/>
          <w:szCs w:val="22"/>
          <w:lang w:val="en-GB"/>
        </w:rPr>
        <w:t xml:space="preserve">In relation to the </w:t>
      </w:r>
      <w:r w:rsidR="000D13BC">
        <w:rPr>
          <w:rFonts w:ascii="Arial" w:hAnsi="Arial" w:cs="Arial"/>
          <w:sz w:val="22"/>
          <w:szCs w:val="22"/>
          <w:lang w:val="en-GB"/>
        </w:rPr>
        <w:t>tenderer’s</w:t>
      </w:r>
      <w:r>
        <w:rPr>
          <w:rFonts w:ascii="Arial" w:hAnsi="Arial" w:cs="Arial"/>
          <w:sz w:val="22"/>
          <w:szCs w:val="22"/>
          <w:lang w:val="en-GB"/>
        </w:rPr>
        <w:t xml:space="preserve"> service offerings</w:t>
      </w:r>
      <w:r w:rsidR="00C77C52">
        <w:rPr>
          <w:rFonts w:ascii="Arial" w:hAnsi="Arial" w:cs="Arial"/>
          <w:sz w:val="22"/>
          <w:szCs w:val="22"/>
          <w:lang w:val="en-GB"/>
        </w:rPr>
        <w:t xml:space="preserve"> of IaaS and PaaS services and functionality within the Supplier portal</w:t>
      </w:r>
      <w:r>
        <w:rPr>
          <w:rFonts w:ascii="Arial" w:hAnsi="Arial" w:cs="Arial"/>
          <w:sz w:val="22"/>
          <w:szCs w:val="22"/>
          <w:lang w:val="en-GB"/>
        </w:rPr>
        <w:t>, t</w:t>
      </w:r>
      <w:r w:rsidRPr="00B80B4A" w:rsidR="00F461ED">
        <w:rPr>
          <w:rFonts w:ascii="Arial" w:hAnsi="Arial" w:cs="Arial"/>
          <w:sz w:val="22"/>
          <w:szCs w:val="22"/>
          <w:lang w:val="en-GB"/>
        </w:rPr>
        <w:t xml:space="preserve">he Contracting Authority </w:t>
      </w:r>
      <w:r w:rsidRPr="00B80B4A" w:rsidR="002348F4">
        <w:rPr>
          <w:rFonts w:ascii="Arial" w:hAnsi="Arial" w:cs="Arial"/>
          <w:sz w:val="22"/>
          <w:szCs w:val="22"/>
          <w:lang w:val="en-GB"/>
        </w:rPr>
        <w:t xml:space="preserve">intends to </w:t>
      </w:r>
      <w:r w:rsidRPr="00B80B4A" w:rsidR="00F461ED">
        <w:rPr>
          <w:rFonts w:ascii="Arial" w:hAnsi="Arial" w:cs="Arial"/>
          <w:sz w:val="22"/>
          <w:szCs w:val="22"/>
          <w:lang w:val="en-GB"/>
        </w:rPr>
        <w:t xml:space="preserve">evaluate the </w:t>
      </w:r>
      <w:r w:rsidR="002925E7">
        <w:rPr>
          <w:rFonts w:ascii="Arial" w:hAnsi="Arial" w:cs="Arial"/>
          <w:sz w:val="22"/>
          <w:szCs w:val="22"/>
          <w:lang w:val="en-GB"/>
        </w:rPr>
        <w:t>availability</w:t>
      </w:r>
      <w:r w:rsidR="00CC54CD">
        <w:rPr>
          <w:rFonts w:ascii="Arial" w:hAnsi="Arial" w:cs="Arial"/>
          <w:sz w:val="22"/>
          <w:szCs w:val="22"/>
          <w:lang w:val="en-GB"/>
        </w:rPr>
        <w:t xml:space="preserve"> and the </w:t>
      </w:r>
      <w:r w:rsidR="00270C4B">
        <w:rPr>
          <w:rFonts w:ascii="Arial" w:hAnsi="Arial" w:cs="Arial"/>
          <w:sz w:val="22"/>
          <w:szCs w:val="22"/>
          <w:lang w:val="en-GB"/>
        </w:rPr>
        <w:t xml:space="preserve">breadth </w:t>
      </w:r>
      <w:r w:rsidR="00B54EBA">
        <w:rPr>
          <w:rFonts w:ascii="Arial" w:hAnsi="Arial" w:cs="Arial"/>
          <w:sz w:val="22"/>
          <w:szCs w:val="22"/>
          <w:lang w:val="en-GB"/>
        </w:rPr>
        <w:t xml:space="preserve">of the </w:t>
      </w:r>
      <w:r w:rsidR="007A7538">
        <w:rPr>
          <w:rFonts w:ascii="Arial" w:hAnsi="Arial" w:cs="Arial"/>
          <w:sz w:val="22"/>
          <w:szCs w:val="22"/>
          <w:lang w:val="en-GB"/>
        </w:rPr>
        <w:t>tenderer’s</w:t>
      </w:r>
      <w:r w:rsidR="00B54EBA">
        <w:rPr>
          <w:rFonts w:ascii="Arial" w:hAnsi="Arial" w:cs="Arial"/>
          <w:sz w:val="22"/>
          <w:szCs w:val="22"/>
          <w:lang w:val="en-GB"/>
        </w:rPr>
        <w:t xml:space="preserve"> service offerings, as well as </w:t>
      </w:r>
      <w:r w:rsidR="003D2808">
        <w:rPr>
          <w:rFonts w:ascii="Arial" w:hAnsi="Arial" w:cs="Arial"/>
          <w:sz w:val="22"/>
          <w:szCs w:val="22"/>
          <w:lang w:val="en-GB"/>
        </w:rPr>
        <w:t xml:space="preserve">their continued plans for </w:t>
      </w:r>
      <w:r w:rsidR="0027079C">
        <w:rPr>
          <w:rFonts w:ascii="Arial" w:hAnsi="Arial" w:cs="Arial"/>
          <w:sz w:val="22"/>
          <w:szCs w:val="22"/>
          <w:lang w:val="en-GB"/>
        </w:rPr>
        <w:t>development of the services.</w:t>
      </w:r>
      <w:r w:rsidR="00031380">
        <w:rPr>
          <w:rFonts w:ascii="Arial" w:hAnsi="Arial" w:cs="Arial"/>
          <w:sz w:val="22"/>
          <w:szCs w:val="22"/>
          <w:lang w:val="en-GB"/>
        </w:rPr>
        <w:t xml:space="preserve"> </w:t>
      </w:r>
    </w:p>
    <w:p w:rsidR="0007187E" w:rsidP="00F461ED" w:rsidRDefault="0007187E" w14:paraId="0E112AE8" w14:textId="77777777">
      <w:pPr>
        <w:pStyle w:val="NormalWeb"/>
        <w:spacing w:before="0" w:beforeAutospacing="0" w:after="0" w:afterAutospacing="0"/>
        <w:rPr>
          <w:rFonts w:ascii="Arial" w:hAnsi="Arial" w:cs="Arial"/>
          <w:sz w:val="22"/>
          <w:szCs w:val="22"/>
          <w:lang w:val="en-GB"/>
        </w:rPr>
      </w:pPr>
    </w:p>
    <w:p w:rsidR="000B0AF9" w:rsidP="00F461ED" w:rsidRDefault="00031380" w14:paraId="62A7142E" w14:textId="5EA54D78">
      <w:pPr>
        <w:pStyle w:val="NormalWeb"/>
        <w:spacing w:before="0" w:beforeAutospacing="0" w:after="0" w:afterAutospacing="0"/>
        <w:rPr>
          <w:rFonts w:ascii="Arial" w:hAnsi="Arial" w:cs="Arial"/>
          <w:sz w:val="22"/>
          <w:szCs w:val="22"/>
          <w:lang w:val="en-GB"/>
        </w:rPr>
      </w:pPr>
      <w:r>
        <w:rPr>
          <w:rFonts w:ascii="Arial" w:hAnsi="Arial" w:cs="Arial"/>
          <w:sz w:val="22"/>
          <w:szCs w:val="22"/>
          <w:lang w:val="en-GB"/>
        </w:rPr>
        <w:t>In Attachment 6</w:t>
      </w:r>
      <w:r w:rsidR="00325892">
        <w:rPr>
          <w:rFonts w:ascii="Arial" w:hAnsi="Arial" w:cs="Arial"/>
          <w:sz w:val="22"/>
          <w:szCs w:val="22"/>
          <w:lang w:val="en-GB"/>
        </w:rPr>
        <w:t xml:space="preserve">, Contracting Authority has listed a set of service offerings to assess the scope of </w:t>
      </w:r>
      <w:r w:rsidR="003078B8">
        <w:rPr>
          <w:rFonts w:ascii="Arial" w:hAnsi="Arial" w:cs="Arial"/>
          <w:sz w:val="22"/>
          <w:szCs w:val="22"/>
          <w:lang w:val="en-GB"/>
        </w:rPr>
        <w:t>the tenderer</w:t>
      </w:r>
      <w:r w:rsidR="00FC207F">
        <w:rPr>
          <w:rFonts w:ascii="Arial" w:hAnsi="Arial" w:cs="Arial"/>
          <w:sz w:val="22"/>
          <w:szCs w:val="22"/>
          <w:lang w:val="en-GB"/>
        </w:rPr>
        <w:t>’</w:t>
      </w:r>
      <w:r w:rsidR="003078B8">
        <w:rPr>
          <w:rFonts w:ascii="Arial" w:hAnsi="Arial" w:cs="Arial"/>
          <w:sz w:val="22"/>
          <w:szCs w:val="22"/>
          <w:lang w:val="en-GB"/>
        </w:rPr>
        <w:t>s</w:t>
      </w:r>
      <w:r w:rsidR="00325892">
        <w:rPr>
          <w:rFonts w:ascii="Arial" w:hAnsi="Arial" w:cs="Arial"/>
          <w:sz w:val="22"/>
          <w:szCs w:val="22"/>
          <w:lang w:val="en-GB"/>
        </w:rPr>
        <w:t xml:space="preserve"> offerings. The </w:t>
      </w:r>
      <w:r w:rsidR="007A7538">
        <w:rPr>
          <w:rFonts w:ascii="Arial" w:hAnsi="Arial" w:cs="Arial"/>
          <w:sz w:val="22"/>
          <w:szCs w:val="22"/>
          <w:lang w:val="en-GB"/>
        </w:rPr>
        <w:t>tenderer’</w:t>
      </w:r>
      <w:r w:rsidR="00325892">
        <w:rPr>
          <w:rFonts w:ascii="Arial" w:hAnsi="Arial" w:cs="Arial"/>
          <w:sz w:val="22"/>
          <w:szCs w:val="22"/>
          <w:lang w:val="en-GB"/>
        </w:rPr>
        <w:t xml:space="preserve">s response </w:t>
      </w:r>
      <w:r w:rsidR="003C2A47">
        <w:rPr>
          <w:rFonts w:ascii="Arial" w:hAnsi="Arial" w:cs="Arial"/>
          <w:sz w:val="22"/>
          <w:szCs w:val="22"/>
          <w:lang w:val="en-GB"/>
        </w:rPr>
        <w:t xml:space="preserve">will be based on </w:t>
      </w:r>
      <w:r w:rsidR="00573254">
        <w:rPr>
          <w:rFonts w:ascii="Arial" w:hAnsi="Arial" w:cs="Arial"/>
          <w:sz w:val="22"/>
          <w:szCs w:val="22"/>
          <w:lang w:val="en-GB"/>
        </w:rPr>
        <w:t xml:space="preserve">their answer using the </w:t>
      </w:r>
      <w:r w:rsidR="00600A8B">
        <w:rPr>
          <w:rFonts w:ascii="Arial" w:hAnsi="Arial" w:cs="Arial"/>
          <w:sz w:val="22"/>
          <w:szCs w:val="22"/>
          <w:lang w:val="en-GB"/>
        </w:rPr>
        <w:t>drop-down</w:t>
      </w:r>
      <w:r w:rsidR="00573254">
        <w:rPr>
          <w:rFonts w:ascii="Arial" w:hAnsi="Arial" w:cs="Arial"/>
          <w:sz w:val="22"/>
          <w:szCs w:val="22"/>
          <w:lang w:val="en-GB"/>
        </w:rPr>
        <w:t xml:space="preserve"> </w:t>
      </w:r>
      <w:r w:rsidR="00F26B71">
        <w:rPr>
          <w:rFonts w:ascii="Arial" w:hAnsi="Arial" w:cs="Arial"/>
          <w:sz w:val="22"/>
          <w:szCs w:val="22"/>
          <w:lang w:val="en-GB"/>
        </w:rPr>
        <w:t>menu</w:t>
      </w:r>
      <w:r w:rsidR="00573254">
        <w:rPr>
          <w:rFonts w:ascii="Arial" w:hAnsi="Arial" w:cs="Arial"/>
          <w:sz w:val="22"/>
          <w:szCs w:val="22"/>
          <w:lang w:val="en-GB"/>
        </w:rPr>
        <w:t>.</w:t>
      </w:r>
      <w:r w:rsidR="005E50B2">
        <w:rPr>
          <w:rFonts w:ascii="Arial" w:hAnsi="Arial" w:cs="Arial"/>
          <w:sz w:val="22"/>
          <w:szCs w:val="22"/>
          <w:lang w:val="en-GB"/>
        </w:rPr>
        <w:t xml:space="preserve"> </w:t>
      </w:r>
      <w:r w:rsidR="00BC3EE0">
        <w:rPr>
          <w:rFonts w:ascii="Arial" w:hAnsi="Arial" w:cs="Arial"/>
          <w:sz w:val="22"/>
          <w:szCs w:val="22"/>
          <w:lang w:val="en-GB"/>
        </w:rPr>
        <w:t xml:space="preserve">The different rows </w:t>
      </w:r>
      <w:r w:rsidR="00C304A5">
        <w:rPr>
          <w:rFonts w:ascii="Arial" w:hAnsi="Arial" w:cs="Arial"/>
          <w:sz w:val="22"/>
          <w:szCs w:val="22"/>
          <w:lang w:val="en-GB"/>
        </w:rPr>
        <w:t>have different metrics in the drop-down menu</w:t>
      </w:r>
      <w:r w:rsidR="00A92475">
        <w:rPr>
          <w:rFonts w:ascii="Arial" w:hAnsi="Arial" w:cs="Arial"/>
          <w:sz w:val="22"/>
          <w:szCs w:val="22"/>
          <w:lang w:val="en-GB"/>
        </w:rPr>
        <w:t xml:space="preserve">; for Binary (Yes/No) alternatives, the </w:t>
      </w:r>
      <w:r w:rsidR="00936340">
        <w:rPr>
          <w:rFonts w:ascii="Arial" w:hAnsi="Arial" w:cs="Arial"/>
          <w:sz w:val="22"/>
          <w:szCs w:val="22"/>
          <w:lang w:val="en-GB"/>
        </w:rPr>
        <w:t xml:space="preserve">points will either be 5 (Yes) or 0 (No). For the other metrics, the score may vary depending on which alternative the </w:t>
      </w:r>
      <w:r w:rsidR="00F65EA6">
        <w:rPr>
          <w:rFonts w:ascii="Arial" w:hAnsi="Arial" w:cs="Arial"/>
          <w:sz w:val="22"/>
          <w:szCs w:val="22"/>
          <w:lang w:val="en-GB"/>
        </w:rPr>
        <w:t>tenderer</w:t>
      </w:r>
      <w:r w:rsidR="00936340">
        <w:rPr>
          <w:rFonts w:ascii="Arial" w:hAnsi="Arial" w:cs="Arial"/>
          <w:sz w:val="22"/>
          <w:szCs w:val="22"/>
          <w:lang w:val="en-GB"/>
        </w:rPr>
        <w:t xml:space="preserve"> chooses. The points </w:t>
      </w:r>
      <w:r w:rsidR="00C8434B">
        <w:rPr>
          <w:rFonts w:ascii="Arial" w:hAnsi="Arial" w:cs="Arial"/>
          <w:sz w:val="22"/>
          <w:szCs w:val="22"/>
          <w:lang w:val="en-GB"/>
        </w:rPr>
        <w:t>appear after an alternative is chosen.</w:t>
      </w:r>
      <w:r w:rsidR="00405239">
        <w:rPr>
          <w:rFonts w:ascii="Arial" w:hAnsi="Arial" w:cs="Arial"/>
          <w:sz w:val="22"/>
          <w:szCs w:val="22"/>
          <w:lang w:val="en-GB"/>
        </w:rPr>
        <w:t xml:space="preserve"> The highest score for these </w:t>
      </w:r>
      <w:r w:rsidR="00112571">
        <w:rPr>
          <w:rFonts w:ascii="Arial" w:hAnsi="Arial" w:cs="Arial"/>
          <w:sz w:val="22"/>
          <w:szCs w:val="22"/>
          <w:lang w:val="en-GB"/>
        </w:rPr>
        <w:t>is</w:t>
      </w:r>
      <w:r w:rsidR="00405239">
        <w:rPr>
          <w:rFonts w:ascii="Arial" w:hAnsi="Arial" w:cs="Arial"/>
          <w:sz w:val="22"/>
          <w:szCs w:val="22"/>
          <w:lang w:val="en-GB"/>
        </w:rPr>
        <w:t xml:space="preserve"> also 5.</w:t>
      </w:r>
    </w:p>
    <w:p w:rsidR="00BD7100" w:rsidP="00F461ED" w:rsidRDefault="00BD7100" w14:paraId="63260896" w14:textId="77777777">
      <w:pPr>
        <w:pStyle w:val="NormalWeb"/>
        <w:spacing w:before="0" w:beforeAutospacing="0" w:after="0" w:afterAutospacing="0"/>
        <w:rPr>
          <w:rFonts w:ascii="Arial" w:hAnsi="Arial" w:cs="Arial"/>
          <w:sz w:val="22"/>
          <w:szCs w:val="22"/>
          <w:lang w:val="en-GB"/>
        </w:rPr>
      </w:pPr>
    </w:p>
    <w:p w:rsidRPr="00E64291" w:rsidR="00BD7100" w:rsidP="00F461ED" w:rsidRDefault="00BD7100" w14:paraId="79E2235D" w14:textId="1869D1A3">
      <w:pPr>
        <w:pStyle w:val="NormalWeb"/>
        <w:spacing w:before="0" w:beforeAutospacing="0" w:after="0" w:afterAutospacing="0"/>
        <w:rPr>
          <w:rFonts w:ascii="Arial" w:hAnsi="Arial" w:cs="Arial"/>
          <w:sz w:val="22"/>
          <w:szCs w:val="22"/>
          <w:u w:val="single"/>
          <w:lang w:val="en-GB"/>
        </w:rPr>
      </w:pPr>
      <w:r w:rsidRPr="00E64291">
        <w:rPr>
          <w:rFonts w:ascii="Arial" w:hAnsi="Arial" w:cs="Arial"/>
          <w:sz w:val="22"/>
          <w:szCs w:val="22"/>
          <w:u w:val="single"/>
          <w:lang w:val="en-GB"/>
        </w:rPr>
        <w:t>Professional services</w:t>
      </w:r>
      <w:r w:rsidRPr="00E64291" w:rsidR="007F5FAF">
        <w:rPr>
          <w:rFonts w:ascii="Arial" w:hAnsi="Arial" w:cs="Arial"/>
          <w:sz w:val="22"/>
          <w:szCs w:val="22"/>
          <w:u w:val="single"/>
          <w:lang w:val="en-GB"/>
        </w:rPr>
        <w:t xml:space="preserve"> (Annex 6)</w:t>
      </w:r>
    </w:p>
    <w:p w:rsidR="002C06AB" w:rsidP="00F461ED" w:rsidRDefault="009C4A0D" w14:paraId="48E44B76" w14:textId="57183868">
      <w:pPr>
        <w:pStyle w:val="NormalWeb"/>
        <w:spacing w:before="0" w:beforeAutospacing="0" w:after="0" w:afterAutospacing="0"/>
        <w:rPr>
          <w:rFonts w:ascii="Arial" w:hAnsi="Arial" w:cs="Arial"/>
          <w:sz w:val="22"/>
          <w:szCs w:val="22"/>
          <w:lang w:val="en-GB"/>
        </w:rPr>
      </w:pPr>
      <w:r>
        <w:rPr>
          <w:rFonts w:ascii="Arial" w:hAnsi="Arial" w:cs="Arial"/>
          <w:sz w:val="22"/>
          <w:szCs w:val="22"/>
          <w:lang w:val="en-GB"/>
        </w:rPr>
        <w:t>T</w:t>
      </w:r>
      <w:r w:rsidR="002C06AB">
        <w:rPr>
          <w:rFonts w:ascii="Arial" w:hAnsi="Arial" w:cs="Arial"/>
          <w:sz w:val="22"/>
          <w:szCs w:val="22"/>
          <w:lang w:val="en-GB"/>
        </w:rPr>
        <w:t xml:space="preserve">he Contracting Authority will assess the </w:t>
      </w:r>
      <w:r w:rsidR="00EF500B">
        <w:rPr>
          <w:rFonts w:ascii="Arial" w:hAnsi="Arial" w:cs="Arial"/>
          <w:sz w:val="22"/>
          <w:szCs w:val="22"/>
          <w:lang w:val="en-GB"/>
        </w:rPr>
        <w:t xml:space="preserve">professional </w:t>
      </w:r>
      <w:r w:rsidR="002C06AB">
        <w:rPr>
          <w:rFonts w:ascii="Arial" w:hAnsi="Arial" w:cs="Arial"/>
          <w:sz w:val="22"/>
          <w:szCs w:val="22"/>
          <w:lang w:val="en-GB"/>
        </w:rPr>
        <w:t xml:space="preserve">services offered by the </w:t>
      </w:r>
      <w:r w:rsidR="003008D6">
        <w:rPr>
          <w:rFonts w:ascii="Arial" w:hAnsi="Arial" w:cs="Arial"/>
          <w:sz w:val="22"/>
          <w:szCs w:val="22"/>
          <w:lang w:val="en-GB"/>
        </w:rPr>
        <w:t>tenderer</w:t>
      </w:r>
      <w:r w:rsidR="002C06AB">
        <w:rPr>
          <w:rFonts w:ascii="Arial" w:hAnsi="Arial" w:cs="Arial"/>
          <w:sz w:val="22"/>
          <w:szCs w:val="22"/>
          <w:lang w:val="en-GB"/>
        </w:rPr>
        <w:t xml:space="preserve"> to aid and assist the Customer in their transition and usage of such services, e.g. exit, support, onboarding. This includes what kind of services are made available for the Customer, and how, e.g. accessibility.</w:t>
      </w:r>
    </w:p>
    <w:p w:rsidR="002C06AB" w:rsidP="00F461ED" w:rsidRDefault="002C06AB" w14:paraId="54690136" w14:textId="77777777">
      <w:pPr>
        <w:pStyle w:val="NormalWeb"/>
        <w:spacing w:before="0" w:beforeAutospacing="0" w:after="0" w:afterAutospacing="0"/>
        <w:rPr>
          <w:rFonts w:ascii="Arial" w:hAnsi="Arial" w:cs="Arial"/>
          <w:sz w:val="22"/>
          <w:szCs w:val="22"/>
          <w:lang w:val="en-GB"/>
        </w:rPr>
      </w:pPr>
    </w:p>
    <w:p w:rsidR="00FE235F" w:rsidP="00F461ED" w:rsidRDefault="003B30B0" w14:paraId="59EFF5B8" w14:textId="09884B8E">
      <w:pPr>
        <w:pStyle w:val="NormalWeb"/>
        <w:spacing w:before="0" w:beforeAutospacing="0" w:after="0" w:afterAutospacing="0"/>
        <w:rPr>
          <w:rFonts w:ascii="Arial" w:hAnsi="Arial" w:cs="Arial"/>
          <w:sz w:val="22"/>
          <w:szCs w:val="22"/>
          <w:lang w:val="en-GB"/>
        </w:rPr>
      </w:pPr>
      <w:r>
        <w:rPr>
          <w:rFonts w:ascii="Arial" w:hAnsi="Arial" w:cs="Arial"/>
          <w:sz w:val="22"/>
          <w:szCs w:val="22"/>
          <w:lang w:val="en-GB"/>
        </w:rPr>
        <w:t xml:space="preserve">For professional services, </w:t>
      </w:r>
      <w:r w:rsidR="001527AE">
        <w:rPr>
          <w:rFonts w:ascii="Arial" w:hAnsi="Arial" w:cs="Arial"/>
          <w:sz w:val="22"/>
          <w:szCs w:val="22"/>
          <w:lang w:val="en-GB"/>
        </w:rPr>
        <w:t>tenderers</w:t>
      </w:r>
      <w:r>
        <w:rPr>
          <w:rFonts w:ascii="Arial" w:hAnsi="Arial" w:cs="Arial"/>
          <w:sz w:val="22"/>
          <w:szCs w:val="22"/>
          <w:lang w:val="en-GB"/>
        </w:rPr>
        <w:t xml:space="preserve"> shall</w:t>
      </w:r>
      <w:r w:rsidR="00831074">
        <w:rPr>
          <w:rFonts w:ascii="Arial" w:hAnsi="Arial" w:cs="Arial"/>
          <w:sz w:val="22"/>
          <w:szCs w:val="22"/>
          <w:lang w:val="en-GB"/>
        </w:rPr>
        <w:t xml:space="preserve"> </w:t>
      </w:r>
      <w:r w:rsidR="00A848A3">
        <w:rPr>
          <w:rFonts w:ascii="Arial" w:hAnsi="Arial" w:cs="Arial"/>
          <w:sz w:val="22"/>
          <w:szCs w:val="22"/>
          <w:lang w:val="en-GB"/>
        </w:rPr>
        <w:t>choose</w:t>
      </w:r>
      <w:r w:rsidR="00831074">
        <w:rPr>
          <w:rFonts w:ascii="Arial" w:hAnsi="Arial" w:cs="Arial"/>
          <w:sz w:val="22"/>
          <w:szCs w:val="22"/>
          <w:lang w:val="en-GB"/>
        </w:rPr>
        <w:t xml:space="preserve"> </w:t>
      </w:r>
      <w:r w:rsidR="00BA18BC">
        <w:rPr>
          <w:rFonts w:ascii="Arial" w:hAnsi="Arial" w:cs="Arial"/>
          <w:sz w:val="22"/>
          <w:szCs w:val="22"/>
          <w:lang w:val="en-GB"/>
        </w:rPr>
        <w:t>the number of professional services they provide</w:t>
      </w:r>
      <w:r w:rsidR="003D2510">
        <w:rPr>
          <w:rFonts w:ascii="Arial" w:hAnsi="Arial" w:cs="Arial"/>
          <w:sz w:val="22"/>
          <w:szCs w:val="22"/>
          <w:lang w:val="en-GB"/>
        </w:rPr>
        <w:t xml:space="preserve"> for this Framework Agreement</w:t>
      </w:r>
      <w:r w:rsidR="00BA18BC">
        <w:rPr>
          <w:rFonts w:ascii="Arial" w:hAnsi="Arial" w:cs="Arial"/>
          <w:sz w:val="22"/>
          <w:szCs w:val="22"/>
          <w:lang w:val="en-GB"/>
        </w:rPr>
        <w:t xml:space="preserve">, based on </w:t>
      </w:r>
      <w:r w:rsidR="00FD6A98">
        <w:rPr>
          <w:rFonts w:ascii="Arial" w:hAnsi="Arial" w:cs="Arial"/>
          <w:sz w:val="22"/>
          <w:szCs w:val="22"/>
          <w:lang w:val="en-GB"/>
        </w:rPr>
        <w:t xml:space="preserve">a non-exhaustive list as described in </w:t>
      </w:r>
      <w:r w:rsidR="003D2510">
        <w:rPr>
          <w:rFonts w:ascii="Arial" w:hAnsi="Arial" w:cs="Arial"/>
          <w:sz w:val="22"/>
          <w:szCs w:val="22"/>
          <w:lang w:val="en-GB"/>
        </w:rPr>
        <w:t>the excel spreadsheet</w:t>
      </w:r>
      <w:r w:rsidR="00FD6A98">
        <w:rPr>
          <w:rFonts w:ascii="Arial" w:hAnsi="Arial" w:cs="Arial"/>
          <w:sz w:val="22"/>
          <w:szCs w:val="22"/>
          <w:lang w:val="en-GB"/>
        </w:rPr>
        <w:t xml:space="preserve">. </w:t>
      </w:r>
      <w:r w:rsidR="000C6794">
        <w:rPr>
          <w:rFonts w:ascii="Arial" w:hAnsi="Arial" w:cs="Arial"/>
          <w:sz w:val="22"/>
          <w:szCs w:val="22"/>
          <w:lang w:val="en-GB"/>
        </w:rPr>
        <w:t xml:space="preserve">The </w:t>
      </w:r>
      <w:r w:rsidR="001527AE">
        <w:rPr>
          <w:rFonts w:ascii="Arial" w:hAnsi="Arial" w:cs="Arial"/>
          <w:sz w:val="22"/>
          <w:szCs w:val="22"/>
          <w:lang w:val="en-GB"/>
        </w:rPr>
        <w:t>tenderer</w:t>
      </w:r>
      <w:r w:rsidR="000C6794">
        <w:rPr>
          <w:rFonts w:ascii="Arial" w:hAnsi="Arial" w:cs="Arial"/>
          <w:sz w:val="22"/>
          <w:szCs w:val="22"/>
          <w:lang w:val="en-GB"/>
        </w:rPr>
        <w:t xml:space="preserve"> shall describe </w:t>
      </w:r>
      <w:r w:rsidR="00C439A9">
        <w:rPr>
          <w:rFonts w:ascii="Arial" w:hAnsi="Arial" w:cs="Arial"/>
          <w:sz w:val="22"/>
          <w:szCs w:val="22"/>
          <w:lang w:val="en-GB"/>
        </w:rPr>
        <w:t>the</w:t>
      </w:r>
      <w:r w:rsidR="00856604">
        <w:rPr>
          <w:rFonts w:ascii="Arial" w:hAnsi="Arial" w:cs="Arial"/>
          <w:sz w:val="22"/>
          <w:szCs w:val="22"/>
          <w:lang w:val="en-GB"/>
        </w:rPr>
        <w:t xml:space="preserve"> services the</w:t>
      </w:r>
      <w:r w:rsidR="00B52408">
        <w:rPr>
          <w:rFonts w:ascii="Arial" w:hAnsi="Arial" w:cs="Arial"/>
          <w:sz w:val="22"/>
          <w:szCs w:val="22"/>
          <w:lang w:val="en-GB"/>
        </w:rPr>
        <w:t>y</w:t>
      </w:r>
      <w:r w:rsidR="00090BBB">
        <w:rPr>
          <w:rFonts w:ascii="Arial" w:hAnsi="Arial" w:cs="Arial"/>
          <w:sz w:val="22"/>
          <w:szCs w:val="22"/>
          <w:lang w:val="en-GB"/>
        </w:rPr>
        <w:t xml:space="preserve"> provide in more detail in </w:t>
      </w:r>
      <w:r w:rsidR="00F0083D">
        <w:rPr>
          <w:rFonts w:ascii="Arial" w:hAnsi="Arial" w:cs="Arial"/>
          <w:sz w:val="22"/>
          <w:szCs w:val="22"/>
          <w:lang w:val="en-GB"/>
        </w:rPr>
        <w:t>A</w:t>
      </w:r>
      <w:r w:rsidR="00090BBB">
        <w:rPr>
          <w:rFonts w:ascii="Arial" w:hAnsi="Arial" w:cs="Arial"/>
          <w:sz w:val="22"/>
          <w:szCs w:val="22"/>
          <w:lang w:val="en-GB"/>
        </w:rPr>
        <w:t>nnex 6.</w:t>
      </w:r>
      <w:r w:rsidR="00B632BC">
        <w:rPr>
          <w:rFonts w:ascii="Arial" w:hAnsi="Arial" w:cs="Arial"/>
          <w:sz w:val="22"/>
          <w:szCs w:val="22"/>
          <w:lang w:val="en-GB"/>
        </w:rPr>
        <w:t xml:space="preserve"> In Annex 6 </w:t>
      </w:r>
      <w:r w:rsidR="001527AE">
        <w:rPr>
          <w:rFonts w:ascii="Arial" w:hAnsi="Arial" w:cs="Arial"/>
          <w:sz w:val="22"/>
          <w:szCs w:val="22"/>
          <w:lang w:val="en-GB"/>
        </w:rPr>
        <w:t>tenderers</w:t>
      </w:r>
      <w:r w:rsidR="00B632BC">
        <w:rPr>
          <w:rFonts w:ascii="Arial" w:hAnsi="Arial" w:cs="Arial"/>
          <w:sz w:val="22"/>
          <w:szCs w:val="22"/>
          <w:lang w:val="en-GB"/>
        </w:rPr>
        <w:t xml:space="preserve"> may also </w:t>
      </w:r>
      <w:r w:rsidR="009957BE">
        <w:rPr>
          <w:rFonts w:ascii="Arial" w:hAnsi="Arial" w:cs="Arial"/>
          <w:sz w:val="22"/>
          <w:szCs w:val="22"/>
          <w:lang w:val="en-GB"/>
        </w:rPr>
        <w:t xml:space="preserve">describe and </w:t>
      </w:r>
      <w:r w:rsidR="00B632BC">
        <w:rPr>
          <w:rFonts w:ascii="Arial" w:hAnsi="Arial" w:cs="Arial"/>
          <w:sz w:val="22"/>
          <w:szCs w:val="22"/>
          <w:lang w:val="en-GB"/>
        </w:rPr>
        <w:t>provide additional services not explicitly listed in Attachment 6.</w:t>
      </w:r>
    </w:p>
    <w:p w:rsidR="00FE235F" w:rsidP="00F461ED" w:rsidRDefault="00FE235F" w14:paraId="6EA3E182" w14:textId="77777777">
      <w:pPr>
        <w:pStyle w:val="NormalWeb"/>
        <w:spacing w:before="0" w:beforeAutospacing="0" w:after="0" w:afterAutospacing="0"/>
        <w:rPr>
          <w:rFonts w:ascii="Arial" w:hAnsi="Arial" w:cs="Arial"/>
          <w:sz w:val="22"/>
          <w:szCs w:val="22"/>
          <w:lang w:val="en-GB"/>
        </w:rPr>
      </w:pPr>
    </w:p>
    <w:p w:rsidRPr="00964E6C" w:rsidR="00FE235F" w:rsidP="00F461ED" w:rsidRDefault="00FE235F" w14:paraId="0DDEAC6D" w14:textId="73C5F180">
      <w:pPr>
        <w:pStyle w:val="NormalWeb"/>
        <w:spacing w:before="0" w:beforeAutospacing="0" w:after="0" w:afterAutospacing="0"/>
        <w:rPr>
          <w:rFonts w:ascii="Arial" w:hAnsi="Arial" w:cs="Arial"/>
          <w:sz w:val="22"/>
          <w:szCs w:val="22"/>
          <w:u w:val="single"/>
          <w:lang w:val="en-GB"/>
        </w:rPr>
      </w:pPr>
      <w:r w:rsidRPr="00964E6C">
        <w:rPr>
          <w:rFonts w:ascii="Arial" w:hAnsi="Arial" w:cs="Arial"/>
          <w:sz w:val="22"/>
          <w:szCs w:val="22"/>
          <w:u w:val="single"/>
          <w:lang w:val="en-GB"/>
        </w:rPr>
        <w:t>Financial model</w:t>
      </w:r>
    </w:p>
    <w:p w:rsidR="004B7C80" w:rsidP="00F461ED" w:rsidRDefault="00EA44C7" w14:paraId="4CBFB38E" w14:textId="53E19E7A">
      <w:pPr>
        <w:pStyle w:val="NormalWeb"/>
        <w:spacing w:before="0" w:beforeAutospacing="0" w:after="0" w:afterAutospacing="0"/>
        <w:rPr>
          <w:rFonts w:ascii="Arial" w:hAnsi="Arial" w:cs="Arial"/>
          <w:sz w:val="22"/>
          <w:szCs w:val="22"/>
          <w:lang w:val="en-GB"/>
        </w:rPr>
      </w:pPr>
      <w:r>
        <w:rPr>
          <w:rFonts w:ascii="Arial" w:hAnsi="Arial" w:cs="Arial"/>
          <w:sz w:val="22"/>
          <w:szCs w:val="22"/>
          <w:lang w:val="en-GB"/>
        </w:rPr>
        <w:t xml:space="preserve">The </w:t>
      </w:r>
      <w:r w:rsidR="00BB403B">
        <w:rPr>
          <w:rFonts w:ascii="Arial" w:hAnsi="Arial" w:cs="Arial"/>
          <w:sz w:val="22"/>
          <w:szCs w:val="22"/>
          <w:lang w:val="en-GB"/>
        </w:rPr>
        <w:t>Contracting Authorit</w:t>
      </w:r>
      <w:r w:rsidR="00C33920">
        <w:rPr>
          <w:rFonts w:ascii="Arial" w:hAnsi="Arial" w:cs="Arial"/>
          <w:sz w:val="22"/>
          <w:szCs w:val="22"/>
          <w:lang w:val="en-GB"/>
        </w:rPr>
        <w:t>y</w:t>
      </w:r>
      <w:r w:rsidR="00C77C52">
        <w:rPr>
          <w:rFonts w:ascii="Arial" w:hAnsi="Arial" w:cs="Arial"/>
          <w:sz w:val="22"/>
          <w:szCs w:val="22"/>
          <w:lang w:val="en-GB"/>
        </w:rPr>
        <w:t xml:space="preserve"> will also</w:t>
      </w:r>
      <w:r w:rsidR="00B84142">
        <w:rPr>
          <w:rFonts w:ascii="Arial" w:hAnsi="Arial" w:cs="Arial"/>
          <w:sz w:val="22"/>
          <w:szCs w:val="22"/>
          <w:lang w:val="en-GB"/>
        </w:rPr>
        <w:t xml:space="preserve"> assess</w:t>
      </w:r>
      <w:r w:rsidR="006251B2">
        <w:rPr>
          <w:rFonts w:ascii="Arial" w:hAnsi="Arial" w:cs="Arial"/>
          <w:sz w:val="22"/>
          <w:szCs w:val="22"/>
          <w:lang w:val="en-GB"/>
        </w:rPr>
        <w:t xml:space="preserve"> </w:t>
      </w:r>
      <w:r w:rsidR="00582351">
        <w:rPr>
          <w:rFonts w:ascii="Arial" w:hAnsi="Arial" w:cs="Arial"/>
          <w:sz w:val="22"/>
          <w:szCs w:val="22"/>
          <w:lang w:val="en-GB"/>
        </w:rPr>
        <w:t>tenderer’s</w:t>
      </w:r>
      <w:r w:rsidR="006251B2">
        <w:rPr>
          <w:rFonts w:ascii="Arial" w:hAnsi="Arial" w:cs="Arial"/>
          <w:sz w:val="22"/>
          <w:szCs w:val="22"/>
          <w:lang w:val="en-GB"/>
        </w:rPr>
        <w:t xml:space="preserve"> financial model and</w:t>
      </w:r>
      <w:r w:rsidR="00C77C52">
        <w:rPr>
          <w:rFonts w:ascii="Arial" w:hAnsi="Arial" w:cs="Arial"/>
          <w:sz w:val="22"/>
          <w:szCs w:val="22"/>
          <w:lang w:val="en-GB"/>
        </w:rPr>
        <w:t xml:space="preserve"> how much is made available for the Customer without additional charges. </w:t>
      </w:r>
    </w:p>
    <w:p w:rsidRPr="0076154D" w:rsidR="00F461ED" w:rsidP="00F461ED" w:rsidRDefault="00F461ED" w14:paraId="3EB67034" w14:textId="4C553E7F">
      <w:pPr>
        <w:pStyle w:val="NormalWeb"/>
        <w:spacing w:before="0" w:beforeAutospacing="0" w:after="0" w:afterAutospacing="0"/>
        <w:rPr>
          <w:rFonts w:ascii="Arial" w:hAnsi="Arial" w:cs="Arial"/>
          <w:strike/>
          <w:sz w:val="22"/>
          <w:szCs w:val="22"/>
          <w:lang w:val="en-GB"/>
        </w:rPr>
      </w:pPr>
      <w:r w:rsidRPr="0076154D">
        <w:rPr>
          <w:rFonts w:ascii="Arial" w:hAnsi="Arial" w:cs="Arial"/>
          <w:strike/>
          <w:sz w:val="22"/>
          <w:szCs w:val="22"/>
          <w:lang w:val="en-GB"/>
        </w:rPr>
        <w:t xml:space="preserve">This </w:t>
      </w:r>
      <w:r w:rsidRPr="0076154D" w:rsidR="002348F4">
        <w:rPr>
          <w:rFonts w:ascii="Arial" w:hAnsi="Arial" w:cs="Arial"/>
          <w:strike/>
          <w:sz w:val="22"/>
          <w:szCs w:val="22"/>
          <w:lang w:val="en-GB"/>
        </w:rPr>
        <w:t>is expected to</w:t>
      </w:r>
      <w:r w:rsidRPr="0076154D">
        <w:rPr>
          <w:rFonts w:ascii="Arial" w:hAnsi="Arial" w:cs="Arial"/>
          <w:strike/>
          <w:sz w:val="22"/>
          <w:szCs w:val="22"/>
          <w:lang w:val="en-GB"/>
        </w:rPr>
        <w:t xml:space="preserve"> include how many service offerings the supplier provides and how relevant the services are considered. It </w:t>
      </w:r>
      <w:r w:rsidRPr="0076154D" w:rsidR="002348F4">
        <w:rPr>
          <w:rFonts w:ascii="Arial" w:hAnsi="Arial" w:cs="Arial"/>
          <w:strike/>
          <w:sz w:val="22"/>
          <w:szCs w:val="22"/>
          <w:lang w:val="en-GB"/>
        </w:rPr>
        <w:t xml:space="preserve">is </w:t>
      </w:r>
      <w:r w:rsidRPr="0076154D">
        <w:rPr>
          <w:rFonts w:ascii="Arial" w:hAnsi="Arial" w:cs="Arial"/>
          <w:strike/>
          <w:sz w:val="22"/>
          <w:szCs w:val="22"/>
          <w:lang w:val="en-GB"/>
        </w:rPr>
        <w:t xml:space="preserve">also </w:t>
      </w:r>
      <w:r w:rsidRPr="0076154D" w:rsidR="002348F4">
        <w:rPr>
          <w:rFonts w:ascii="Arial" w:hAnsi="Arial" w:cs="Arial"/>
          <w:strike/>
          <w:sz w:val="22"/>
          <w:szCs w:val="22"/>
          <w:lang w:val="en-GB"/>
        </w:rPr>
        <w:t>expected to</w:t>
      </w:r>
      <w:r w:rsidRPr="0076154D">
        <w:rPr>
          <w:rFonts w:ascii="Arial" w:hAnsi="Arial" w:cs="Arial"/>
          <w:strike/>
          <w:sz w:val="22"/>
          <w:szCs w:val="22"/>
          <w:lang w:val="en-GB"/>
        </w:rPr>
        <w:t xml:space="preserve"> include how developed they are and what value the service brings</w:t>
      </w:r>
      <w:r w:rsidRPr="0076154D" w:rsidR="00295222">
        <w:rPr>
          <w:rFonts w:ascii="Arial" w:hAnsi="Arial" w:cs="Arial"/>
          <w:strike/>
          <w:sz w:val="22"/>
          <w:szCs w:val="22"/>
          <w:lang w:val="en-GB"/>
        </w:rPr>
        <w:t>,</w:t>
      </w:r>
      <w:r w:rsidRPr="0076154D" w:rsidR="006E31C6">
        <w:rPr>
          <w:rFonts w:ascii="Arial" w:hAnsi="Arial" w:cs="Arial"/>
          <w:strike/>
          <w:sz w:val="22"/>
          <w:szCs w:val="22"/>
          <w:lang w:val="en-GB"/>
        </w:rPr>
        <w:t xml:space="preserve"> </w:t>
      </w:r>
      <w:r w:rsidRPr="0076154D" w:rsidR="000B7A21">
        <w:rPr>
          <w:rFonts w:ascii="Arial" w:hAnsi="Arial" w:cs="Arial"/>
          <w:strike/>
          <w:sz w:val="22"/>
          <w:szCs w:val="22"/>
          <w:lang w:val="en-GB"/>
        </w:rPr>
        <w:t>as</w:t>
      </w:r>
      <w:r w:rsidRPr="0076154D" w:rsidR="00452D53">
        <w:rPr>
          <w:rFonts w:ascii="Arial" w:hAnsi="Arial" w:cs="Arial"/>
          <w:strike/>
          <w:sz w:val="22"/>
          <w:szCs w:val="22"/>
          <w:lang w:val="en-GB"/>
        </w:rPr>
        <w:t xml:space="preserve"> well as</w:t>
      </w:r>
      <w:r w:rsidRPr="0076154D" w:rsidR="006D508B">
        <w:rPr>
          <w:rFonts w:ascii="Arial" w:hAnsi="Arial" w:cs="Arial"/>
          <w:strike/>
          <w:sz w:val="22"/>
          <w:szCs w:val="22"/>
          <w:lang w:val="en-GB"/>
        </w:rPr>
        <w:t xml:space="preserve"> the level of innovation, flexibility and interoperability provided</w:t>
      </w:r>
      <w:r w:rsidRPr="0076154D">
        <w:rPr>
          <w:rFonts w:ascii="Arial" w:hAnsi="Arial" w:cs="Arial"/>
          <w:strike/>
          <w:sz w:val="22"/>
          <w:szCs w:val="22"/>
          <w:lang w:val="en-GB"/>
        </w:rPr>
        <w:t>.</w:t>
      </w:r>
    </w:p>
    <w:p w:rsidR="007B31FC" w:rsidP="00820E79" w:rsidRDefault="007B31FC" w14:paraId="39AC7574" w14:textId="77777777">
      <w:pPr>
        <w:pStyle w:val="NormalWeb"/>
        <w:spacing w:before="0" w:beforeAutospacing="0" w:after="0" w:afterAutospacing="0"/>
        <w:rPr>
          <w:rFonts w:ascii="Arial" w:hAnsi="Arial" w:cs="Arial"/>
          <w:sz w:val="22"/>
          <w:szCs w:val="22"/>
          <w:lang w:val="en-GB"/>
        </w:rPr>
      </w:pPr>
    </w:p>
    <w:p w:rsidRPr="0076154D" w:rsidR="007E7574" w:rsidP="00F461ED" w:rsidRDefault="00820E79" w14:paraId="7671CF6A" w14:textId="0801B806">
      <w:pPr>
        <w:pStyle w:val="NormalWeb"/>
        <w:spacing w:before="0" w:beforeAutospacing="0" w:after="0" w:afterAutospacing="0"/>
        <w:rPr>
          <w:rFonts w:ascii="Arial" w:hAnsi="Arial" w:cs="Arial"/>
          <w:strike/>
          <w:sz w:val="22"/>
          <w:szCs w:val="22"/>
          <w:lang w:val="en-GB"/>
        </w:rPr>
      </w:pPr>
      <w:r>
        <w:rPr>
          <w:rFonts w:ascii="Arial" w:hAnsi="Arial" w:cs="Arial"/>
          <w:sz w:val="22"/>
          <w:szCs w:val="22"/>
          <w:lang w:val="en-GB"/>
        </w:rPr>
        <w:t xml:space="preserve">For the first four rows under financial model, </w:t>
      </w:r>
      <w:r w:rsidR="00582351">
        <w:rPr>
          <w:rFonts w:ascii="Arial" w:hAnsi="Arial" w:cs="Arial"/>
          <w:sz w:val="22"/>
          <w:szCs w:val="22"/>
          <w:lang w:val="en-GB"/>
        </w:rPr>
        <w:t>tenderers</w:t>
      </w:r>
      <w:r>
        <w:rPr>
          <w:rFonts w:ascii="Arial" w:hAnsi="Arial" w:cs="Arial"/>
          <w:sz w:val="22"/>
          <w:szCs w:val="22"/>
          <w:lang w:val="en-GB"/>
        </w:rPr>
        <w:t xml:space="preserve"> shall respond by choosing one of the </w:t>
      </w:r>
      <w:r w:rsidR="00B507AA">
        <w:rPr>
          <w:rFonts w:ascii="Arial" w:hAnsi="Arial" w:cs="Arial"/>
          <w:sz w:val="22"/>
          <w:szCs w:val="22"/>
          <w:lang w:val="en-GB"/>
        </w:rPr>
        <w:t>alternatives</w:t>
      </w:r>
      <w:r>
        <w:rPr>
          <w:rFonts w:ascii="Arial" w:hAnsi="Arial" w:cs="Arial"/>
          <w:sz w:val="22"/>
          <w:szCs w:val="22"/>
          <w:lang w:val="en-GB"/>
        </w:rPr>
        <w:t xml:space="preserve"> in the drop-down menu. For the </w:t>
      </w:r>
      <w:r w:rsidR="004863DA">
        <w:rPr>
          <w:rFonts w:ascii="Arial" w:hAnsi="Arial" w:cs="Arial"/>
          <w:sz w:val="22"/>
          <w:szCs w:val="22"/>
          <w:lang w:val="en-GB"/>
        </w:rPr>
        <w:t>remaining</w:t>
      </w:r>
      <w:r w:rsidR="00D775D1">
        <w:rPr>
          <w:rFonts w:ascii="Arial" w:hAnsi="Arial" w:cs="Arial"/>
          <w:sz w:val="22"/>
          <w:szCs w:val="22"/>
          <w:lang w:val="en-GB"/>
        </w:rPr>
        <w:t xml:space="preserve"> </w:t>
      </w:r>
      <w:r>
        <w:rPr>
          <w:rFonts w:ascii="Arial" w:hAnsi="Arial" w:cs="Arial"/>
          <w:sz w:val="22"/>
          <w:szCs w:val="22"/>
          <w:lang w:val="en-GB"/>
        </w:rPr>
        <w:t xml:space="preserve">rows, </w:t>
      </w:r>
      <w:r w:rsidR="00702241">
        <w:rPr>
          <w:rFonts w:ascii="Arial" w:hAnsi="Arial" w:cs="Arial"/>
          <w:sz w:val="22"/>
          <w:szCs w:val="22"/>
          <w:lang w:val="en-GB"/>
        </w:rPr>
        <w:t>tenderer</w:t>
      </w:r>
      <w:r>
        <w:rPr>
          <w:rFonts w:ascii="Arial" w:hAnsi="Arial" w:cs="Arial"/>
          <w:sz w:val="22"/>
          <w:szCs w:val="22"/>
          <w:lang w:val="en-GB"/>
        </w:rPr>
        <w:t xml:space="preserve"> shall insert </w:t>
      </w:r>
      <w:proofErr w:type="gramStart"/>
      <w:r w:rsidR="00BA5AF5">
        <w:rPr>
          <w:rFonts w:ascii="Arial" w:hAnsi="Arial" w:cs="Arial"/>
          <w:sz w:val="22"/>
          <w:szCs w:val="22"/>
          <w:lang w:val="en-GB"/>
        </w:rPr>
        <w:t xml:space="preserve">a number </w:t>
      </w:r>
      <w:r>
        <w:rPr>
          <w:rFonts w:ascii="Arial" w:hAnsi="Arial" w:cs="Arial"/>
          <w:sz w:val="22"/>
          <w:szCs w:val="22"/>
          <w:lang w:val="en-GB"/>
        </w:rPr>
        <w:t>of</w:t>
      </w:r>
      <w:proofErr w:type="gramEnd"/>
      <w:r>
        <w:rPr>
          <w:rFonts w:ascii="Arial" w:hAnsi="Arial" w:cs="Arial"/>
          <w:sz w:val="22"/>
          <w:szCs w:val="22"/>
          <w:lang w:val="en-GB"/>
        </w:rPr>
        <w:t xml:space="preserve"> their choosing. The </w:t>
      </w:r>
      <w:r w:rsidR="00702241">
        <w:rPr>
          <w:rFonts w:ascii="Arial" w:hAnsi="Arial" w:cs="Arial"/>
          <w:sz w:val="22"/>
          <w:szCs w:val="22"/>
          <w:lang w:val="en-GB"/>
        </w:rPr>
        <w:t>tenderer</w:t>
      </w:r>
      <w:r>
        <w:rPr>
          <w:rFonts w:ascii="Arial" w:hAnsi="Arial" w:cs="Arial"/>
          <w:sz w:val="22"/>
          <w:szCs w:val="22"/>
          <w:lang w:val="en-GB"/>
        </w:rPr>
        <w:t xml:space="preserve"> that provides the highest number will receive the highest score</w:t>
      </w:r>
      <w:r w:rsidR="003571DB">
        <w:rPr>
          <w:rFonts w:ascii="Arial" w:hAnsi="Arial" w:cs="Arial"/>
          <w:sz w:val="22"/>
          <w:szCs w:val="22"/>
          <w:lang w:val="en-GB"/>
        </w:rPr>
        <w:t xml:space="preserve">. The tenderer </w:t>
      </w:r>
      <w:r w:rsidR="0005794C">
        <w:rPr>
          <w:rFonts w:ascii="Arial" w:hAnsi="Arial" w:cs="Arial"/>
          <w:sz w:val="22"/>
          <w:szCs w:val="22"/>
          <w:lang w:val="en-GB"/>
        </w:rPr>
        <w:t xml:space="preserve">with the second highest and so forth, will receive lower scores </w:t>
      </w:r>
      <w:r w:rsidR="005001F6">
        <w:rPr>
          <w:rFonts w:ascii="Arial" w:hAnsi="Arial" w:cs="Arial"/>
          <w:sz w:val="22"/>
          <w:szCs w:val="22"/>
          <w:lang w:val="en-GB"/>
        </w:rPr>
        <w:t>linear</w:t>
      </w:r>
      <w:r w:rsidR="0005794C">
        <w:rPr>
          <w:rFonts w:ascii="Arial" w:hAnsi="Arial" w:cs="Arial"/>
          <w:sz w:val="22"/>
          <w:szCs w:val="22"/>
          <w:lang w:val="en-GB"/>
        </w:rPr>
        <w:t xml:space="preserve"> to the highest</w:t>
      </w:r>
      <w:r w:rsidR="00736D5B">
        <w:rPr>
          <w:rFonts w:ascii="Arial" w:hAnsi="Arial" w:cs="Arial"/>
          <w:sz w:val="22"/>
          <w:szCs w:val="22"/>
          <w:lang w:val="en-GB"/>
        </w:rPr>
        <w:t xml:space="preserve">, with </w:t>
      </w:r>
      <w:r w:rsidR="00612F10">
        <w:rPr>
          <w:rFonts w:ascii="Arial" w:hAnsi="Arial" w:cs="Arial"/>
          <w:sz w:val="22"/>
          <w:szCs w:val="22"/>
          <w:lang w:val="en-GB"/>
        </w:rPr>
        <w:t>0 as the lowest.</w:t>
      </w:r>
    </w:p>
    <w:p w:rsidRPr="0076154D" w:rsidR="00F461ED" w:rsidP="00F461ED" w:rsidRDefault="00F461ED" w14:paraId="007E1525" w14:textId="77777777">
      <w:pPr>
        <w:pStyle w:val="NormalWeb"/>
        <w:spacing w:before="0" w:beforeAutospacing="0" w:after="0" w:afterAutospacing="0"/>
        <w:rPr>
          <w:rFonts w:ascii="Arial" w:hAnsi="Arial" w:cs="Arial"/>
          <w:strike/>
          <w:sz w:val="22"/>
          <w:szCs w:val="22"/>
          <w:lang w:val="en-GB"/>
        </w:rPr>
      </w:pPr>
      <w:r w:rsidRPr="0076154D">
        <w:rPr>
          <w:rFonts w:ascii="Arial" w:hAnsi="Arial" w:cs="Arial"/>
          <w:strike/>
          <w:sz w:val="22"/>
          <w:szCs w:val="22"/>
          <w:lang w:val="en-GB"/>
        </w:rPr>
        <w:t>For example, it may be considered positive if a supplier provides a service that other suppliers do not. Also, if a supplier provides a service offering that they have continued developing over some time, this may also be considered positive in terms of maturity.</w:t>
      </w:r>
    </w:p>
    <w:p w:rsidRPr="00B80B4A" w:rsidR="00F461ED" w:rsidP="00F461ED" w:rsidRDefault="00F461ED" w14:paraId="3B107788" w14:textId="34CA85CC">
      <w:pPr>
        <w:pStyle w:val="NormalWeb"/>
        <w:spacing w:before="0" w:beforeAutospacing="0" w:after="0" w:afterAutospacing="0"/>
        <w:rPr>
          <w:rFonts w:ascii="Arial" w:hAnsi="Arial" w:cs="Arial"/>
          <w:sz w:val="22"/>
          <w:szCs w:val="22"/>
          <w:lang w:val="en-GB"/>
        </w:rPr>
      </w:pPr>
    </w:p>
    <w:p w:rsidRPr="00B80B4A" w:rsidR="00F461ED" w:rsidP="00F461ED" w:rsidRDefault="00C24363" w14:paraId="01C6798C" w14:textId="3AC955DF">
      <w:pPr>
        <w:pStyle w:val="NormalWeb"/>
        <w:spacing w:before="0" w:beforeAutospacing="0" w:after="0" w:afterAutospacing="0"/>
        <w:rPr>
          <w:rFonts w:ascii="Arial" w:hAnsi="Arial" w:cs="Arial"/>
          <w:sz w:val="22"/>
          <w:szCs w:val="22"/>
          <w:u w:val="single"/>
          <w:lang w:val="en-GB"/>
        </w:rPr>
      </w:pPr>
      <w:r>
        <w:rPr>
          <w:rFonts w:ascii="Arial" w:hAnsi="Arial" w:cs="Arial"/>
          <w:sz w:val="22"/>
          <w:szCs w:val="22"/>
          <w:u w:val="single"/>
          <w:lang w:val="en-GB"/>
        </w:rPr>
        <w:t>Additional i</w:t>
      </w:r>
      <w:r w:rsidRPr="00B80B4A" w:rsidR="00F461ED">
        <w:rPr>
          <w:rFonts w:ascii="Arial" w:hAnsi="Arial" w:cs="Arial"/>
          <w:sz w:val="22"/>
          <w:szCs w:val="22"/>
          <w:u w:val="single"/>
          <w:lang w:val="en-GB"/>
        </w:rPr>
        <w:t>nformation security</w:t>
      </w:r>
      <w:r w:rsidRPr="00B80B4A" w:rsidR="001C7B1A">
        <w:rPr>
          <w:rFonts w:ascii="Arial" w:hAnsi="Arial" w:cs="Arial"/>
          <w:sz w:val="22"/>
          <w:szCs w:val="22"/>
          <w:u w:val="single"/>
          <w:lang w:val="en-GB"/>
        </w:rPr>
        <w:t xml:space="preserve"> </w:t>
      </w:r>
    </w:p>
    <w:p w:rsidRPr="00B80B4A" w:rsidR="008B5A73" w:rsidP="00F461ED" w:rsidRDefault="00F461ED" w14:paraId="31B865B0" w14:textId="18BEAB6B">
      <w:pPr>
        <w:pStyle w:val="NormalWeb"/>
        <w:spacing w:before="0" w:beforeAutospacing="0" w:after="0" w:afterAutospacing="0"/>
        <w:rPr>
          <w:rFonts w:ascii="Arial" w:hAnsi="Arial" w:cs="Arial"/>
          <w:sz w:val="22"/>
          <w:szCs w:val="22"/>
          <w:lang w:val="en-GB"/>
        </w:rPr>
      </w:pPr>
      <w:r w:rsidRPr="00B80B4A">
        <w:rPr>
          <w:rFonts w:ascii="Arial" w:hAnsi="Arial" w:cs="Arial"/>
          <w:sz w:val="22"/>
          <w:szCs w:val="22"/>
          <w:lang w:val="en-GB"/>
        </w:rPr>
        <w:t xml:space="preserve">For </w:t>
      </w:r>
      <w:r w:rsidR="00C24363">
        <w:rPr>
          <w:rFonts w:ascii="Arial" w:hAnsi="Arial" w:cs="Arial"/>
          <w:sz w:val="22"/>
          <w:szCs w:val="22"/>
          <w:lang w:val="en-GB"/>
        </w:rPr>
        <w:t>additional</w:t>
      </w:r>
      <w:r w:rsidRPr="00B80B4A">
        <w:rPr>
          <w:rFonts w:ascii="Arial" w:hAnsi="Arial" w:cs="Arial"/>
          <w:sz w:val="22"/>
          <w:szCs w:val="22"/>
          <w:lang w:val="en-GB"/>
        </w:rPr>
        <w:t xml:space="preserve"> information security </w:t>
      </w:r>
      <w:r w:rsidRPr="00B80B4A" w:rsidR="009032A5">
        <w:rPr>
          <w:rFonts w:ascii="Arial" w:hAnsi="Arial" w:cs="Arial"/>
          <w:sz w:val="22"/>
          <w:szCs w:val="22"/>
          <w:lang w:val="en-GB"/>
        </w:rPr>
        <w:t xml:space="preserve">the Contracting Authority intends to </w:t>
      </w:r>
      <w:r w:rsidRPr="00B80B4A">
        <w:rPr>
          <w:rFonts w:ascii="Arial" w:hAnsi="Arial" w:cs="Arial"/>
          <w:sz w:val="22"/>
          <w:szCs w:val="22"/>
          <w:lang w:val="en-GB"/>
        </w:rPr>
        <w:t xml:space="preserve">assess the </w:t>
      </w:r>
      <w:r w:rsidRPr="00B80B4A" w:rsidR="00B11683">
        <w:rPr>
          <w:rFonts w:ascii="Arial" w:hAnsi="Arial" w:cs="Arial"/>
          <w:sz w:val="22"/>
          <w:szCs w:val="22"/>
          <w:lang w:val="en-GB"/>
        </w:rPr>
        <w:t>fulfilment</w:t>
      </w:r>
      <w:r w:rsidRPr="00B80B4A">
        <w:rPr>
          <w:rFonts w:ascii="Arial" w:hAnsi="Arial" w:cs="Arial"/>
          <w:sz w:val="22"/>
          <w:szCs w:val="22"/>
          <w:lang w:val="en-GB"/>
        </w:rPr>
        <w:t xml:space="preserve"> of the security requirements </w:t>
      </w:r>
      <w:r w:rsidR="006F3342">
        <w:rPr>
          <w:rFonts w:ascii="Arial" w:hAnsi="Arial" w:cs="Arial"/>
          <w:sz w:val="22"/>
          <w:szCs w:val="22"/>
          <w:lang w:val="en-GB"/>
        </w:rPr>
        <w:t xml:space="preserve">set out in </w:t>
      </w:r>
      <w:r w:rsidR="008804B8">
        <w:rPr>
          <w:rFonts w:ascii="Arial" w:hAnsi="Arial" w:cs="Arial"/>
          <w:sz w:val="22"/>
          <w:szCs w:val="22"/>
          <w:lang w:val="en-GB"/>
        </w:rPr>
        <w:t xml:space="preserve">Annex 4 and </w:t>
      </w:r>
      <w:r w:rsidRPr="00B80B4A">
        <w:rPr>
          <w:rFonts w:ascii="Arial" w:hAnsi="Arial" w:cs="Arial"/>
          <w:sz w:val="22"/>
          <w:szCs w:val="22"/>
          <w:lang w:val="en-GB"/>
        </w:rPr>
        <w:t xml:space="preserve">how the </w:t>
      </w:r>
      <w:r w:rsidR="004D0947">
        <w:rPr>
          <w:rFonts w:ascii="Arial" w:hAnsi="Arial" w:cs="Arial"/>
          <w:sz w:val="22"/>
          <w:szCs w:val="22"/>
          <w:lang w:val="en-GB"/>
        </w:rPr>
        <w:t>tenderer</w:t>
      </w:r>
      <w:r w:rsidRPr="00B80B4A">
        <w:rPr>
          <w:rFonts w:ascii="Arial" w:hAnsi="Arial" w:cs="Arial"/>
          <w:sz w:val="22"/>
          <w:szCs w:val="22"/>
          <w:lang w:val="en-GB"/>
        </w:rPr>
        <w:t xml:space="preserve"> </w:t>
      </w:r>
      <w:r w:rsidR="002D081A">
        <w:rPr>
          <w:rFonts w:ascii="Arial" w:hAnsi="Arial" w:cs="Arial"/>
          <w:sz w:val="22"/>
          <w:szCs w:val="22"/>
          <w:lang w:val="en-GB"/>
        </w:rPr>
        <w:t>describes the fulfilment of the requirements in Attachment 3</w:t>
      </w:r>
      <w:r w:rsidRPr="00B80B4A">
        <w:rPr>
          <w:rFonts w:ascii="Arial" w:hAnsi="Arial" w:cs="Arial"/>
          <w:sz w:val="22"/>
          <w:szCs w:val="22"/>
          <w:lang w:val="en-GB"/>
        </w:rPr>
        <w:t>.</w:t>
      </w:r>
    </w:p>
    <w:p w:rsidR="00F74B31" w:rsidP="00F461ED" w:rsidRDefault="00F74B31" w14:paraId="01E52DA7" w14:textId="77777777">
      <w:pPr>
        <w:pStyle w:val="NormalWeb"/>
        <w:spacing w:before="0" w:beforeAutospacing="0" w:after="0" w:afterAutospacing="0"/>
        <w:rPr>
          <w:rFonts w:ascii="Arial" w:hAnsi="Arial" w:cs="Arial"/>
          <w:sz w:val="22"/>
          <w:szCs w:val="22"/>
          <w:lang w:val="en-GB"/>
        </w:rPr>
      </w:pPr>
    </w:p>
    <w:p w:rsidR="0071614B" w:rsidP="00A42981" w:rsidRDefault="00F74B31" w14:paraId="64433ED6" w14:textId="6A906E34">
      <w:pPr>
        <w:pStyle w:val="NormalWeb"/>
        <w:spacing w:before="0" w:beforeAutospacing="0" w:after="0" w:afterAutospacing="0"/>
        <w:rPr>
          <w:rFonts w:ascii="Arial" w:hAnsi="Arial" w:cs="Arial"/>
          <w:sz w:val="22"/>
          <w:szCs w:val="22"/>
          <w:lang w:val="en-GB"/>
        </w:rPr>
      </w:pPr>
      <w:r>
        <w:rPr>
          <w:rFonts w:ascii="Arial" w:hAnsi="Arial" w:cs="Arial"/>
          <w:sz w:val="22"/>
          <w:szCs w:val="22"/>
          <w:lang w:val="en-GB"/>
        </w:rPr>
        <w:t xml:space="preserve">The different metrics and points awarded </w:t>
      </w:r>
      <w:r w:rsidR="000D0DE5">
        <w:rPr>
          <w:rFonts w:ascii="Arial" w:hAnsi="Arial" w:cs="Arial"/>
          <w:sz w:val="22"/>
          <w:szCs w:val="22"/>
          <w:lang w:val="en-GB"/>
        </w:rPr>
        <w:t>are</w:t>
      </w:r>
      <w:r>
        <w:rPr>
          <w:rFonts w:ascii="Arial" w:hAnsi="Arial" w:cs="Arial"/>
          <w:sz w:val="22"/>
          <w:szCs w:val="22"/>
          <w:lang w:val="en-GB"/>
        </w:rPr>
        <w:t xml:space="preserve"> set out in </w:t>
      </w:r>
      <w:r w:rsidR="00CB1EB0">
        <w:rPr>
          <w:rFonts w:ascii="Arial" w:hAnsi="Arial" w:cs="Arial"/>
          <w:sz w:val="22"/>
          <w:szCs w:val="22"/>
          <w:lang w:val="en-GB"/>
        </w:rPr>
        <w:t xml:space="preserve">Attachment 6 - </w:t>
      </w:r>
      <w:r>
        <w:rPr>
          <w:rFonts w:ascii="Arial" w:hAnsi="Arial" w:cs="Arial"/>
          <w:sz w:val="22"/>
          <w:szCs w:val="22"/>
          <w:lang w:val="en-GB"/>
        </w:rPr>
        <w:t>Supplier’s response.</w:t>
      </w:r>
      <w:r w:rsidR="00AC73C1">
        <w:rPr>
          <w:rFonts w:ascii="Arial" w:hAnsi="Arial" w:cs="Arial"/>
          <w:sz w:val="22"/>
          <w:szCs w:val="22"/>
          <w:lang w:val="en-GB"/>
        </w:rPr>
        <w:t xml:space="preserve"> </w:t>
      </w:r>
      <w:r w:rsidR="009F75CC">
        <w:rPr>
          <w:rFonts w:ascii="Arial" w:hAnsi="Arial" w:cs="Arial"/>
          <w:sz w:val="22"/>
          <w:szCs w:val="22"/>
          <w:lang w:val="en-GB"/>
        </w:rPr>
        <w:t xml:space="preserve">For </w:t>
      </w:r>
      <w:r w:rsidR="003769B9">
        <w:rPr>
          <w:rFonts w:ascii="Arial" w:hAnsi="Arial" w:cs="Arial"/>
          <w:sz w:val="22"/>
          <w:szCs w:val="22"/>
          <w:lang w:val="en-GB"/>
        </w:rPr>
        <w:t>the alternative ‘Partially’</w:t>
      </w:r>
      <w:r w:rsidR="002A0527">
        <w:rPr>
          <w:rFonts w:ascii="Arial" w:hAnsi="Arial" w:cs="Arial"/>
          <w:sz w:val="22"/>
          <w:szCs w:val="22"/>
          <w:lang w:val="en-GB"/>
        </w:rPr>
        <w:t xml:space="preserve">, Contracting Authority will evaluate the tenderer’s response and determine </w:t>
      </w:r>
      <w:r w:rsidR="00CD2B14">
        <w:rPr>
          <w:rFonts w:ascii="Arial" w:hAnsi="Arial" w:cs="Arial"/>
          <w:sz w:val="22"/>
          <w:szCs w:val="22"/>
          <w:lang w:val="en-GB"/>
        </w:rPr>
        <w:t xml:space="preserve">a score between 1-4. </w:t>
      </w:r>
      <w:r w:rsidR="009D07AC">
        <w:rPr>
          <w:rFonts w:ascii="Arial" w:hAnsi="Arial" w:cs="Arial"/>
          <w:sz w:val="22"/>
          <w:szCs w:val="22"/>
          <w:lang w:val="en-GB"/>
        </w:rPr>
        <w:t xml:space="preserve">If </w:t>
      </w:r>
      <w:r w:rsidR="00AC73C1">
        <w:rPr>
          <w:rFonts w:ascii="Arial" w:hAnsi="Arial" w:cs="Arial"/>
          <w:sz w:val="22"/>
          <w:szCs w:val="22"/>
          <w:lang w:val="en-GB"/>
        </w:rPr>
        <w:t xml:space="preserve">Contracting Authority </w:t>
      </w:r>
      <w:r w:rsidR="00F561E8">
        <w:rPr>
          <w:rFonts w:ascii="Arial" w:hAnsi="Arial" w:cs="Arial"/>
          <w:sz w:val="22"/>
          <w:szCs w:val="22"/>
          <w:lang w:val="en-GB"/>
        </w:rPr>
        <w:t>deems</w:t>
      </w:r>
      <w:r w:rsidR="00A812AE">
        <w:rPr>
          <w:rFonts w:ascii="Arial" w:hAnsi="Arial" w:cs="Arial"/>
          <w:sz w:val="22"/>
          <w:szCs w:val="22"/>
          <w:lang w:val="en-GB"/>
        </w:rPr>
        <w:t xml:space="preserve"> the responses in Attachment 3 to deviate from the response</w:t>
      </w:r>
      <w:r w:rsidR="00A96334">
        <w:rPr>
          <w:rFonts w:ascii="Arial" w:hAnsi="Arial" w:cs="Arial"/>
          <w:sz w:val="22"/>
          <w:szCs w:val="22"/>
          <w:lang w:val="en-GB"/>
        </w:rPr>
        <w:t>s</w:t>
      </w:r>
      <w:r w:rsidR="00A812AE">
        <w:rPr>
          <w:rFonts w:ascii="Arial" w:hAnsi="Arial" w:cs="Arial"/>
          <w:sz w:val="22"/>
          <w:szCs w:val="22"/>
          <w:lang w:val="en-GB"/>
        </w:rPr>
        <w:t xml:space="preserve"> provided in Attachment 6</w:t>
      </w:r>
      <w:r w:rsidR="006A1330">
        <w:rPr>
          <w:rFonts w:ascii="Arial" w:hAnsi="Arial" w:cs="Arial"/>
          <w:sz w:val="22"/>
          <w:szCs w:val="22"/>
          <w:lang w:val="en-GB"/>
        </w:rPr>
        <w:t xml:space="preserve">, </w:t>
      </w:r>
      <w:r w:rsidR="006351F4">
        <w:rPr>
          <w:rFonts w:ascii="Arial" w:hAnsi="Arial" w:cs="Arial"/>
          <w:sz w:val="22"/>
          <w:szCs w:val="22"/>
          <w:lang w:val="en-GB"/>
        </w:rPr>
        <w:t>Contracting Authority</w:t>
      </w:r>
      <w:r w:rsidR="006A1330">
        <w:rPr>
          <w:rFonts w:ascii="Arial" w:hAnsi="Arial" w:cs="Arial"/>
          <w:sz w:val="22"/>
          <w:szCs w:val="22"/>
          <w:lang w:val="en-GB"/>
        </w:rPr>
        <w:t xml:space="preserve"> may adjust </w:t>
      </w:r>
      <w:r w:rsidR="004D0947">
        <w:rPr>
          <w:rFonts w:ascii="Arial" w:hAnsi="Arial" w:cs="Arial"/>
          <w:sz w:val="22"/>
          <w:szCs w:val="22"/>
          <w:lang w:val="en-GB"/>
        </w:rPr>
        <w:t>the tenderer’s</w:t>
      </w:r>
      <w:r w:rsidR="006A1330">
        <w:rPr>
          <w:rFonts w:ascii="Arial" w:hAnsi="Arial" w:cs="Arial"/>
          <w:sz w:val="22"/>
          <w:szCs w:val="22"/>
          <w:lang w:val="en-GB"/>
        </w:rPr>
        <w:t xml:space="preserve"> score up or down</w:t>
      </w:r>
      <w:r w:rsidR="00A812AE">
        <w:rPr>
          <w:rFonts w:ascii="Arial" w:hAnsi="Arial" w:cs="Arial"/>
          <w:sz w:val="22"/>
          <w:szCs w:val="22"/>
          <w:lang w:val="en-GB"/>
        </w:rPr>
        <w:t>.</w:t>
      </w:r>
    </w:p>
    <w:p w:rsidRPr="00B80B4A" w:rsidR="00F461ED" w:rsidP="00F461ED" w:rsidRDefault="00F461ED" w14:paraId="280F1A88" w14:textId="2E8340EA">
      <w:pPr>
        <w:pStyle w:val="NormalWeb"/>
        <w:spacing w:before="0" w:beforeAutospacing="0" w:after="0" w:afterAutospacing="0"/>
        <w:rPr>
          <w:rFonts w:ascii="Arial" w:hAnsi="Arial" w:cs="Arial"/>
          <w:sz w:val="22"/>
          <w:szCs w:val="22"/>
          <w:lang w:val="en-GB"/>
        </w:rPr>
      </w:pPr>
    </w:p>
    <w:p w:rsidRPr="00F111FF" w:rsidR="00F461ED" w:rsidP="00A0799F" w:rsidRDefault="00D165BC" w14:paraId="6679A2C1" w14:textId="4E98CC5D">
      <w:pPr>
        <w:pStyle w:val="Overskrift4"/>
        <w:rPr>
          <w:rFonts w:ascii="Arial" w:hAnsi="Arial" w:cs="Arial"/>
          <w:color w:val="001425" w:themeColor="accent1" w:themeShade="80"/>
        </w:rPr>
      </w:pPr>
      <w:r w:rsidRPr="00F111FF">
        <w:rPr>
          <w:rFonts w:ascii="Arial" w:hAnsi="Arial" w:cs="Arial"/>
          <w:color w:val="001425" w:themeColor="accent1" w:themeShade="80"/>
        </w:rPr>
        <w:t>Price</w:t>
      </w:r>
    </w:p>
    <w:p w:rsidRPr="00D35439" w:rsidR="004A0136" w:rsidP="005C2C75" w:rsidRDefault="00F461ED" w14:paraId="5FD0C1C7" w14:textId="703A7967">
      <w:pPr>
        <w:pStyle w:val="NormalWeb"/>
        <w:spacing w:before="0" w:beforeAutospacing="0" w:after="0" w:afterAutospacing="0"/>
        <w:rPr>
          <w:rFonts w:ascii="Arial" w:hAnsi="Arial" w:cs="Arial"/>
          <w:strike/>
          <w:sz w:val="22"/>
          <w:szCs w:val="22"/>
          <w:lang w:val="en-GB"/>
        </w:rPr>
      </w:pPr>
      <w:r w:rsidRPr="00D35439">
        <w:rPr>
          <w:rFonts w:ascii="Arial" w:hAnsi="Arial" w:cs="Arial"/>
          <w:strike/>
          <w:sz w:val="22"/>
          <w:szCs w:val="22"/>
          <w:lang w:val="en-GB"/>
        </w:rPr>
        <w:t>The Contracting Authority will</w:t>
      </w:r>
      <w:r w:rsidRPr="00D35439" w:rsidR="00E157EA">
        <w:rPr>
          <w:rFonts w:ascii="Arial" w:hAnsi="Arial" w:cs="Arial"/>
          <w:strike/>
          <w:sz w:val="22"/>
          <w:szCs w:val="22"/>
          <w:lang w:val="en-GB"/>
        </w:rPr>
        <w:t xml:space="preserve"> evaluate pricing</w:t>
      </w:r>
      <w:r w:rsidRPr="00D35439" w:rsidR="009346C8">
        <w:rPr>
          <w:rFonts w:ascii="Arial" w:hAnsi="Arial" w:cs="Arial"/>
          <w:strike/>
          <w:sz w:val="22"/>
          <w:szCs w:val="22"/>
          <w:lang w:val="en-GB"/>
        </w:rPr>
        <w:t xml:space="preserve">. </w:t>
      </w:r>
      <w:r w:rsidRPr="00D35439" w:rsidR="00C91C75">
        <w:rPr>
          <w:rFonts w:ascii="Arial" w:hAnsi="Arial" w:cs="Arial"/>
          <w:strike/>
          <w:sz w:val="22"/>
          <w:szCs w:val="22"/>
          <w:lang w:val="en-GB"/>
        </w:rPr>
        <w:t xml:space="preserve">The </w:t>
      </w:r>
      <w:r w:rsidRPr="00D35439" w:rsidR="00642404">
        <w:rPr>
          <w:rFonts w:ascii="Arial" w:hAnsi="Arial" w:cs="Arial"/>
          <w:strike/>
          <w:sz w:val="22"/>
          <w:szCs w:val="22"/>
          <w:lang w:val="en-GB"/>
        </w:rPr>
        <w:t>evaluation</w:t>
      </w:r>
      <w:r w:rsidRPr="00D35439" w:rsidR="00C91C75">
        <w:rPr>
          <w:rFonts w:ascii="Arial" w:hAnsi="Arial" w:cs="Arial"/>
          <w:strike/>
          <w:sz w:val="22"/>
          <w:szCs w:val="22"/>
          <w:lang w:val="en-GB"/>
        </w:rPr>
        <w:t xml:space="preserve"> is</w:t>
      </w:r>
      <w:r w:rsidRPr="00D35439" w:rsidR="009346C8">
        <w:rPr>
          <w:rFonts w:ascii="Arial" w:hAnsi="Arial" w:cs="Arial"/>
          <w:strike/>
          <w:sz w:val="22"/>
          <w:szCs w:val="22"/>
          <w:lang w:val="en-GB"/>
        </w:rPr>
        <w:t xml:space="preserve"> expected to </w:t>
      </w:r>
      <w:r w:rsidRPr="00D35439" w:rsidR="00E157EA">
        <w:rPr>
          <w:rFonts w:ascii="Arial" w:hAnsi="Arial" w:cs="Arial"/>
          <w:strike/>
          <w:sz w:val="22"/>
          <w:szCs w:val="22"/>
          <w:lang w:val="en-GB"/>
        </w:rPr>
        <w:t>includ</w:t>
      </w:r>
      <w:r w:rsidRPr="00D35439" w:rsidR="009346C8">
        <w:rPr>
          <w:rFonts w:ascii="Arial" w:hAnsi="Arial" w:cs="Arial"/>
          <w:strike/>
          <w:sz w:val="22"/>
          <w:szCs w:val="22"/>
          <w:lang w:val="en-GB"/>
        </w:rPr>
        <w:t>e</w:t>
      </w:r>
      <w:r w:rsidRPr="00D35439" w:rsidR="00A3342F">
        <w:rPr>
          <w:rFonts w:ascii="Arial" w:hAnsi="Arial" w:cs="Arial"/>
          <w:strike/>
          <w:sz w:val="22"/>
          <w:szCs w:val="22"/>
          <w:lang w:val="en-GB"/>
        </w:rPr>
        <w:t>,</w:t>
      </w:r>
      <w:r w:rsidRPr="00D35439" w:rsidR="00E157EA">
        <w:rPr>
          <w:rFonts w:ascii="Arial" w:hAnsi="Arial" w:cs="Arial"/>
          <w:strike/>
          <w:sz w:val="22"/>
          <w:szCs w:val="22"/>
          <w:lang w:val="en-GB"/>
        </w:rPr>
        <w:t xml:space="preserve"> but not </w:t>
      </w:r>
      <w:r w:rsidRPr="00D35439" w:rsidR="00B91459">
        <w:rPr>
          <w:rFonts w:ascii="Arial" w:hAnsi="Arial" w:cs="Arial"/>
          <w:strike/>
          <w:sz w:val="22"/>
          <w:szCs w:val="22"/>
          <w:lang w:val="en-GB"/>
        </w:rPr>
        <w:t xml:space="preserve">be </w:t>
      </w:r>
      <w:r w:rsidRPr="00D35439" w:rsidR="00E157EA">
        <w:rPr>
          <w:rFonts w:ascii="Arial" w:hAnsi="Arial" w:cs="Arial"/>
          <w:strike/>
          <w:sz w:val="22"/>
          <w:szCs w:val="22"/>
          <w:lang w:val="en-GB"/>
        </w:rPr>
        <w:t>limited to</w:t>
      </w:r>
      <w:r w:rsidRPr="00D35439" w:rsidR="00853057">
        <w:rPr>
          <w:rFonts w:ascii="Arial" w:hAnsi="Arial" w:cs="Arial"/>
          <w:strike/>
          <w:sz w:val="22"/>
          <w:szCs w:val="22"/>
          <w:lang w:val="en-GB"/>
        </w:rPr>
        <w:t xml:space="preserve">, </w:t>
      </w:r>
      <w:r w:rsidRPr="00D35439" w:rsidR="002F1836">
        <w:rPr>
          <w:rFonts w:ascii="Arial" w:hAnsi="Arial" w:cs="Arial"/>
          <w:strike/>
          <w:sz w:val="22"/>
          <w:szCs w:val="22"/>
          <w:lang w:val="en-GB"/>
        </w:rPr>
        <w:t xml:space="preserve">one or several </w:t>
      </w:r>
      <w:r w:rsidRPr="00D35439">
        <w:rPr>
          <w:rFonts w:ascii="Arial" w:hAnsi="Arial" w:cs="Arial"/>
          <w:strike/>
          <w:sz w:val="22"/>
          <w:szCs w:val="22"/>
          <w:lang w:val="en-GB"/>
        </w:rPr>
        <w:t>pricing scenarios</w:t>
      </w:r>
      <w:r w:rsidRPr="00D35439" w:rsidR="00C310B6">
        <w:rPr>
          <w:rFonts w:ascii="Arial" w:hAnsi="Arial" w:cs="Arial"/>
          <w:strike/>
          <w:sz w:val="22"/>
          <w:szCs w:val="22"/>
          <w:lang w:val="en-GB"/>
        </w:rPr>
        <w:t xml:space="preserve"> (charges, licensing, commercials,</w:t>
      </w:r>
      <w:r w:rsidRPr="00D35439" w:rsidR="003A65A2">
        <w:rPr>
          <w:rFonts w:ascii="Arial" w:hAnsi="Arial" w:cs="Arial"/>
          <w:strike/>
          <w:sz w:val="22"/>
          <w:szCs w:val="22"/>
          <w:lang w:val="en-GB"/>
        </w:rPr>
        <w:t xml:space="preserve"> professional services and support on hourly rates,</w:t>
      </w:r>
      <w:r w:rsidRPr="00D35439" w:rsidR="00C310B6">
        <w:rPr>
          <w:rFonts w:ascii="Arial" w:hAnsi="Arial" w:cs="Arial"/>
          <w:strike/>
          <w:sz w:val="22"/>
          <w:szCs w:val="22"/>
          <w:lang w:val="en-GB"/>
        </w:rPr>
        <w:t xml:space="preserve"> etc.)</w:t>
      </w:r>
      <w:r w:rsidRPr="00D35439">
        <w:rPr>
          <w:rFonts w:ascii="Arial" w:hAnsi="Arial" w:cs="Arial"/>
          <w:strike/>
          <w:sz w:val="22"/>
          <w:szCs w:val="22"/>
          <w:lang w:val="en-GB"/>
        </w:rPr>
        <w:t xml:space="preserve"> for the suppliers to describe, including specific service offerings, pricing</w:t>
      </w:r>
      <w:r w:rsidRPr="00D35439" w:rsidR="00594E01">
        <w:rPr>
          <w:rFonts w:ascii="Arial" w:hAnsi="Arial" w:cs="Arial"/>
          <w:strike/>
          <w:sz w:val="22"/>
          <w:szCs w:val="22"/>
          <w:lang w:val="en-GB"/>
        </w:rPr>
        <w:t xml:space="preserve"> structures</w:t>
      </w:r>
      <w:r w:rsidRPr="00D35439">
        <w:rPr>
          <w:rFonts w:ascii="Arial" w:hAnsi="Arial" w:cs="Arial"/>
          <w:strike/>
          <w:sz w:val="22"/>
          <w:szCs w:val="22"/>
          <w:lang w:val="en-GB"/>
        </w:rPr>
        <w:t xml:space="preserve"> and</w:t>
      </w:r>
      <w:r w:rsidRPr="00D35439" w:rsidR="00594E01">
        <w:rPr>
          <w:rFonts w:ascii="Arial" w:hAnsi="Arial" w:cs="Arial"/>
          <w:strike/>
          <w:sz w:val="22"/>
          <w:szCs w:val="22"/>
          <w:lang w:val="en-GB"/>
        </w:rPr>
        <w:t xml:space="preserve"> applicable</w:t>
      </w:r>
      <w:r w:rsidRPr="00D35439">
        <w:rPr>
          <w:rFonts w:ascii="Arial" w:hAnsi="Arial" w:cs="Arial"/>
          <w:strike/>
          <w:sz w:val="22"/>
          <w:szCs w:val="22"/>
          <w:lang w:val="en-GB"/>
        </w:rPr>
        <w:t xml:space="preserve"> discounts. </w:t>
      </w:r>
    </w:p>
    <w:p w:rsidRPr="00964E6C" w:rsidR="00F96C9F" w:rsidP="00D35439" w:rsidRDefault="00F96C9F" w14:paraId="4BD5F3FD" w14:textId="7A0660EE">
      <w:pPr>
        <w:pStyle w:val="NormalWeb"/>
        <w:spacing w:after="0"/>
        <w:rPr>
          <w:rFonts w:ascii="Arial" w:hAnsi="Arial" w:cs="Arial"/>
          <w:i/>
          <w:iCs/>
          <w:sz w:val="22"/>
          <w:szCs w:val="22"/>
          <w:u w:val="single"/>
          <w:lang w:val="en-GB"/>
        </w:rPr>
      </w:pPr>
      <w:r w:rsidRPr="00964E6C">
        <w:rPr>
          <w:rFonts w:ascii="Arial" w:hAnsi="Arial" w:cs="Arial"/>
          <w:i/>
          <w:iCs/>
          <w:sz w:val="22"/>
          <w:szCs w:val="22"/>
          <w:u w:val="single"/>
          <w:lang w:val="en-GB"/>
        </w:rPr>
        <w:t>Offered prices</w:t>
      </w:r>
    </w:p>
    <w:p w:rsidR="00D35439" w:rsidP="00D35439" w:rsidRDefault="004A0136" w14:paraId="673C45D5" w14:textId="63DFD3FF">
      <w:pPr>
        <w:pStyle w:val="NormalWeb"/>
        <w:spacing w:after="0"/>
        <w:rPr>
          <w:rFonts w:ascii="Arial" w:hAnsi="Arial" w:cs="Arial"/>
          <w:sz w:val="22"/>
          <w:szCs w:val="22"/>
          <w:lang w:val="en-GB"/>
        </w:rPr>
      </w:pPr>
      <w:r w:rsidRPr="007D1366">
        <w:rPr>
          <w:rFonts w:ascii="Arial" w:hAnsi="Arial" w:cs="Arial"/>
          <w:sz w:val="22"/>
          <w:szCs w:val="22"/>
          <w:lang w:val="en-GB"/>
        </w:rPr>
        <w:t xml:space="preserve">The Contracting Authority will evaluate the offered prices. The evaluation will </w:t>
      </w:r>
      <w:r w:rsidRPr="007D1366" w:rsidR="00C141D4">
        <w:rPr>
          <w:rFonts w:ascii="Arial" w:hAnsi="Arial" w:cs="Arial"/>
          <w:sz w:val="22"/>
          <w:szCs w:val="22"/>
          <w:lang w:val="en-GB"/>
        </w:rPr>
        <w:t xml:space="preserve">be </w:t>
      </w:r>
      <w:r w:rsidRPr="007D1366" w:rsidR="005E323D">
        <w:rPr>
          <w:rFonts w:ascii="Arial" w:hAnsi="Arial" w:cs="Arial"/>
          <w:sz w:val="22"/>
          <w:szCs w:val="22"/>
          <w:lang w:val="en-GB"/>
        </w:rPr>
        <w:t xml:space="preserve">based on the offered </w:t>
      </w:r>
      <w:r w:rsidRPr="007D1366" w:rsidR="00C141D4">
        <w:rPr>
          <w:rFonts w:ascii="Arial" w:hAnsi="Arial" w:cs="Arial"/>
          <w:sz w:val="22"/>
          <w:szCs w:val="22"/>
          <w:lang w:val="en-GB"/>
        </w:rPr>
        <w:t>prices</w:t>
      </w:r>
      <w:r w:rsidRPr="007D1366" w:rsidR="007E1839">
        <w:rPr>
          <w:rFonts w:ascii="Arial" w:hAnsi="Arial" w:cs="Arial"/>
          <w:sz w:val="22"/>
          <w:szCs w:val="22"/>
          <w:lang w:val="en-GB"/>
        </w:rPr>
        <w:t xml:space="preserve"> and discounts in the scenarios</w:t>
      </w:r>
      <w:r w:rsidRPr="007D1366" w:rsidR="00A05496">
        <w:rPr>
          <w:rFonts w:ascii="Arial" w:hAnsi="Arial" w:cs="Arial"/>
          <w:sz w:val="22"/>
          <w:szCs w:val="22"/>
          <w:lang w:val="en-GB"/>
        </w:rPr>
        <w:t>/cases/products</w:t>
      </w:r>
      <w:r w:rsidR="00D84F05">
        <w:rPr>
          <w:rFonts w:ascii="Arial" w:hAnsi="Arial" w:cs="Arial"/>
          <w:sz w:val="22"/>
          <w:szCs w:val="22"/>
          <w:lang w:val="en-GB"/>
        </w:rPr>
        <w:t>/services</w:t>
      </w:r>
      <w:r w:rsidRPr="007D1366" w:rsidR="007E1839">
        <w:rPr>
          <w:rFonts w:ascii="Arial" w:hAnsi="Arial" w:cs="Arial"/>
          <w:sz w:val="22"/>
          <w:szCs w:val="22"/>
          <w:lang w:val="en-GB"/>
        </w:rPr>
        <w:t xml:space="preserve"> set out in </w:t>
      </w:r>
      <w:r w:rsidR="005B7118">
        <w:rPr>
          <w:rFonts w:ascii="Arial" w:hAnsi="Arial" w:cs="Arial"/>
          <w:sz w:val="22"/>
          <w:szCs w:val="22"/>
          <w:lang w:val="en-GB"/>
        </w:rPr>
        <w:t xml:space="preserve">the ‘Price’ tab in </w:t>
      </w:r>
      <w:r w:rsidR="00AB5B4C">
        <w:rPr>
          <w:rFonts w:ascii="Arial" w:hAnsi="Arial" w:cs="Arial"/>
          <w:sz w:val="22"/>
          <w:szCs w:val="22"/>
          <w:lang w:val="en-GB"/>
        </w:rPr>
        <w:t>Attachment 6</w:t>
      </w:r>
      <w:r w:rsidR="005B7118">
        <w:rPr>
          <w:rFonts w:ascii="Arial" w:hAnsi="Arial" w:cs="Arial"/>
          <w:sz w:val="22"/>
          <w:szCs w:val="22"/>
          <w:lang w:val="en-GB"/>
        </w:rPr>
        <w:t>.</w:t>
      </w:r>
      <w:r w:rsidRPr="007D1366" w:rsidDel="005B7118" w:rsidR="007E1839">
        <w:rPr>
          <w:rFonts w:ascii="Arial" w:hAnsi="Arial" w:cs="Arial"/>
          <w:sz w:val="22"/>
          <w:szCs w:val="22"/>
          <w:lang w:val="en-GB"/>
        </w:rPr>
        <w:t xml:space="preserve"> </w:t>
      </w:r>
    </w:p>
    <w:p w:rsidRPr="00D35439" w:rsidR="00D35439" w:rsidDel="00711C5A" w:rsidP="00D35439" w:rsidRDefault="00D35439" w14:paraId="4339D339" w14:textId="0588AC07">
      <w:pPr>
        <w:pStyle w:val="NormalWeb"/>
        <w:spacing w:after="0"/>
        <w:rPr>
          <w:rFonts w:ascii="Arial" w:hAnsi="Arial" w:cs="Arial"/>
          <w:sz w:val="22"/>
          <w:szCs w:val="22"/>
          <w:lang w:val="en-GB"/>
        </w:rPr>
      </w:pPr>
      <w:r w:rsidRPr="00D35439">
        <w:rPr>
          <w:rFonts w:ascii="Arial" w:hAnsi="Arial" w:cs="Arial"/>
          <w:sz w:val="22"/>
          <w:szCs w:val="22"/>
          <w:lang w:val="en-GB"/>
        </w:rPr>
        <w:t xml:space="preserve">Final </w:t>
      </w:r>
      <w:r w:rsidRPr="00D35439" w:rsidDel="00711C5A">
        <w:rPr>
          <w:rFonts w:ascii="Arial" w:hAnsi="Arial" w:cs="Arial"/>
          <w:sz w:val="22"/>
          <w:szCs w:val="22"/>
          <w:lang w:val="en-GB"/>
        </w:rPr>
        <w:t>Prices will be evaluated based on a linear model. The model entails that the difference in scores reflects the percentage difference in price from the lowest bid. The score will thereby be calculated as follows: </w:t>
      </w:r>
    </w:p>
    <w:p w:rsidRPr="00D35439" w:rsidR="00D35439" w:rsidDel="00711C5A" w:rsidP="00D35439" w:rsidRDefault="00D35439" w14:paraId="1C691357" w14:textId="77777777">
      <w:pPr>
        <w:pStyle w:val="NormalWeb"/>
        <w:spacing w:after="0"/>
        <w:rPr>
          <w:rFonts w:ascii="Arial" w:hAnsi="Arial" w:cs="Arial"/>
          <w:sz w:val="22"/>
          <w:szCs w:val="22"/>
          <w:lang w:val="en-GB"/>
        </w:rPr>
      </w:pPr>
      <w:r w:rsidRPr="00D35439" w:rsidDel="00711C5A">
        <w:rPr>
          <w:rFonts w:ascii="Arial" w:hAnsi="Arial" w:cs="Arial"/>
          <w:sz w:val="22"/>
          <w:szCs w:val="22"/>
          <w:lang w:val="en-GB"/>
        </w:rPr>
        <w:t xml:space="preserve">Score = max score - max score </w:t>
      </w:r>
      <w:r w:rsidRPr="00D35439">
        <w:rPr>
          <w:rFonts w:ascii="Arial" w:hAnsi="Arial" w:cs="Arial"/>
          <w:sz w:val="22"/>
          <w:szCs w:val="22"/>
          <w:lang w:val="en-GB"/>
        </w:rPr>
        <w:t>x</w:t>
      </w:r>
      <w:r w:rsidRPr="00D35439" w:rsidDel="00711C5A">
        <w:rPr>
          <w:rFonts w:ascii="Arial" w:hAnsi="Arial" w:cs="Arial"/>
          <w:sz w:val="22"/>
          <w:szCs w:val="22"/>
          <w:lang w:val="en-GB"/>
        </w:rPr>
        <w:t xml:space="preserve"> (evaluated price - lowest price) / lowest price </w:t>
      </w:r>
    </w:p>
    <w:p w:rsidR="00C23451" w:rsidP="004832C6" w:rsidRDefault="00D35439" w14:paraId="74D289E2" w14:textId="5BAE35D2">
      <w:pPr>
        <w:pStyle w:val="NormalWeb"/>
        <w:spacing w:after="0"/>
        <w:rPr>
          <w:rFonts w:ascii="Arial" w:hAnsi="Arial" w:cs="Arial"/>
          <w:sz w:val="22"/>
          <w:szCs w:val="22"/>
          <w:lang w:val="en-GB"/>
        </w:rPr>
      </w:pPr>
      <w:r w:rsidRPr="00D35439" w:rsidDel="00711C5A">
        <w:rPr>
          <w:rFonts w:ascii="Arial" w:hAnsi="Arial" w:cs="Arial"/>
          <w:sz w:val="22"/>
          <w:szCs w:val="22"/>
          <w:lang w:val="en-GB"/>
        </w:rPr>
        <w:t>Any prices with more than 100 % price difference from the lowest bid will be awarded 0 points. </w:t>
      </w:r>
    </w:p>
    <w:p w:rsidR="00C23451" w:rsidP="004832C6" w:rsidRDefault="00C23451" w14:paraId="3D656C2C" w14:textId="119D203C">
      <w:pPr>
        <w:pStyle w:val="NormalWeb"/>
        <w:spacing w:after="0"/>
        <w:rPr>
          <w:rFonts w:ascii="Arial" w:hAnsi="Arial" w:cs="Arial"/>
          <w:sz w:val="22"/>
          <w:szCs w:val="22"/>
          <w:lang w:val="en-GB"/>
        </w:rPr>
      </w:pPr>
      <w:r>
        <w:rPr>
          <w:rFonts w:ascii="Arial" w:hAnsi="Arial" w:cs="Arial"/>
          <w:sz w:val="22"/>
          <w:szCs w:val="22"/>
          <w:lang w:val="en-GB"/>
        </w:rPr>
        <w:t xml:space="preserve">The Contracting Authority may </w:t>
      </w:r>
      <w:r w:rsidR="00456C2B">
        <w:rPr>
          <w:rFonts w:ascii="Arial" w:hAnsi="Arial" w:cs="Arial"/>
          <w:sz w:val="22"/>
          <w:szCs w:val="22"/>
          <w:lang w:val="en-GB"/>
        </w:rPr>
        <w:t>choose to verify the prices offered</w:t>
      </w:r>
      <w:r w:rsidR="00ED458B">
        <w:rPr>
          <w:rFonts w:ascii="Arial" w:hAnsi="Arial" w:cs="Arial"/>
          <w:sz w:val="22"/>
          <w:szCs w:val="22"/>
          <w:lang w:val="en-GB"/>
        </w:rPr>
        <w:t xml:space="preserve"> against the publicly available price </w:t>
      </w:r>
      <w:proofErr w:type="gramStart"/>
      <w:r w:rsidR="00ED458B">
        <w:rPr>
          <w:rFonts w:ascii="Arial" w:hAnsi="Arial" w:cs="Arial"/>
          <w:sz w:val="22"/>
          <w:szCs w:val="22"/>
          <w:lang w:val="en-GB"/>
        </w:rPr>
        <w:t>list,</w:t>
      </w:r>
      <w:proofErr w:type="gramEnd"/>
      <w:r w:rsidR="00ED458B">
        <w:rPr>
          <w:rFonts w:ascii="Arial" w:hAnsi="Arial" w:cs="Arial"/>
          <w:sz w:val="22"/>
          <w:szCs w:val="22"/>
          <w:lang w:val="en-GB"/>
        </w:rPr>
        <w:t xml:space="preserve"> thus the tenderer </w:t>
      </w:r>
      <w:r w:rsidR="00E70441">
        <w:rPr>
          <w:rFonts w:ascii="Arial" w:hAnsi="Arial" w:cs="Arial"/>
          <w:sz w:val="22"/>
          <w:szCs w:val="22"/>
          <w:lang w:val="en-GB"/>
        </w:rPr>
        <w:t>must ensure that it is possible to identify the service offered as well as the configuration.</w:t>
      </w:r>
      <w:r w:rsidR="004F2F9E">
        <w:rPr>
          <w:rFonts w:ascii="Arial" w:hAnsi="Arial" w:cs="Arial"/>
          <w:sz w:val="22"/>
          <w:szCs w:val="22"/>
          <w:lang w:val="en-GB"/>
        </w:rPr>
        <w:t xml:space="preserve"> If the Contracting Authority deems the offered price for a specific service to be wrong, the Contracting Authority may choose to verify and </w:t>
      </w:r>
      <w:r w:rsidR="00A2086A">
        <w:rPr>
          <w:rFonts w:ascii="Arial" w:hAnsi="Arial" w:cs="Arial"/>
          <w:sz w:val="22"/>
          <w:szCs w:val="22"/>
          <w:lang w:val="en-GB"/>
        </w:rPr>
        <w:t>correct the offered price.</w:t>
      </w:r>
    </w:p>
    <w:p w:rsidR="00E70441" w:rsidP="004832C6" w:rsidRDefault="00E70441" w14:paraId="78E6701C" w14:textId="2CAB3095">
      <w:pPr>
        <w:pStyle w:val="NormalWeb"/>
        <w:spacing w:after="0"/>
        <w:rPr>
          <w:rFonts w:ascii="Arial" w:hAnsi="Arial" w:cs="Arial"/>
          <w:sz w:val="22"/>
          <w:szCs w:val="22"/>
          <w:lang w:val="en-GB"/>
        </w:rPr>
      </w:pPr>
      <w:r>
        <w:rPr>
          <w:rFonts w:ascii="Arial" w:hAnsi="Arial" w:cs="Arial"/>
          <w:sz w:val="22"/>
          <w:szCs w:val="22"/>
          <w:lang w:val="en-GB"/>
        </w:rPr>
        <w:t>If a s</w:t>
      </w:r>
      <w:r w:rsidR="00E93476">
        <w:rPr>
          <w:rFonts w:ascii="Arial" w:hAnsi="Arial" w:cs="Arial"/>
          <w:sz w:val="22"/>
          <w:szCs w:val="22"/>
          <w:lang w:val="en-GB"/>
        </w:rPr>
        <w:t>ervice is not offered, the Contracting Authority, will insert the highest offered price for that item</w:t>
      </w:r>
      <w:r w:rsidR="004F2F9E">
        <w:rPr>
          <w:rFonts w:ascii="Arial" w:hAnsi="Arial" w:cs="Arial"/>
          <w:sz w:val="22"/>
          <w:szCs w:val="22"/>
          <w:lang w:val="en-GB"/>
        </w:rPr>
        <w:t xml:space="preserve">. </w:t>
      </w:r>
    </w:p>
    <w:p w:rsidRPr="00964E6C" w:rsidR="005C5147" w:rsidP="00964E6C" w:rsidRDefault="005C5147" w14:paraId="2B248CB2" w14:textId="70B53C1F">
      <w:pPr>
        <w:pStyle w:val="NormalWeb"/>
        <w:spacing w:after="0"/>
        <w:rPr>
          <w:rFonts w:ascii="Arial" w:hAnsi="Arial" w:cs="Arial"/>
          <w:sz w:val="22"/>
          <w:szCs w:val="22"/>
          <w:lang w:val="en-GB"/>
        </w:rPr>
      </w:pPr>
      <w:r w:rsidRPr="00964E6C">
        <w:rPr>
          <w:rFonts w:ascii="Arial" w:hAnsi="Arial" w:cs="Arial"/>
          <w:sz w:val="22"/>
          <w:szCs w:val="22"/>
          <w:lang w:val="en-GB"/>
        </w:rPr>
        <w:t xml:space="preserve">Services and volumes specified in the price tab are estimates used for evaluation </w:t>
      </w:r>
      <w:proofErr w:type="gramStart"/>
      <w:r w:rsidRPr="00964E6C">
        <w:rPr>
          <w:rFonts w:ascii="Arial" w:hAnsi="Arial" w:cs="Arial"/>
          <w:sz w:val="22"/>
          <w:szCs w:val="22"/>
          <w:lang w:val="en-GB"/>
        </w:rPr>
        <w:t>purposes, and</w:t>
      </w:r>
      <w:proofErr w:type="gramEnd"/>
      <w:r w:rsidRPr="00964E6C">
        <w:rPr>
          <w:rFonts w:ascii="Arial" w:hAnsi="Arial" w:cs="Arial"/>
          <w:sz w:val="22"/>
          <w:szCs w:val="22"/>
          <w:lang w:val="en-GB"/>
        </w:rPr>
        <w:t xml:space="preserve"> does not reflect actual spending on the </w:t>
      </w:r>
      <w:r w:rsidR="00B05C8E">
        <w:rPr>
          <w:rFonts w:ascii="Arial" w:hAnsi="Arial" w:cs="Arial"/>
          <w:sz w:val="22"/>
          <w:szCs w:val="22"/>
          <w:lang w:val="en-GB"/>
        </w:rPr>
        <w:t>F</w:t>
      </w:r>
      <w:r w:rsidRPr="00964E6C">
        <w:rPr>
          <w:rFonts w:ascii="Arial" w:hAnsi="Arial" w:cs="Arial"/>
          <w:sz w:val="22"/>
          <w:szCs w:val="22"/>
          <w:lang w:val="en-GB"/>
        </w:rPr>
        <w:t xml:space="preserve">ramework </w:t>
      </w:r>
      <w:r w:rsidR="00B05C8E">
        <w:rPr>
          <w:rFonts w:ascii="Arial" w:hAnsi="Arial" w:cs="Arial"/>
          <w:sz w:val="22"/>
          <w:szCs w:val="22"/>
          <w:lang w:val="en-GB"/>
        </w:rPr>
        <w:t>A</w:t>
      </w:r>
      <w:r w:rsidRPr="00964E6C">
        <w:rPr>
          <w:rFonts w:ascii="Arial" w:hAnsi="Arial" w:cs="Arial"/>
          <w:sz w:val="22"/>
          <w:szCs w:val="22"/>
          <w:lang w:val="en-GB"/>
        </w:rPr>
        <w:t>greement.</w:t>
      </w:r>
    </w:p>
    <w:p w:rsidRPr="00964E6C" w:rsidR="005C5147" w:rsidP="004832C6" w:rsidRDefault="004327A5" w14:paraId="14A80724" w14:textId="5738CE2C">
      <w:pPr>
        <w:pStyle w:val="NormalWeb"/>
        <w:spacing w:after="0"/>
        <w:rPr>
          <w:rFonts w:ascii="Arial" w:hAnsi="Arial" w:cs="Arial"/>
          <w:i/>
          <w:iCs/>
          <w:sz w:val="22"/>
          <w:szCs w:val="22"/>
          <w:u w:val="single"/>
          <w:lang w:val="en-GB"/>
        </w:rPr>
      </w:pPr>
      <w:r w:rsidRPr="00964E6C">
        <w:rPr>
          <w:rFonts w:ascii="Arial" w:hAnsi="Arial" w:cs="Arial"/>
          <w:i/>
          <w:iCs/>
          <w:sz w:val="22"/>
          <w:szCs w:val="22"/>
          <w:u w:val="single"/>
          <w:lang w:val="en-GB"/>
        </w:rPr>
        <w:t>F</w:t>
      </w:r>
      <w:r w:rsidRPr="00964E6C" w:rsidR="00BD7F85">
        <w:rPr>
          <w:rFonts w:ascii="Arial" w:hAnsi="Arial" w:cs="Arial"/>
          <w:i/>
          <w:iCs/>
          <w:sz w:val="22"/>
          <w:szCs w:val="22"/>
          <w:u w:val="single"/>
          <w:lang w:val="en-GB"/>
        </w:rPr>
        <w:t>unding</w:t>
      </w:r>
    </w:p>
    <w:p w:rsidRPr="00B80B4A" w:rsidR="004327A5" w:rsidP="004832C6" w:rsidRDefault="004327A5" w14:paraId="65E3DA22" w14:textId="0F69E8A9">
      <w:pPr>
        <w:pStyle w:val="NormalWeb"/>
        <w:spacing w:after="0"/>
        <w:rPr>
          <w:rFonts w:ascii="Arial" w:hAnsi="Arial" w:cs="Arial"/>
          <w:sz w:val="22"/>
          <w:szCs w:val="22"/>
          <w:lang w:val="en-GB"/>
        </w:rPr>
      </w:pPr>
      <w:r>
        <w:rPr>
          <w:rFonts w:ascii="Arial" w:hAnsi="Arial" w:cs="Arial"/>
          <w:sz w:val="22"/>
          <w:szCs w:val="22"/>
          <w:lang w:val="en-GB"/>
        </w:rPr>
        <w:t>T</w:t>
      </w:r>
      <w:r w:rsidR="00C46151">
        <w:rPr>
          <w:rFonts w:ascii="Arial" w:hAnsi="Arial" w:cs="Arial"/>
          <w:sz w:val="22"/>
          <w:szCs w:val="22"/>
          <w:lang w:val="en-GB"/>
        </w:rPr>
        <w:t>he tenderer with t</w:t>
      </w:r>
      <w:r>
        <w:rPr>
          <w:rFonts w:ascii="Arial" w:hAnsi="Arial" w:cs="Arial"/>
          <w:sz w:val="22"/>
          <w:szCs w:val="22"/>
          <w:lang w:val="en-GB"/>
        </w:rPr>
        <w:t xml:space="preserve">he highest amount </w:t>
      </w:r>
      <w:r w:rsidR="00BB3A8F">
        <w:rPr>
          <w:rFonts w:ascii="Arial" w:hAnsi="Arial" w:cs="Arial"/>
          <w:sz w:val="22"/>
          <w:szCs w:val="22"/>
          <w:lang w:val="en-GB"/>
        </w:rPr>
        <w:t xml:space="preserve">offered </w:t>
      </w:r>
      <w:r>
        <w:rPr>
          <w:rFonts w:ascii="Arial" w:hAnsi="Arial" w:cs="Arial"/>
          <w:sz w:val="22"/>
          <w:szCs w:val="22"/>
          <w:lang w:val="en-GB"/>
        </w:rPr>
        <w:t xml:space="preserve">will receive the highest score. </w:t>
      </w:r>
      <w:r w:rsidR="00C96B10">
        <w:rPr>
          <w:rFonts w:ascii="Arial" w:hAnsi="Arial" w:cs="Arial"/>
          <w:sz w:val="22"/>
          <w:szCs w:val="22"/>
          <w:lang w:val="en-GB"/>
        </w:rPr>
        <w:t>Other tender</w:t>
      </w:r>
      <w:r w:rsidR="0014362D">
        <w:rPr>
          <w:rFonts w:ascii="Arial" w:hAnsi="Arial" w:cs="Arial"/>
          <w:sz w:val="22"/>
          <w:szCs w:val="22"/>
          <w:lang w:val="en-GB"/>
        </w:rPr>
        <w:t>er</w:t>
      </w:r>
      <w:r w:rsidR="00C96B10">
        <w:rPr>
          <w:rFonts w:ascii="Arial" w:hAnsi="Arial" w:cs="Arial"/>
          <w:sz w:val="22"/>
          <w:szCs w:val="22"/>
          <w:lang w:val="en-GB"/>
        </w:rPr>
        <w:t xml:space="preserve">s will receive points based on a linear model, where any </w:t>
      </w:r>
      <w:r>
        <w:rPr>
          <w:rFonts w:ascii="Arial" w:hAnsi="Arial" w:cs="Arial"/>
          <w:sz w:val="22"/>
          <w:szCs w:val="22"/>
          <w:lang w:val="en-GB"/>
        </w:rPr>
        <w:t>offer under 50 % of the highest amount will receive 0 score.</w:t>
      </w:r>
    </w:p>
    <w:p w:rsidRPr="00F111FF" w:rsidR="00632243" w:rsidP="002F1836" w:rsidRDefault="00632243" w14:paraId="233FBD77" w14:textId="56AF446E">
      <w:pPr>
        <w:pStyle w:val="Overskrift4"/>
        <w:rPr>
          <w:rFonts w:ascii="Arial" w:hAnsi="Arial" w:cs="Arial"/>
          <w:color w:val="001425" w:themeColor="accent1" w:themeShade="80"/>
        </w:rPr>
      </w:pPr>
      <w:r w:rsidRPr="00F111FF">
        <w:rPr>
          <w:rFonts w:ascii="Arial" w:hAnsi="Arial" w:cs="Arial"/>
          <w:color w:val="001425" w:themeColor="accent1" w:themeShade="80"/>
        </w:rPr>
        <w:t>Contract risk</w:t>
      </w:r>
    </w:p>
    <w:p w:rsidRPr="003938F4" w:rsidR="008B5A73" w:rsidP="008B5A73" w:rsidRDefault="00E946AF" w14:paraId="6D0FB4A8" w14:textId="2DD83464">
      <w:pPr>
        <w:rPr>
          <w:rFonts w:ascii="Arial" w:hAnsi="Arial" w:cs="Arial"/>
          <w:strike/>
        </w:rPr>
      </w:pPr>
      <w:r w:rsidRPr="003938F4">
        <w:rPr>
          <w:rFonts w:ascii="Arial" w:hAnsi="Arial" w:cs="Arial"/>
          <w:strike/>
        </w:rPr>
        <w:t xml:space="preserve">The Contracting Authority intends to evaluate </w:t>
      </w:r>
      <w:r w:rsidRPr="003938F4" w:rsidR="003B03F0">
        <w:rPr>
          <w:rFonts w:ascii="Arial" w:hAnsi="Arial" w:cs="Arial"/>
          <w:strike/>
        </w:rPr>
        <w:t>potential</w:t>
      </w:r>
      <w:r w:rsidRPr="003938F4">
        <w:rPr>
          <w:rFonts w:ascii="Arial" w:hAnsi="Arial" w:cs="Arial"/>
          <w:strike/>
        </w:rPr>
        <w:t xml:space="preserve"> contractual risk</w:t>
      </w:r>
      <w:r w:rsidRPr="003938F4" w:rsidR="00427B49">
        <w:rPr>
          <w:rFonts w:ascii="Arial" w:hAnsi="Arial" w:cs="Arial"/>
          <w:strike/>
        </w:rPr>
        <w:t>s</w:t>
      </w:r>
      <w:r w:rsidRPr="003938F4" w:rsidR="003B03F0">
        <w:rPr>
          <w:rFonts w:ascii="Arial" w:hAnsi="Arial" w:cs="Arial"/>
          <w:strike/>
        </w:rPr>
        <w:t xml:space="preserve"> and opportunities</w:t>
      </w:r>
      <w:r w:rsidRPr="003938F4" w:rsidR="00427B49">
        <w:rPr>
          <w:rFonts w:ascii="Arial" w:hAnsi="Arial" w:cs="Arial"/>
          <w:strike/>
        </w:rPr>
        <w:t xml:space="preserve"> associated with</w:t>
      </w:r>
      <w:r w:rsidRPr="003938F4" w:rsidR="00A427DF">
        <w:rPr>
          <w:rFonts w:ascii="Arial" w:hAnsi="Arial" w:cs="Arial"/>
          <w:strike/>
        </w:rPr>
        <w:t xml:space="preserve"> entering into</w:t>
      </w:r>
      <w:r w:rsidRPr="003938F4" w:rsidR="007A239D">
        <w:rPr>
          <w:rFonts w:ascii="Arial" w:hAnsi="Arial" w:cs="Arial"/>
          <w:strike/>
        </w:rPr>
        <w:t xml:space="preserve"> </w:t>
      </w:r>
      <w:r w:rsidRPr="003938F4" w:rsidR="001871D4">
        <w:rPr>
          <w:rFonts w:ascii="Arial" w:hAnsi="Arial" w:cs="Arial"/>
          <w:strike/>
        </w:rPr>
        <w:t xml:space="preserve">a </w:t>
      </w:r>
      <w:r w:rsidRPr="003938F4" w:rsidR="00432897">
        <w:rPr>
          <w:rFonts w:ascii="Arial" w:hAnsi="Arial" w:cs="Arial"/>
          <w:strike/>
        </w:rPr>
        <w:t>f</w:t>
      </w:r>
      <w:r w:rsidRPr="003938F4" w:rsidR="001871D4">
        <w:rPr>
          <w:rFonts w:ascii="Arial" w:hAnsi="Arial" w:cs="Arial"/>
          <w:strike/>
        </w:rPr>
        <w:t xml:space="preserve">ramework </w:t>
      </w:r>
      <w:r w:rsidRPr="003938F4" w:rsidR="00432897">
        <w:rPr>
          <w:rFonts w:ascii="Arial" w:hAnsi="Arial" w:cs="Arial"/>
          <w:strike/>
        </w:rPr>
        <w:t>a</w:t>
      </w:r>
      <w:r w:rsidRPr="003938F4" w:rsidR="001871D4">
        <w:rPr>
          <w:rFonts w:ascii="Arial" w:hAnsi="Arial" w:cs="Arial"/>
          <w:strike/>
        </w:rPr>
        <w:t>greement</w:t>
      </w:r>
      <w:r w:rsidRPr="003938F4" w:rsidR="00CA2953">
        <w:rPr>
          <w:rFonts w:ascii="Arial" w:hAnsi="Arial" w:cs="Arial"/>
          <w:strike/>
        </w:rPr>
        <w:t xml:space="preserve"> with the supplier</w:t>
      </w:r>
      <w:r w:rsidRPr="003938F4" w:rsidR="004A0B4A">
        <w:rPr>
          <w:rFonts w:ascii="Arial" w:hAnsi="Arial" w:cs="Arial"/>
          <w:strike/>
        </w:rPr>
        <w:t xml:space="preserve"> </w:t>
      </w:r>
      <w:r w:rsidRPr="003938F4" w:rsidR="000B4407">
        <w:rPr>
          <w:rFonts w:ascii="Arial" w:hAnsi="Arial" w:cs="Arial"/>
          <w:strike/>
        </w:rPr>
        <w:t xml:space="preserve">for </w:t>
      </w:r>
      <w:r w:rsidRPr="003938F4" w:rsidR="00C97ED2">
        <w:rPr>
          <w:rFonts w:ascii="Arial" w:hAnsi="Arial" w:cs="Arial"/>
          <w:strike/>
        </w:rPr>
        <w:t xml:space="preserve">the Contracting Authority </w:t>
      </w:r>
      <w:r w:rsidRPr="003938F4" w:rsidR="00D247B1">
        <w:rPr>
          <w:rFonts w:ascii="Arial" w:hAnsi="Arial" w:cs="Arial"/>
          <w:strike/>
        </w:rPr>
        <w:t>and the Customers</w:t>
      </w:r>
      <w:r w:rsidRPr="003938F4" w:rsidR="00865365">
        <w:rPr>
          <w:rFonts w:ascii="Arial" w:hAnsi="Arial" w:cs="Arial"/>
          <w:strike/>
        </w:rPr>
        <w:t xml:space="preserve">. This </w:t>
      </w:r>
      <w:r w:rsidRPr="003938F4" w:rsidR="000902D8">
        <w:rPr>
          <w:rFonts w:ascii="Arial" w:hAnsi="Arial" w:cs="Arial"/>
          <w:strike/>
        </w:rPr>
        <w:t xml:space="preserve">may include </w:t>
      </w:r>
      <w:r w:rsidRPr="003938F4" w:rsidR="000E23AC">
        <w:rPr>
          <w:rFonts w:ascii="Arial" w:hAnsi="Arial" w:cs="Arial"/>
          <w:strike/>
        </w:rPr>
        <w:t>an evaluation of</w:t>
      </w:r>
      <w:r w:rsidRPr="003938F4" w:rsidR="002B1322">
        <w:rPr>
          <w:rFonts w:ascii="Arial" w:hAnsi="Arial" w:cs="Arial"/>
          <w:strike/>
        </w:rPr>
        <w:t xml:space="preserve"> contractual risks within</w:t>
      </w:r>
      <w:r w:rsidRPr="003938F4" w:rsidR="000E23AC">
        <w:rPr>
          <w:rFonts w:ascii="Arial" w:hAnsi="Arial" w:cs="Arial"/>
          <w:strike/>
        </w:rPr>
        <w:t xml:space="preserve"> the supplier’s </w:t>
      </w:r>
      <w:r w:rsidRPr="003938F4" w:rsidR="003B03F0">
        <w:rPr>
          <w:rFonts w:ascii="Arial" w:hAnsi="Arial" w:cs="Arial"/>
          <w:strike/>
        </w:rPr>
        <w:t xml:space="preserve">standard </w:t>
      </w:r>
      <w:r w:rsidRPr="003938F4" w:rsidR="000E23AC">
        <w:rPr>
          <w:rFonts w:ascii="Arial" w:hAnsi="Arial" w:cs="Arial"/>
          <w:strike/>
        </w:rPr>
        <w:t xml:space="preserve">terms and </w:t>
      </w:r>
      <w:r w:rsidRPr="003938F4" w:rsidR="003B03F0">
        <w:rPr>
          <w:rFonts w:ascii="Arial" w:hAnsi="Arial" w:cs="Arial"/>
          <w:strike/>
        </w:rPr>
        <w:t>conditions</w:t>
      </w:r>
      <w:r w:rsidRPr="003938F4" w:rsidR="007050E5">
        <w:rPr>
          <w:rFonts w:ascii="Arial" w:hAnsi="Arial" w:cs="Arial"/>
          <w:strike/>
        </w:rPr>
        <w:t>, or parts thereof</w:t>
      </w:r>
      <w:r w:rsidRPr="003938F4" w:rsidR="00FF08AE">
        <w:rPr>
          <w:rFonts w:ascii="Arial" w:hAnsi="Arial" w:cs="Arial"/>
          <w:strike/>
        </w:rPr>
        <w:t>.</w:t>
      </w:r>
    </w:p>
    <w:p w:rsidR="00CB328E" w:rsidP="008B5A73" w:rsidRDefault="00193B9B" w14:paraId="2F455CE8" w14:textId="1CD4D201">
      <w:pPr>
        <w:rPr>
          <w:rFonts w:ascii="Arial" w:hAnsi="Arial" w:cs="Arial"/>
        </w:rPr>
      </w:pPr>
      <w:r>
        <w:rPr>
          <w:rFonts w:ascii="Arial" w:hAnsi="Arial" w:cs="Arial"/>
        </w:rPr>
        <w:t xml:space="preserve">Under this award criteria, the Contracting Authority will </w:t>
      </w:r>
      <w:r w:rsidR="00D24B06">
        <w:rPr>
          <w:rFonts w:ascii="Arial" w:hAnsi="Arial" w:cs="Arial"/>
        </w:rPr>
        <w:t xml:space="preserve">evaluate the contractual risk. </w:t>
      </w:r>
      <w:r w:rsidR="00CF31A3">
        <w:rPr>
          <w:rFonts w:ascii="Arial" w:hAnsi="Arial" w:cs="Arial"/>
        </w:rPr>
        <w:t xml:space="preserve">The Contracting Authority will base their evaluation on the </w:t>
      </w:r>
      <w:r w:rsidR="004D0947">
        <w:rPr>
          <w:rFonts w:ascii="Arial" w:hAnsi="Arial" w:cs="Arial"/>
        </w:rPr>
        <w:t>tenderer’s</w:t>
      </w:r>
      <w:r w:rsidR="00CF31A3">
        <w:rPr>
          <w:rFonts w:ascii="Arial" w:hAnsi="Arial" w:cs="Arial"/>
        </w:rPr>
        <w:t xml:space="preserve"> response</w:t>
      </w:r>
      <w:r w:rsidR="00CB328E">
        <w:rPr>
          <w:rFonts w:ascii="Arial" w:hAnsi="Arial" w:cs="Arial"/>
        </w:rPr>
        <w:t xml:space="preserve"> in the following documents:</w:t>
      </w:r>
    </w:p>
    <w:p w:rsidR="00DF4BD6" w:rsidP="00F44EBB" w:rsidRDefault="0022546A" w14:paraId="5216E43D" w14:textId="47B21AF5">
      <w:pPr>
        <w:pStyle w:val="Listeavsnitt"/>
        <w:numPr>
          <w:ilvl w:val="0"/>
          <w:numId w:val="7"/>
        </w:numPr>
      </w:pPr>
      <w:r>
        <w:t xml:space="preserve">The tab “Contract Risk” in </w:t>
      </w:r>
      <w:r w:rsidR="0096335B">
        <w:t>Attachment 6 -</w:t>
      </w:r>
      <w:r>
        <w:t xml:space="preserve"> </w:t>
      </w:r>
      <w:r w:rsidR="00D403DA">
        <w:t>Supplier’s response</w:t>
      </w:r>
      <w:r w:rsidR="0096335B">
        <w:t xml:space="preserve">, except the clauses explicitly marked in column </w:t>
      </w:r>
      <w:r w:rsidR="00792ADF">
        <w:t>F with “No points awarded, a non-acceptance will be assessed as a deviation”</w:t>
      </w:r>
    </w:p>
    <w:p w:rsidR="00DF4BD6" w:rsidP="00F44EBB" w:rsidRDefault="00DF4BD6" w14:paraId="0FCA498F" w14:textId="594F3CF9">
      <w:pPr>
        <w:pStyle w:val="Listeavsnitt"/>
        <w:numPr>
          <w:ilvl w:val="0"/>
          <w:numId w:val="7"/>
        </w:numPr>
      </w:pPr>
      <w:r>
        <w:t>Any additional/revised/amended wording to the Framework Agreement</w:t>
      </w:r>
      <w:r w:rsidR="00AA62E4">
        <w:t xml:space="preserve"> with its annexes, appendices and attachments</w:t>
      </w:r>
      <w:r w:rsidR="00C92C25">
        <w:t xml:space="preserve">, except for </w:t>
      </w:r>
      <w:r w:rsidR="007C1932">
        <w:t>the clauses in Attachment 6 – Supplier’s response marked as mentioned above.</w:t>
      </w:r>
    </w:p>
    <w:p w:rsidR="006A36FD" w:rsidP="00F44EBB" w:rsidRDefault="00AA62E4" w14:paraId="1868B398" w14:textId="3B4F90E8">
      <w:pPr>
        <w:pStyle w:val="Listeavsnitt"/>
        <w:numPr>
          <w:ilvl w:val="0"/>
          <w:numId w:val="7"/>
        </w:numPr>
      </w:pPr>
      <w:r>
        <w:t xml:space="preserve">The </w:t>
      </w:r>
      <w:r w:rsidR="005012F4">
        <w:t>tenderer</w:t>
      </w:r>
      <w:r>
        <w:t xml:space="preserve">’s </w:t>
      </w:r>
      <w:r w:rsidR="006A36FD">
        <w:t>Data Processing Agreement/Addendum</w:t>
      </w:r>
      <w:r w:rsidR="00946401">
        <w:t xml:space="preserve"> with privacy policy or similar</w:t>
      </w:r>
    </w:p>
    <w:p w:rsidR="00E739E8" w:rsidP="00256C80" w:rsidRDefault="00660B0D" w14:paraId="5DF752C4" w14:textId="2FDD2230">
      <w:pPr>
        <w:rPr>
          <w:rFonts w:ascii="Arial" w:hAnsi="Arial" w:cs="Arial"/>
        </w:rPr>
      </w:pPr>
      <w:r>
        <w:rPr>
          <w:rFonts w:ascii="Arial" w:hAnsi="Arial" w:cs="Arial"/>
        </w:rPr>
        <w:t xml:space="preserve">In </w:t>
      </w:r>
      <w:r w:rsidR="0001045D">
        <w:rPr>
          <w:rFonts w:ascii="Arial" w:hAnsi="Arial" w:cs="Arial"/>
        </w:rPr>
        <w:t>Attachment 6</w:t>
      </w:r>
      <w:r>
        <w:rPr>
          <w:rFonts w:ascii="Arial" w:hAnsi="Arial" w:cs="Arial"/>
        </w:rPr>
        <w:t xml:space="preserve">, the </w:t>
      </w:r>
      <w:r w:rsidR="004D0947">
        <w:rPr>
          <w:rFonts w:ascii="Arial" w:hAnsi="Arial" w:cs="Arial"/>
        </w:rPr>
        <w:t>tenderer</w:t>
      </w:r>
      <w:r>
        <w:rPr>
          <w:rFonts w:ascii="Arial" w:hAnsi="Arial" w:cs="Arial"/>
        </w:rPr>
        <w:t xml:space="preserve"> shall provide the following responses:</w:t>
      </w:r>
    </w:p>
    <w:p w:rsidR="00E739E8" w:rsidP="00F44EBB" w:rsidRDefault="00E739E8" w14:paraId="73AEEB70" w14:textId="3530460C">
      <w:pPr>
        <w:pStyle w:val="Listeavsnitt"/>
        <w:numPr>
          <w:ilvl w:val="0"/>
          <w:numId w:val="7"/>
        </w:numPr>
      </w:pPr>
      <w:r>
        <w:t>Accepted with additional rights and obligations</w:t>
      </w:r>
    </w:p>
    <w:p w:rsidR="00E739E8" w:rsidP="00F44EBB" w:rsidRDefault="00E739E8" w14:paraId="3EEEA980" w14:textId="2B02C8EE">
      <w:pPr>
        <w:pStyle w:val="Listeavsnitt"/>
        <w:numPr>
          <w:ilvl w:val="0"/>
          <w:numId w:val="7"/>
        </w:numPr>
      </w:pPr>
      <w:r>
        <w:t>Accepted</w:t>
      </w:r>
    </w:p>
    <w:p w:rsidR="00E739E8" w:rsidP="00F44EBB" w:rsidRDefault="00E739E8" w14:paraId="039E3773" w14:textId="0A27C6AB">
      <w:pPr>
        <w:pStyle w:val="Listeavsnitt"/>
        <w:numPr>
          <w:ilvl w:val="0"/>
          <w:numId w:val="7"/>
        </w:numPr>
      </w:pPr>
      <w:r>
        <w:t>Partially</w:t>
      </w:r>
    </w:p>
    <w:p w:rsidR="00E739E8" w:rsidP="00F44EBB" w:rsidRDefault="00E739E8" w14:paraId="716828B3" w14:textId="246A1281">
      <w:pPr>
        <w:pStyle w:val="Listeavsnitt"/>
        <w:numPr>
          <w:ilvl w:val="0"/>
          <w:numId w:val="7"/>
        </w:numPr>
      </w:pPr>
      <w:r>
        <w:t>Non-acceptance</w:t>
      </w:r>
    </w:p>
    <w:p w:rsidR="001B69F9" w:rsidP="001B69F9" w:rsidRDefault="006D5948" w14:paraId="77E5DCD8" w14:textId="75A5496E">
      <w:pPr>
        <w:rPr>
          <w:rFonts w:ascii="Arial" w:hAnsi="Arial" w:cs="Arial"/>
        </w:rPr>
      </w:pPr>
      <w:r>
        <w:rPr>
          <w:rFonts w:ascii="Arial" w:hAnsi="Arial" w:cs="Arial"/>
        </w:rPr>
        <w:t xml:space="preserve">For each criteria assessed, the Contracting Authority will award points between 0 and 5, where 5 is the highest. </w:t>
      </w:r>
      <w:r w:rsidR="001B69F9">
        <w:rPr>
          <w:rFonts w:ascii="Arial" w:hAnsi="Arial" w:cs="Arial"/>
        </w:rPr>
        <w:t xml:space="preserve">If the </w:t>
      </w:r>
      <w:r w:rsidR="004D0947">
        <w:rPr>
          <w:rFonts w:ascii="Arial" w:hAnsi="Arial" w:cs="Arial"/>
        </w:rPr>
        <w:t>tenderer</w:t>
      </w:r>
      <w:r w:rsidR="001B69F9">
        <w:rPr>
          <w:rFonts w:ascii="Arial" w:hAnsi="Arial" w:cs="Arial"/>
        </w:rPr>
        <w:t xml:space="preserve"> responds with “Accepted”, the </w:t>
      </w:r>
      <w:r w:rsidR="00044873">
        <w:rPr>
          <w:rFonts w:ascii="Arial" w:hAnsi="Arial" w:cs="Arial"/>
        </w:rPr>
        <w:t xml:space="preserve">tenderer </w:t>
      </w:r>
      <w:r w:rsidR="001B69F9">
        <w:rPr>
          <w:rFonts w:ascii="Arial" w:hAnsi="Arial" w:cs="Arial"/>
        </w:rPr>
        <w:t xml:space="preserve">does not have to provide other information. If the </w:t>
      </w:r>
      <w:r w:rsidR="004D0947">
        <w:rPr>
          <w:rFonts w:ascii="Arial" w:hAnsi="Arial" w:cs="Arial"/>
        </w:rPr>
        <w:t>tenderer</w:t>
      </w:r>
      <w:r w:rsidR="001B69F9">
        <w:rPr>
          <w:rFonts w:ascii="Arial" w:hAnsi="Arial" w:cs="Arial"/>
        </w:rPr>
        <w:t xml:space="preserve"> replies with “Accepted with additional rights and obligations”, the </w:t>
      </w:r>
      <w:r w:rsidR="004D0947">
        <w:rPr>
          <w:rFonts w:ascii="Arial" w:hAnsi="Arial" w:cs="Arial"/>
        </w:rPr>
        <w:t>tenderer</w:t>
      </w:r>
      <w:r w:rsidR="001B69F9">
        <w:rPr>
          <w:rFonts w:ascii="Arial" w:hAnsi="Arial" w:cs="Arial"/>
        </w:rPr>
        <w:t xml:space="preserve"> shall </w:t>
      </w:r>
      <w:r w:rsidR="008272BD">
        <w:rPr>
          <w:rFonts w:ascii="Arial" w:hAnsi="Arial" w:cs="Arial"/>
        </w:rPr>
        <w:t xml:space="preserve">provide wording with the additional rights </w:t>
      </w:r>
      <w:r w:rsidR="00F7737D">
        <w:rPr>
          <w:rFonts w:ascii="Arial" w:hAnsi="Arial" w:cs="Arial"/>
        </w:rPr>
        <w:t xml:space="preserve">for the Customer </w:t>
      </w:r>
      <w:r w:rsidR="008272BD">
        <w:rPr>
          <w:rFonts w:ascii="Arial" w:hAnsi="Arial" w:cs="Arial"/>
        </w:rPr>
        <w:t>and</w:t>
      </w:r>
      <w:r w:rsidR="00F7737D">
        <w:rPr>
          <w:rFonts w:ascii="Arial" w:hAnsi="Arial" w:cs="Arial"/>
        </w:rPr>
        <w:t>/or</w:t>
      </w:r>
      <w:r w:rsidR="008272BD">
        <w:rPr>
          <w:rFonts w:ascii="Arial" w:hAnsi="Arial" w:cs="Arial"/>
        </w:rPr>
        <w:t xml:space="preserve"> obligations </w:t>
      </w:r>
      <w:r w:rsidR="00F7737D">
        <w:rPr>
          <w:rFonts w:ascii="Arial" w:hAnsi="Arial" w:cs="Arial"/>
        </w:rPr>
        <w:t xml:space="preserve">for the </w:t>
      </w:r>
      <w:r w:rsidR="005E03BB">
        <w:rPr>
          <w:rFonts w:ascii="Arial" w:hAnsi="Arial" w:cs="Arial"/>
        </w:rPr>
        <w:t>tenderer</w:t>
      </w:r>
      <w:r w:rsidR="00F7737D">
        <w:rPr>
          <w:rFonts w:ascii="Arial" w:hAnsi="Arial" w:cs="Arial"/>
        </w:rPr>
        <w:t xml:space="preserve"> </w:t>
      </w:r>
      <w:r w:rsidR="008272BD">
        <w:rPr>
          <w:rFonts w:ascii="Arial" w:hAnsi="Arial" w:cs="Arial"/>
        </w:rPr>
        <w:t>in the corresponding clause in the Framework Agreement with its Annexes and Appendices.</w:t>
      </w:r>
      <w:r w:rsidR="00F7737D">
        <w:rPr>
          <w:rFonts w:ascii="Arial" w:hAnsi="Arial" w:cs="Arial"/>
        </w:rPr>
        <w:t xml:space="preserve"> If the </w:t>
      </w:r>
      <w:r w:rsidR="004D0947">
        <w:rPr>
          <w:rFonts w:ascii="Arial" w:hAnsi="Arial" w:cs="Arial"/>
        </w:rPr>
        <w:t>tenderer</w:t>
      </w:r>
      <w:r w:rsidR="00F7737D">
        <w:rPr>
          <w:rFonts w:ascii="Arial" w:hAnsi="Arial" w:cs="Arial"/>
        </w:rPr>
        <w:t xml:space="preserve"> responds with “Partially” or “Non-acceptance”, the </w:t>
      </w:r>
      <w:r w:rsidR="004D0947">
        <w:rPr>
          <w:rFonts w:ascii="Arial" w:hAnsi="Arial" w:cs="Arial"/>
        </w:rPr>
        <w:t>tenderer</w:t>
      </w:r>
      <w:r w:rsidR="00F7737D">
        <w:rPr>
          <w:rFonts w:ascii="Arial" w:hAnsi="Arial" w:cs="Arial"/>
        </w:rPr>
        <w:t xml:space="preserve"> shall propose amended wording </w:t>
      </w:r>
      <w:r w:rsidR="00125617">
        <w:rPr>
          <w:rFonts w:ascii="Arial" w:hAnsi="Arial" w:cs="Arial"/>
        </w:rPr>
        <w:t xml:space="preserve">to the corresponding clause </w:t>
      </w:r>
      <w:r w:rsidR="00F7737D">
        <w:rPr>
          <w:rFonts w:ascii="Arial" w:hAnsi="Arial" w:cs="Arial"/>
        </w:rPr>
        <w:t>in the Framework Agreement with its Annexes and Appendices.</w:t>
      </w:r>
      <w:r w:rsidR="00125617">
        <w:rPr>
          <w:rFonts w:ascii="Arial" w:hAnsi="Arial" w:cs="Arial"/>
        </w:rPr>
        <w:t xml:space="preserve"> Th</w:t>
      </w:r>
      <w:r w:rsidR="0032794F">
        <w:rPr>
          <w:rFonts w:ascii="Arial" w:hAnsi="Arial" w:cs="Arial"/>
        </w:rPr>
        <w:t>ese responses will be assessed</w:t>
      </w:r>
      <w:r w:rsidR="00E87BB3">
        <w:rPr>
          <w:rFonts w:ascii="Arial" w:hAnsi="Arial" w:cs="Arial"/>
        </w:rPr>
        <w:t xml:space="preserve">, and the </w:t>
      </w:r>
      <w:r w:rsidR="004D0947">
        <w:rPr>
          <w:rFonts w:ascii="Arial" w:hAnsi="Arial" w:cs="Arial"/>
        </w:rPr>
        <w:t>tenderer</w:t>
      </w:r>
      <w:r w:rsidR="00E87BB3">
        <w:rPr>
          <w:rFonts w:ascii="Arial" w:hAnsi="Arial" w:cs="Arial"/>
        </w:rPr>
        <w:t xml:space="preserve"> will be provided a score for the </w:t>
      </w:r>
      <w:r w:rsidR="004D0947">
        <w:rPr>
          <w:rFonts w:ascii="Arial" w:hAnsi="Arial" w:cs="Arial"/>
        </w:rPr>
        <w:t>tenderer’s</w:t>
      </w:r>
      <w:r w:rsidR="00E87BB3">
        <w:rPr>
          <w:rFonts w:ascii="Arial" w:hAnsi="Arial" w:cs="Arial"/>
        </w:rPr>
        <w:t xml:space="preserve"> response.</w:t>
      </w:r>
      <w:r w:rsidR="00EC0551">
        <w:rPr>
          <w:rFonts w:ascii="Arial" w:hAnsi="Arial" w:cs="Arial"/>
        </w:rPr>
        <w:t xml:space="preserve"> </w:t>
      </w:r>
    </w:p>
    <w:p w:rsidR="0002789E" w:rsidP="001B69F9" w:rsidRDefault="0002789E" w14:paraId="531C2A62" w14:textId="60FEE510">
      <w:pPr>
        <w:rPr>
          <w:rFonts w:ascii="Arial" w:hAnsi="Arial" w:cs="Arial"/>
        </w:rPr>
      </w:pPr>
      <w:r>
        <w:rPr>
          <w:rFonts w:ascii="Arial" w:hAnsi="Arial" w:cs="Arial"/>
        </w:rPr>
        <w:t>The</w:t>
      </w:r>
      <w:r w:rsidR="009E5828">
        <w:rPr>
          <w:rFonts w:ascii="Arial" w:hAnsi="Arial" w:cs="Arial"/>
        </w:rPr>
        <w:t xml:space="preserve"> final Framework Agreement with its Annexes and Appendices with the </w:t>
      </w:r>
      <w:r w:rsidR="00394AFF">
        <w:rPr>
          <w:rFonts w:ascii="Arial" w:hAnsi="Arial" w:cs="Arial"/>
        </w:rPr>
        <w:t xml:space="preserve">elected </w:t>
      </w:r>
      <w:r w:rsidR="009E5828">
        <w:rPr>
          <w:rFonts w:ascii="Arial" w:hAnsi="Arial" w:cs="Arial"/>
        </w:rPr>
        <w:t xml:space="preserve">Supplier will be based on the </w:t>
      </w:r>
      <w:r w:rsidR="004D0947">
        <w:rPr>
          <w:rFonts w:ascii="Arial" w:hAnsi="Arial" w:cs="Arial"/>
        </w:rPr>
        <w:t>tenderer’s</w:t>
      </w:r>
      <w:r w:rsidR="009E5828">
        <w:rPr>
          <w:rFonts w:ascii="Arial" w:hAnsi="Arial" w:cs="Arial"/>
        </w:rPr>
        <w:t xml:space="preserve"> response, e.g. if a </w:t>
      </w:r>
      <w:r w:rsidR="004D0947">
        <w:rPr>
          <w:rFonts w:ascii="Arial" w:hAnsi="Arial" w:cs="Arial"/>
        </w:rPr>
        <w:t>tenderer</w:t>
      </w:r>
      <w:r w:rsidR="009E5828">
        <w:rPr>
          <w:rFonts w:ascii="Arial" w:hAnsi="Arial" w:cs="Arial"/>
        </w:rPr>
        <w:t xml:space="preserve"> </w:t>
      </w:r>
      <w:r w:rsidR="00856EFA">
        <w:rPr>
          <w:rFonts w:ascii="Arial" w:hAnsi="Arial" w:cs="Arial"/>
        </w:rPr>
        <w:t xml:space="preserve">responds “Accepted” to a clause, the clause as it is set out will be the final wording. If the </w:t>
      </w:r>
      <w:r w:rsidR="004D0947">
        <w:rPr>
          <w:rFonts w:ascii="Arial" w:hAnsi="Arial" w:cs="Arial"/>
        </w:rPr>
        <w:t>tenderer</w:t>
      </w:r>
      <w:r w:rsidR="00856EFA">
        <w:rPr>
          <w:rFonts w:ascii="Arial" w:hAnsi="Arial" w:cs="Arial"/>
        </w:rPr>
        <w:t xml:space="preserve"> responds with “Partially” and </w:t>
      </w:r>
      <w:r w:rsidR="00376199">
        <w:rPr>
          <w:rFonts w:ascii="Arial" w:hAnsi="Arial" w:cs="Arial"/>
        </w:rPr>
        <w:t>propose</w:t>
      </w:r>
      <w:r w:rsidR="004E03B7">
        <w:rPr>
          <w:rFonts w:ascii="Arial" w:hAnsi="Arial" w:cs="Arial"/>
        </w:rPr>
        <w:t>s</w:t>
      </w:r>
      <w:r w:rsidR="00376199">
        <w:rPr>
          <w:rFonts w:ascii="Arial" w:hAnsi="Arial" w:cs="Arial"/>
        </w:rPr>
        <w:t xml:space="preserve"> amendments to the wording of a clause, the proposed wording will be the wording in the Framework Agreement if the </w:t>
      </w:r>
      <w:r w:rsidR="00DC0E51">
        <w:rPr>
          <w:rFonts w:ascii="Arial" w:hAnsi="Arial" w:cs="Arial"/>
        </w:rPr>
        <w:t>tenderer</w:t>
      </w:r>
      <w:r w:rsidR="00376199">
        <w:rPr>
          <w:rFonts w:ascii="Arial" w:hAnsi="Arial" w:cs="Arial"/>
        </w:rPr>
        <w:t xml:space="preserve"> is awarded a contract.</w:t>
      </w:r>
    </w:p>
    <w:p w:rsidR="006D5948" w:rsidP="006D5948" w:rsidRDefault="006D691C" w14:paraId="653484E6" w14:textId="2708C597">
      <w:pPr>
        <w:rPr>
          <w:rFonts w:ascii="Arial" w:hAnsi="Arial" w:cs="Arial"/>
        </w:rPr>
      </w:pPr>
      <w:r>
        <w:rPr>
          <w:rFonts w:ascii="Arial" w:hAnsi="Arial" w:cs="Arial"/>
        </w:rPr>
        <w:t xml:space="preserve">For some of the clauses, the </w:t>
      </w:r>
      <w:r w:rsidR="004D0947">
        <w:rPr>
          <w:rFonts w:ascii="Arial" w:hAnsi="Arial" w:cs="Arial"/>
        </w:rPr>
        <w:t>tenderer</w:t>
      </w:r>
      <w:r>
        <w:rPr>
          <w:rFonts w:ascii="Arial" w:hAnsi="Arial" w:cs="Arial"/>
        </w:rPr>
        <w:t xml:space="preserve"> shall only provide a</w:t>
      </w:r>
      <w:r w:rsidR="00324586">
        <w:rPr>
          <w:rFonts w:ascii="Arial" w:hAnsi="Arial" w:cs="Arial"/>
        </w:rPr>
        <w:t>n</w:t>
      </w:r>
      <w:r>
        <w:rPr>
          <w:rFonts w:ascii="Arial" w:hAnsi="Arial" w:cs="Arial"/>
        </w:rPr>
        <w:t xml:space="preserve"> </w:t>
      </w:r>
      <w:r w:rsidR="00584B08">
        <w:rPr>
          <w:rFonts w:ascii="Arial" w:hAnsi="Arial" w:cs="Arial"/>
        </w:rPr>
        <w:t>Accepted</w:t>
      </w:r>
      <w:r>
        <w:rPr>
          <w:rFonts w:ascii="Arial" w:hAnsi="Arial" w:cs="Arial"/>
        </w:rPr>
        <w:t xml:space="preserve"> or </w:t>
      </w:r>
      <w:r w:rsidR="00584B08">
        <w:rPr>
          <w:rFonts w:ascii="Arial" w:hAnsi="Arial" w:cs="Arial"/>
        </w:rPr>
        <w:t>Not accepted</w:t>
      </w:r>
      <w:r>
        <w:rPr>
          <w:rFonts w:ascii="Arial" w:hAnsi="Arial" w:cs="Arial"/>
        </w:rPr>
        <w:t xml:space="preserve"> response. This is clearly marked in </w:t>
      </w:r>
      <w:r w:rsidR="00D35594">
        <w:rPr>
          <w:rFonts w:ascii="Arial" w:hAnsi="Arial" w:cs="Arial"/>
        </w:rPr>
        <w:t>Attachment 6</w:t>
      </w:r>
      <w:r>
        <w:rPr>
          <w:rFonts w:ascii="Arial" w:hAnsi="Arial" w:cs="Arial"/>
        </w:rPr>
        <w:t>. For t</w:t>
      </w:r>
      <w:r w:rsidR="0023343D">
        <w:rPr>
          <w:rFonts w:ascii="Arial" w:hAnsi="Arial" w:cs="Arial"/>
        </w:rPr>
        <w:t>hese clauses, a</w:t>
      </w:r>
      <w:r w:rsidR="00285EF3">
        <w:rPr>
          <w:rFonts w:ascii="Arial" w:hAnsi="Arial" w:cs="Arial"/>
        </w:rPr>
        <w:t>n</w:t>
      </w:r>
      <w:r w:rsidR="0023343D">
        <w:rPr>
          <w:rFonts w:ascii="Arial" w:hAnsi="Arial" w:cs="Arial"/>
        </w:rPr>
        <w:t xml:space="preserve"> “</w:t>
      </w:r>
      <w:r w:rsidR="00584B08">
        <w:rPr>
          <w:rFonts w:ascii="Arial" w:hAnsi="Arial" w:cs="Arial"/>
        </w:rPr>
        <w:t>Accepted</w:t>
      </w:r>
      <w:r w:rsidR="0023343D">
        <w:rPr>
          <w:rFonts w:ascii="Arial" w:hAnsi="Arial" w:cs="Arial"/>
        </w:rPr>
        <w:t>” response will not award any points, but a “</w:t>
      </w:r>
      <w:r w:rsidR="00203456">
        <w:rPr>
          <w:rFonts w:ascii="Arial" w:hAnsi="Arial" w:cs="Arial"/>
        </w:rPr>
        <w:t>Not accepted</w:t>
      </w:r>
      <w:r w:rsidR="0023343D">
        <w:rPr>
          <w:rFonts w:ascii="Arial" w:hAnsi="Arial" w:cs="Arial"/>
        </w:rPr>
        <w:t>” response may be assessed as a deviation</w:t>
      </w:r>
      <w:r w:rsidR="001F2C6A">
        <w:rPr>
          <w:rFonts w:ascii="Arial" w:hAnsi="Arial" w:cs="Arial"/>
        </w:rPr>
        <w:t>. S</w:t>
      </w:r>
      <w:r w:rsidR="00486C25">
        <w:rPr>
          <w:rFonts w:ascii="Arial" w:hAnsi="Arial" w:cs="Arial"/>
        </w:rPr>
        <w:t xml:space="preserve">ee section </w:t>
      </w:r>
      <w:r w:rsidR="00486C25">
        <w:rPr>
          <w:rFonts w:ascii="Arial" w:hAnsi="Arial" w:cs="Arial"/>
        </w:rPr>
        <w:fldChar w:fldCharType="begin"/>
      </w:r>
      <w:r w:rsidR="00486C25">
        <w:rPr>
          <w:rFonts w:ascii="Arial" w:hAnsi="Arial" w:cs="Arial"/>
        </w:rPr>
        <w:instrText xml:space="preserve"> REF _Ref188269857 \r \h </w:instrText>
      </w:r>
      <w:r w:rsidR="00486C25">
        <w:rPr>
          <w:rFonts w:ascii="Arial" w:hAnsi="Arial" w:cs="Arial"/>
        </w:rPr>
      </w:r>
      <w:r w:rsidR="00486C25">
        <w:rPr>
          <w:rFonts w:ascii="Arial" w:hAnsi="Arial" w:cs="Arial"/>
        </w:rPr>
        <w:fldChar w:fldCharType="separate"/>
      </w:r>
      <w:r w:rsidR="001C51E5">
        <w:rPr>
          <w:rFonts w:ascii="Arial" w:hAnsi="Arial" w:cs="Arial"/>
        </w:rPr>
        <w:t>6.4</w:t>
      </w:r>
      <w:r w:rsidR="00486C25">
        <w:rPr>
          <w:rFonts w:ascii="Arial" w:hAnsi="Arial" w:cs="Arial"/>
        </w:rPr>
        <w:fldChar w:fldCharType="end"/>
      </w:r>
      <w:r w:rsidR="00D323E4">
        <w:rPr>
          <w:rFonts w:ascii="Arial" w:hAnsi="Arial" w:cs="Arial"/>
        </w:rPr>
        <w:t xml:space="preserve"> </w:t>
      </w:r>
      <w:r w:rsidR="00486C25">
        <w:rPr>
          <w:rFonts w:ascii="Arial" w:hAnsi="Arial" w:cs="Arial"/>
        </w:rPr>
        <w:t xml:space="preserve"> below for more information about deviations and reservations.</w:t>
      </w:r>
      <w:r w:rsidR="00A00B1C">
        <w:rPr>
          <w:rFonts w:ascii="Arial" w:hAnsi="Arial" w:cs="Arial"/>
        </w:rPr>
        <w:t xml:space="preserve"> </w:t>
      </w:r>
      <w:r w:rsidR="00302C81">
        <w:rPr>
          <w:rFonts w:ascii="Arial" w:hAnsi="Arial" w:cs="Arial"/>
        </w:rPr>
        <w:t xml:space="preserve">All deviations, including where the </w:t>
      </w:r>
      <w:r w:rsidR="004D0947">
        <w:rPr>
          <w:rFonts w:ascii="Arial" w:hAnsi="Arial" w:cs="Arial"/>
        </w:rPr>
        <w:t>tenderer</w:t>
      </w:r>
      <w:r w:rsidR="00302C81">
        <w:rPr>
          <w:rFonts w:ascii="Arial" w:hAnsi="Arial" w:cs="Arial"/>
        </w:rPr>
        <w:t xml:space="preserve"> responds with “Not accepted”</w:t>
      </w:r>
      <w:r w:rsidR="0052275A">
        <w:rPr>
          <w:rFonts w:ascii="Arial" w:hAnsi="Arial" w:cs="Arial"/>
        </w:rPr>
        <w:t>,</w:t>
      </w:r>
      <w:r w:rsidR="00302C81">
        <w:rPr>
          <w:rFonts w:ascii="Arial" w:hAnsi="Arial" w:cs="Arial"/>
        </w:rPr>
        <w:t xml:space="preserve"> shall be included in Attachment 5 – List of deviations and reservations.</w:t>
      </w:r>
    </w:p>
    <w:p w:rsidR="00283214" w:rsidP="006D5948" w:rsidRDefault="00283214" w14:paraId="6CA6F4F5" w14:textId="56C32A5A">
      <w:pPr>
        <w:rPr>
          <w:rFonts w:ascii="Arial" w:hAnsi="Arial" w:cs="Arial"/>
        </w:rPr>
      </w:pPr>
      <w:r>
        <w:rPr>
          <w:rFonts w:ascii="Arial" w:hAnsi="Arial" w:cs="Arial"/>
        </w:rPr>
        <w:t xml:space="preserve">The </w:t>
      </w:r>
      <w:r w:rsidR="004D0947">
        <w:rPr>
          <w:rFonts w:ascii="Arial" w:hAnsi="Arial" w:cs="Arial"/>
        </w:rPr>
        <w:t>tenderer</w:t>
      </w:r>
      <w:r>
        <w:rPr>
          <w:rFonts w:ascii="Arial" w:hAnsi="Arial" w:cs="Arial"/>
        </w:rPr>
        <w:t xml:space="preserve"> shall include all their contractual documents in their response, even though not all will be part of the assessment. </w:t>
      </w:r>
      <w:r w:rsidR="008F6314">
        <w:rPr>
          <w:rFonts w:ascii="Arial" w:hAnsi="Arial" w:cs="Arial"/>
        </w:rPr>
        <w:t xml:space="preserve">This includes any specific Agreement terms, product/service terms, DPA, Professional services, etc. </w:t>
      </w:r>
    </w:p>
    <w:p w:rsidRPr="00964E6C" w:rsidR="007E4C7E" w:rsidP="006D5948" w:rsidRDefault="007E4C7E" w14:paraId="2F7C3D47" w14:textId="77777777">
      <w:pPr>
        <w:rPr>
          <w:rFonts w:ascii="Arial" w:hAnsi="Arial" w:cs="Arial"/>
          <w:u w:val="single"/>
        </w:rPr>
      </w:pPr>
      <w:r w:rsidRPr="00964E6C">
        <w:rPr>
          <w:rFonts w:ascii="Arial" w:hAnsi="Arial" w:cs="Arial"/>
          <w:u w:val="single"/>
        </w:rPr>
        <w:t xml:space="preserve">Assessment of individual clauses </w:t>
      </w:r>
    </w:p>
    <w:p w:rsidR="007E4C7E" w:rsidP="006D5948" w:rsidRDefault="008A5430" w14:paraId="6764DD87" w14:textId="43949697">
      <w:pPr>
        <w:rPr>
          <w:rFonts w:ascii="Arial" w:hAnsi="Arial" w:cs="Arial"/>
        </w:rPr>
      </w:pPr>
      <w:r>
        <w:rPr>
          <w:rFonts w:ascii="Arial" w:hAnsi="Arial" w:cs="Arial"/>
        </w:rPr>
        <w:t>The different documents, e.g. Chapter 1, Chapter 2,</w:t>
      </w:r>
      <w:r w:rsidR="00F91123">
        <w:rPr>
          <w:rFonts w:ascii="Arial" w:hAnsi="Arial" w:cs="Arial"/>
        </w:rPr>
        <w:t xml:space="preserve"> </w:t>
      </w:r>
      <w:r w:rsidR="0053130D">
        <w:rPr>
          <w:rFonts w:ascii="Arial" w:hAnsi="Arial" w:cs="Arial"/>
        </w:rPr>
        <w:t xml:space="preserve">etc. as set out in Attachment 6 </w:t>
      </w:r>
      <w:r w:rsidR="000A615C">
        <w:rPr>
          <w:rFonts w:ascii="Arial" w:hAnsi="Arial" w:cs="Arial"/>
        </w:rPr>
        <w:t xml:space="preserve">– </w:t>
      </w:r>
      <w:r w:rsidR="00AA2E33">
        <w:rPr>
          <w:rFonts w:ascii="Arial" w:hAnsi="Arial" w:cs="Arial"/>
        </w:rPr>
        <w:t>are</w:t>
      </w:r>
      <w:r w:rsidR="000A615C">
        <w:rPr>
          <w:rFonts w:ascii="Arial" w:hAnsi="Arial" w:cs="Arial"/>
        </w:rPr>
        <w:t xml:space="preserve"> different sub-criterions</w:t>
      </w:r>
      <w:r w:rsidR="003958A2">
        <w:rPr>
          <w:rFonts w:ascii="Arial" w:hAnsi="Arial" w:cs="Arial"/>
        </w:rPr>
        <w:t xml:space="preserve"> with a sub-weight</w:t>
      </w:r>
      <w:r w:rsidR="000A615C">
        <w:rPr>
          <w:rFonts w:ascii="Arial" w:hAnsi="Arial" w:cs="Arial"/>
        </w:rPr>
        <w:t xml:space="preserve">. </w:t>
      </w:r>
      <w:r w:rsidR="00F91123">
        <w:rPr>
          <w:rFonts w:ascii="Arial" w:hAnsi="Arial" w:cs="Arial"/>
        </w:rPr>
        <w:t>All the points awarded</w:t>
      </w:r>
      <w:r w:rsidR="003B168C">
        <w:rPr>
          <w:rFonts w:ascii="Arial" w:hAnsi="Arial" w:cs="Arial"/>
        </w:rPr>
        <w:t xml:space="preserve"> for</w:t>
      </w:r>
      <w:r w:rsidR="00F91123">
        <w:rPr>
          <w:rFonts w:ascii="Arial" w:hAnsi="Arial" w:cs="Arial"/>
        </w:rPr>
        <w:t xml:space="preserve"> the </w:t>
      </w:r>
      <w:r w:rsidR="003B168C">
        <w:rPr>
          <w:rFonts w:ascii="Arial" w:hAnsi="Arial" w:cs="Arial"/>
        </w:rPr>
        <w:t xml:space="preserve">clauses </w:t>
      </w:r>
      <w:r w:rsidR="00B93F1D">
        <w:rPr>
          <w:rFonts w:ascii="Arial" w:hAnsi="Arial" w:cs="Arial"/>
        </w:rPr>
        <w:t xml:space="preserve">in the tab Contract risk </w:t>
      </w:r>
      <w:r w:rsidR="000A615C">
        <w:rPr>
          <w:rFonts w:ascii="Arial" w:hAnsi="Arial" w:cs="Arial"/>
        </w:rPr>
        <w:t>within the sub-criterion</w:t>
      </w:r>
      <w:r w:rsidR="00B93F1D">
        <w:rPr>
          <w:rFonts w:ascii="Arial" w:hAnsi="Arial" w:cs="Arial"/>
        </w:rPr>
        <w:t xml:space="preserve"> </w:t>
      </w:r>
      <w:r w:rsidR="0091686B">
        <w:rPr>
          <w:rFonts w:ascii="Arial" w:hAnsi="Arial" w:cs="Arial"/>
        </w:rPr>
        <w:t>are</w:t>
      </w:r>
      <w:r w:rsidR="00F91123">
        <w:rPr>
          <w:rFonts w:ascii="Arial" w:hAnsi="Arial" w:cs="Arial"/>
        </w:rPr>
        <w:t xml:space="preserve"> </w:t>
      </w:r>
      <w:r w:rsidR="0081310E">
        <w:rPr>
          <w:rFonts w:ascii="Arial" w:hAnsi="Arial" w:cs="Arial"/>
        </w:rPr>
        <w:t>summarised and</w:t>
      </w:r>
      <w:r w:rsidR="00F91123">
        <w:rPr>
          <w:rFonts w:ascii="Arial" w:hAnsi="Arial" w:cs="Arial"/>
        </w:rPr>
        <w:t xml:space="preserve"> then divided by the number of </w:t>
      </w:r>
      <w:r w:rsidR="003B168C">
        <w:rPr>
          <w:rFonts w:ascii="Arial" w:hAnsi="Arial" w:cs="Arial"/>
        </w:rPr>
        <w:t>clauses that are part of the assessment under Contract Risk</w:t>
      </w:r>
      <w:r w:rsidR="002165D0">
        <w:rPr>
          <w:rFonts w:ascii="Arial" w:hAnsi="Arial" w:cs="Arial"/>
        </w:rPr>
        <w:t>.</w:t>
      </w:r>
      <w:r w:rsidR="007E4C7E">
        <w:rPr>
          <w:rFonts w:ascii="Arial" w:hAnsi="Arial" w:cs="Arial"/>
        </w:rPr>
        <w:t xml:space="preserve"> This is then multiplied with that sub</w:t>
      </w:r>
      <w:r w:rsidR="00EC534C">
        <w:rPr>
          <w:rFonts w:ascii="Arial" w:hAnsi="Arial" w:cs="Arial"/>
        </w:rPr>
        <w:t>-</w:t>
      </w:r>
      <w:r w:rsidR="007E4C7E">
        <w:rPr>
          <w:rFonts w:ascii="Arial" w:hAnsi="Arial" w:cs="Arial"/>
        </w:rPr>
        <w:t>criteri</w:t>
      </w:r>
      <w:r w:rsidR="000D1029">
        <w:rPr>
          <w:rFonts w:ascii="Arial" w:hAnsi="Arial" w:cs="Arial"/>
        </w:rPr>
        <w:t>on</w:t>
      </w:r>
      <w:r w:rsidR="007E4C7E">
        <w:rPr>
          <w:rFonts w:ascii="Arial" w:hAnsi="Arial" w:cs="Arial"/>
        </w:rPr>
        <w:t>’s weight.</w:t>
      </w:r>
      <w:r w:rsidR="001D0D19">
        <w:rPr>
          <w:rFonts w:ascii="Arial" w:hAnsi="Arial" w:cs="Arial"/>
        </w:rPr>
        <w:t xml:space="preserve"> Chapter 1 has the highest weight</w:t>
      </w:r>
      <w:r w:rsidR="00597EFC">
        <w:rPr>
          <w:rFonts w:ascii="Arial" w:hAnsi="Arial" w:cs="Arial"/>
        </w:rPr>
        <w:t>.</w:t>
      </w:r>
      <w:r w:rsidR="000224B6">
        <w:rPr>
          <w:rFonts w:ascii="Arial" w:hAnsi="Arial" w:cs="Arial"/>
        </w:rPr>
        <w:t xml:space="preserve"> </w:t>
      </w:r>
      <w:r w:rsidR="007E4C7E">
        <w:rPr>
          <w:rFonts w:ascii="Arial" w:hAnsi="Arial" w:cs="Arial"/>
        </w:rPr>
        <w:t xml:space="preserve">The Contracting Authority may </w:t>
      </w:r>
      <w:r w:rsidR="007E4C7E">
        <w:rPr>
          <w:rFonts w:ascii="Arial" w:hAnsi="Arial" w:cs="Arial"/>
        </w:rPr>
        <w:t xml:space="preserve">adjust the </w:t>
      </w:r>
      <w:r w:rsidR="00AD0C2E">
        <w:rPr>
          <w:rFonts w:ascii="Arial" w:hAnsi="Arial" w:cs="Arial"/>
        </w:rPr>
        <w:t>tenderer</w:t>
      </w:r>
      <w:r w:rsidR="007E4C7E">
        <w:rPr>
          <w:rFonts w:ascii="Arial" w:hAnsi="Arial" w:cs="Arial"/>
        </w:rPr>
        <w:t xml:space="preserve">’s response in Attachment 6 – Supplier’s response (tab “Contract Risk”) if the Contracting Authority assesses the provided response in Attachment 6 not to reflect the actual </w:t>
      </w:r>
      <w:r w:rsidR="00082BAF">
        <w:rPr>
          <w:rFonts w:ascii="Arial" w:hAnsi="Arial" w:cs="Arial"/>
        </w:rPr>
        <w:t>tenderer</w:t>
      </w:r>
      <w:r w:rsidR="007E4C7E">
        <w:rPr>
          <w:rFonts w:ascii="Arial" w:hAnsi="Arial" w:cs="Arial"/>
        </w:rPr>
        <w:t xml:space="preserve"> response based on suggested amendments/adjustments in the Framework Agreement with its Annexes and Appendices.</w:t>
      </w:r>
      <w:r w:rsidRPr="00196686" w:rsidR="007E4C7E">
        <w:rPr>
          <w:rFonts w:ascii="Arial" w:hAnsi="Arial" w:cs="Arial"/>
        </w:rPr>
        <w:t xml:space="preserve"> </w:t>
      </w:r>
      <w:r w:rsidR="007E4C7E">
        <w:rPr>
          <w:rFonts w:ascii="Arial" w:hAnsi="Arial" w:cs="Arial"/>
        </w:rPr>
        <w:t xml:space="preserve">If the </w:t>
      </w:r>
      <w:r w:rsidR="00D017BF">
        <w:rPr>
          <w:rFonts w:ascii="Arial" w:hAnsi="Arial" w:cs="Arial"/>
        </w:rPr>
        <w:t>tenderer</w:t>
      </w:r>
      <w:r w:rsidR="007E4C7E">
        <w:rPr>
          <w:rFonts w:ascii="Arial" w:hAnsi="Arial" w:cs="Arial"/>
        </w:rPr>
        <w:t xml:space="preserve"> responds with “Partially” and the Contracting Authority assess the proposed amendments in concept or with minor deviations meet the Contracting Authority’s wording, the Contracting Authority may adjust the score from 2 to 3. Likewise, the Contracting Authority may adjust the score to 1 if the Contracting Authority assess the proposed wording to materially deviate from the Contracting Authority’s wording.</w:t>
      </w:r>
    </w:p>
    <w:p w:rsidRPr="00964E6C" w:rsidR="007E4C7E" w:rsidP="006D5948" w:rsidRDefault="007E4C7E" w14:paraId="184A153F" w14:textId="0A79D626">
      <w:pPr>
        <w:rPr>
          <w:rFonts w:ascii="Arial" w:hAnsi="Arial" w:cs="Arial"/>
          <w:u w:val="single"/>
        </w:rPr>
      </w:pPr>
      <w:r w:rsidRPr="00964E6C">
        <w:rPr>
          <w:rFonts w:ascii="Arial" w:hAnsi="Arial" w:cs="Arial"/>
          <w:u w:val="single"/>
        </w:rPr>
        <w:t>Overall assessment</w:t>
      </w:r>
    </w:p>
    <w:p w:rsidR="0034590F" w:rsidP="006D5948" w:rsidRDefault="007E4C7E" w14:paraId="10517512" w14:textId="50A81418">
      <w:pPr>
        <w:rPr>
          <w:rFonts w:ascii="Arial" w:hAnsi="Arial" w:cs="Arial"/>
        </w:rPr>
      </w:pPr>
      <w:r>
        <w:rPr>
          <w:rFonts w:ascii="Arial" w:hAnsi="Arial" w:cs="Arial"/>
        </w:rPr>
        <w:t xml:space="preserve">The Contracting Authority will provide a score between 0 and 5 based on an overall assessment of the contractual risk. </w:t>
      </w:r>
      <w:r w:rsidR="00B463B3">
        <w:rPr>
          <w:rFonts w:ascii="Arial" w:hAnsi="Arial" w:cs="Arial"/>
        </w:rPr>
        <w:t xml:space="preserve">The assessment will be based on the provided </w:t>
      </w:r>
      <w:r w:rsidR="00897C35">
        <w:rPr>
          <w:rFonts w:ascii="Arial" w:hAnsi="Arial" w:cs="Arial"/>
        </w:rPr>
        <w:t xml:space="preserve">responses to the individual clauses. </w:t>
      </w:r>
      <w:r w:rsidR="006F67E8">
        <w:rPr>
          <w:rFonts w:ascii="Arial" w:hAnsi="Arial" w:cs="Arial"/>
        </w:rPr>
        <w:t xml:space="preserve">The </w:t>
      </w:r>
      <w:proofErr w:type="gramStart"/>
      <w:r w:rsidR="006F67E8">
        <w:rPr>
          <w:rFonts w:ascii="Arial" w:hAnsi="Arial" w:cs="Arial"/>
        </w:rPr>
        <w:t>main focus</w:t>
      </w:r>
      <w:proofErr w:type="gramEnd"/>
      <w:r w:rsidR="006F67E8">
        <w:rPr>
          <w:rFonts w:ascii="Arial" w:hAnsi="Arial" w:cs="Arial"/>
        </w:rPr>
        <w:t xml:space="preserve"> will be on the general risk level, where a lower risk will grant a higher s</w:t>
      </w:r>
      <w:r w:rsidR="00364A69">
        <w:rPr>
          <w:rFonts w:ascii="Arial" w:hAnsi="Arial" w:cs="Arial"/>
        </w:rPr>
        <w:t>core</w:t>
      </w:r>
      <w:r w:rsidR="0034590F">
        <w:rPr>
          <w:rFonts w:ascii="Arial" w:hAnsi="Arial" w:cs="Arial"/>
        </w:rPr>
        <w:t xml:space="preserve"> where predictability for the Customer is an important aspect.</w:t>
      </w:r>
    </w:p>
    <w:p w:rsidR="0088620E" w:rsidP="006D5948" w:rsidRDefault="0088620E" w14:paraId="712DAA11" w14:textId="36250F91">
      <w:pPr>
        <w:rPr>
          <w:rFonts w:ascii="Arial" w:hAnsi="Arial" w:cs="Arial"/>
        </w:rPr>
      </w:pPr>
      <w:r>
        <w:rPr>
          <w:rFonts w:ascii="Arial" w:hAnsi="Arial" w:cs="Arial"/>
        </w:rPr>
        <w:t xml:space="preserve">The </w:t>
      </w:r>
      <w:r w:rsidR="00EE0ACF">
        <w:rPr>
          <w:rFonts w:ascii="Arial" w:hAnsi="Arial" w:cs="Arial"/>
        </w:rPr>
        <w:t>s</w:t>
      </w:r>
      <w:r>
        <w:rPr>
          <w:rFonts w:ascii="Arial" w:hAnsi="Arial" w:cs="Arial"/>
        </w:rPr>
        <w:t>core will be multiplied with the sub</w:t>
      </w:r>
      <w:r w:rsidR="00CE284B">
        <w:rPr>
          <w:rFonts w:ascii="Arial" w:hAnsi="Arial" w:cs="Arial"/>
        </w:rPr>
        <w:t>-</w:t>
      </w:r>
      <w:r>
        <w:rPr>
          <w:rFonts w:ascii="Arial" w:hAnsi="Arial" w:cs="Arial"/>
        </w:rPr>
        <w:t>criteri</w:t>
      </w:r>
      <w:r w:rsidR="003A1C84">
        <w:rPr>
          <w:rFonts w:ascii="Arial" w:hAnsi="Arial" w:cs="Arial"/>
        </w:rPr>
        <w:t>on</w:t>
      </w:r>
      <w:r>
        <w:rPr>
          <w:rFonts w:ascii="Arial" w:hAnsi="Arial" w:cs="Arial"/>
        </w:rPr>
        <w:t xml:space="preserve">’s weight and the summarised with the score from the individual </w:t>
      </w:r>
      <w:r w:rsidR="00684F80">
        <w:rPr>
          <w:rFonts w:ascii="Arial" w:hAnsi="Arial" w:cs="Arial"/>
        </w:rPr>
        <w:t xml:space="preserve">clauses. </w:t>
      </w:r>
    </w:p>
    <w:p w:rsidRPr="002D1D9F" w:rsidR="002D1D9F" w:rsidP="002D1D9F" w:rsidRDefault="002D1D9F" w14:paraId="10D967A0" w14:textId="0987DA55">
      <w:pPr>
        <w:pStyle w:val="Overskrift4"/>
        <w:rPr>
          <w:rFonts w:ascii="Arial" w:hAnsi="Arial" w:cs="Arial"/>
          <w:color w:val="001425" w:themeColor="accent1" w:themeShade="80"/>
        </w:rPr>
      </w:pPr>
      <w:r w:rsidRPr="002D1D9F">
        <w:rPr>
          <w:rFonts w:ascii="Arial" w:hAnsi="Arial" w:cs="Arial"/>
          <w:color w:val="001425" w:themeColor="accent1" w:themeShade="80"/>
        </w:rPr>
        <w:t>Number of agreements</w:t>
      </w:r>
    </w:p>
    <w:p w:rsidR="00233553" w:rsidP="002D1D9F" w:rsidRDefault="002D1D9F" w14:paraId="21674B26" w14:textId="46972C21">
      <w:pPr>
        <w:rPr>
          <w:rFonts w:ascii="Arial" w:hAnsi="Arial" w:cs="Arial"/>
        </w:rPr>
      </w:pPr>
      <w:r>
        <w:rPr>
          <w:rFonts w:ascii="Arial" w:hAnsi="Arial" w:cs="Arial"/>
        </w:rPr>
        <w:t xml:space="preserve">The Contracting Authority will enter into </w:t>
      </w:r>
      <w:r w:rsidR="006F0B61">
        <w:rPr>
          <w:rFonts w:ascii="Arial" w:hAnsi="Arial" w:cs="Arial"/>
        </w:rPr>
        <w:t>3</w:t>
      </w:r>
      <w:r>
        <w:rPr>
          <w:rFonts w:ascii="Arial" w:hAnsi="Arial" w:cs="Arial"/>
        </w:rPr>
        <w:t xml:space="preserve">-4 Framework Agreements. The number of agreements </w:t>
      </w:r>
      <w:proofErr w:type="gramStart"/>
      <w:r>
        <w:rPr>
          <w:rFonts w:ascii="Arial" w:hAnsi="Arial" w:cs="Arial"/>
        </w:rPr>
        <w:t>entered into</w:t>
      </w:r>
      <w:proofErr w:type="gramEnd"/>
      <w:r>
        <w:rPr>
          <w:rFonts w:ascii="Arial" w:hAnsi="Arial" w:cs="Arial"/>
        </w:rPr>
        <w:t xml:space="preserve"> is dependent upon the </w:t>
      </w:r>
      <w:r w:rsidR="00BD5503">
        <w:rPr>
          <w:rFonts w:ascii="Arial" w:hAnsi="Arial" w:cs="Arial"/>
        </w:rPr>
        <w:t>result of the ev</w:t>
      </w:r>
      <w:r w:rsidR="00814D94">
        <w:rPr>
          <w:rFonts w:ascii="Arial" w:hAnsi="Arial" w:cs="Arial"/>
        </w:rPr>
        <w:t>al</w:t>
      </w:r>
      <w:r w:rsidR="00BD5503">
        <w:rPr>
          <w:rFonts w:ascii="Arial" w:hAnsi="Arial" w:cs="Arial"/>
        </w:rPr>
        <w:t>uation</w:t>
      </w:r>
      <w:r>
        <w:rPr>
          <w:rFonts w:ascii="Arial" w:hAnsi="Arial" w:cs="Arial"/>
        </w:rPr>
        <w:t xml:space="preserve">. </w:t>
      </w:r>
      <w:r w:rsidR="00A600E5">
        <w:rPr>
          <w:rFonts w:ascii="Arial" w:hAnsi="Arial" w:cs="Arial"/>
        </w:rPr>
        <w:t xml:space="preserve">The Contracting Authority will enter into as many agreements as possible </w:t>
      </w:r>
      <w:proofErr w:type="gramStart"/>
      <w:r w:rsidR="00A600E5">
        <w:rPr>
          <w:rFonts w:ascii="Arial" w:hAnsi="Arial" w:cs="Arial"/>
        </w:rPr>
        <w:t>as long as</w:t>
      </w:r>
      <w:proofErr w:type="gramEnd"/>
      <w:r w:rsidR="00A600E5">
        <w:rPr>
          <w:rFonts w:ascii="Arial" w:hAnsi="Arial" w:cs="Arial"/>
        </w:rPr>
        <w:t xml:space="preserve"> the </w:t>
      </w:r>
      <w:r w:rsidR="00F9273A">
        <w:rPr>
          <w:rFonts w:ascii="Arial" w:hAnsi="Arial" w:cs="Arial"/>
        </w:rPr>
        <w:t xml:space="preserve">overall differences between the </w:t>
      </w:r>
      <w:r w:rsidR="00BE6CEB">
        <w:rPr>
          <w:rFonts w:ascii="Arial" w:hAnsi="Arial" w:cs="Arial"/>
        </w:rPr>
        <w:t>tenderers</w:t>
      </w:r>
      <w:r w:rsidR="00F9273A">
        <w:rPr>
          <w:rFonts w:ascii="Arial" w:hAnsi="Arial" w:cs="Arial"/>
        </w:rPr>
        <w:t xml:space="preserve"> are </w:t>
      </w:r>
      <w:r w:rsidR="006F27BC">
        <w:rPr>
          <w:rFonts w:ascii="Arial" w:hAnsi="Arial" w:cs="Arial"/>
        </w:rPr>
        <w:t xml:space="preserve">considered </w:t>
      </w:r>
      <w:r w:rsidR="00F9273A">
        <w:rPr>
          <w:rFonts w:ascii="Arial" w:hAnsi="Arial" w:cs="Arial"/>
        </w:rPr>
        <w:t xml:space="preserve">small. </w:t>
      </w:r>
    </w:p>
    <w:p w:rsidR="004832C6" w:rsidP="002D1D9F" w:rsidRDefault="004832C6" w14:paraId="6579901D" w14:textId="77777777">
      <w:pPr>
        <w:rPr>
          <w:rFonts w:ascii="Arial" w:hAnsi="Arial" w:cs="Arial"/>
        </w:rPr>
      </w:pPr>
    </w:p>
    <w:p w:rsidRPr="00F111FF" w:rsidR="000A0107" w:rsidP="00BF7C94" w:rsidRDefault="00351FD9" w14:paraId="178E523E" w14:textId="04619F51">
      <w:pPr>
        <w:pStyle w:val="Overskrift3"/>
        <w:rPr>
          <w:rFonts w:ascii="Arial" w:hAnsi="Arial" w:cs="Arial"/>
          <w:color w:val="001425" w:themeColor="accent1" w:themeShade="80"/>
        </w:rPr>
      </w:pPr>
      <w:bookmarkStart w:name="_Toc133920195" w:id="136"/>
      <w:bookmarkStart w:name="_Toc146870955" w:id="137"/>
      <w:bookmarkStart w:name="_Ref188269857" w:id="138"/>
      <w:bookmarkEnd w:id="135"/>
      <w:r w:rsidRPr="00F111FF">
        <w:rPr>
          <w:rFonts w:ascii="Arial" w:hAnsi="Arial" w:cs="Arial"/>
          <w:color w:val="001425" w:themeColor="accent1" w:themeShade="80"/>
        </w:rPr>
        <w:t xml:space="preserve">Deviations and </w:t>
      </w:r>
      <w:r w:rsidRPr="00F111FF" w:rsidR="002F7E95">
        <w:rPr>
          <w:rFonts w:ascii="Arial" w:hAnsi="Arial" w:cs="Arial"/>
          <w:color w:val="001425" w:themeColor="accent1" w:themeShade="80"/>
        </w:rPr>
        <w:t>r</w:t>
      </w:r>
      <w:r w:rsidRPr="00F111FF">
        <w:rPr>
          <w:rFonts w:ascii="Arial" w:hAnsi="Arial" w:cs="Arial"/>
          <w:color w:val="001425" w:themeColor="accent1" w:themeShade="80"/>
        </w:rPr>
        <w:t>eservations</w:t>
      </w:r>
      <w:bookmarkEnd w:id="136"/>
      <w:bookmarkEnd w:id="137"/>
      <w:bookmarkEnd w:id="138"/>
      <w:r w:rsidRPr="00F111FF">
        <w:rPr>
          <w:rFonts w:ascii="Arial" w:hAnsi="Arial" w:cs="Arial"/>
          <w:color w:val="001425" w:themeColor="accent1" w:themeShade="80"/>
        </w:rPr>
        <w:t xml:space="preserve"> </w:t>
      </w:r>
    </w:p>
    <w:p w:rsidRPr="007C6A13" w:rsidR="00827721" w:rsidP="000A0107" w:rsidRDefault="008C78D1" w14:paraId="2314344F" w14:textId="5C4A98C3">
      <w:pPr>
        <w:rPr>
          <w:rFonts w:ascii="Arial" w:hAnsi="Arial" w:cs="Arial"/>
          <w:strike/>
        </w:rPr>
      </w:pPr>
      <w:r w:rsidRPr="007C6A13">
        <w:rPr>
          <w:rFonts w:ascii="Arial" w:hAnsi="Arial" w:cs="Arial"/>
          <w:strike/>
        </w:rPr>
        <w:t xml:space="preserve">The Contracting Authority expects that participants in the </w:t>
      </w:r>
      <w:r w:rsidRPr="007C6A13" w:rsidR="00827721">
        <w:rPr>
          <w:rFonts w:ascii="Arial" w:hAnsi="Arial" w:cs="Arial"/>
          <w:strike/>
        </w:rPr>
        <w:t xml:space="preserve">dialogue </w:t>
      </w:r>
      <w:r w:rsidRPr="007C6A13">
        <w:rPr>
          <w:rFonts w:ascii="Arial" w:hAnsi="Arial" w:cs="Arial"/>
          <w:strike/>
        </w:rPr>
        <w:t xml:space="preserve">phase specify their deviations and reservations as early as possible </w:t>
      </w:r>
      <w:proofErr w:type="gramStart"/>
      <w:r w:rsidRPr="007C6A13">
        <w:rPr>
          <w:rFonts w:ascii="Arial" w:hAnsi="Arial" w:cs="Arial"/>
          <w:strike/>
        </w:rPr>
        <w:t>in order to</w:t>
      </w:r>
      <w:proofErr w:type="gramEnd"/>
      <w:r w:rsidRPr="007C6A13">
        <w:rPr>
          <w:rFonts w:ascii="Arial" w:hAnsi="Arial" w:cs="Arial"/>
          <w:strike/>
        </w:rPr>
        <w:t xml:space="preserve"> achieve an efficient process and thus</w:t>
      </w:r>
      <w:r w:rsidRPr="007C6A13" w:rsidR="00AE569F">
        <w:rPr>
          <w:rFonts w:ascii="Arial" w:hAnsi="Arial" w:cs="Arial"/>
          <w:strike/>
        </w:rPr>
        <w:t xml:space="preserve"> to</w:t>
      </w:r>
      <w:r w:rsidRPr="007C6A13">
        <w:rPr>
          <w:rFonts w:ascii="Arial" w:hAnsi="Arial" w:cs="Arial"/>
          <w:strike/>
        </w:rPr>
        <w:t xml:space="preserve"> avoid unnecessary rejections and/or delays in the</w:t>
      </w:r>
      <w:r w:rsidRPr="007C6A13" w:rsidR="00927662">
        <w:rPr>
          <w:rFonts w:ascii="Arial" w:hAnsi="Arial" w:cs="Arial"/>
          <w:strike/>
        </w:rPr>
        <w:t xml:space="preserve"> tender</w:t>
      </w:r>
      <w:r w:rsidRPr="007C6A13">
        <w:rPr>
          <w:rFonts w:ascii="Arial" w:hAnsi="Arial" w:cs="Arial"/>
          <w:strike/>
        </w:rPr>
        <w:t xml:space="preserve"> process.</w:t>
      </w:r>
      <w:r w:rsidRPr="007C6A13" w:rsidR="00DE4602">
        <w:rPr>
          <w:rFonts w:ascii="Arial" w:hAnsi="Arial" w:cs="Arial"/>
          <w:strike/>
        </w:rPr>
        <w:t xml:space="preserve"> </w:t>
      </w:r>
      <w:r w:rsidRPr="007C6A13" w:rsidR="00181F2D">
        <w:rPr>
          <w:rFonts w:ascii="Arial" w:hAnsi="Arial" w:cs="Arial"/>
          <w:strike/>
        </w:rPr>
        <w:t xml:space="preserve">The </w:t>
      </w:r>
      <w:r w:rsidRPr="007C6A13" w:rsidR="00DE4602">
        <w:rPr>
          <w:rFonts w:ascii="Arial" w:hAnsi="Arial" w:cs="Arial"/>
          <w:strike/>
        </w:rPr>
        <w:t xml:space="preserve">Contracting Authority encourages tenderers to submit questions during the </w:t>
      </w:r>
      <w:r w:rsidRPr="007C6A13" w:rsidR="004E4A0F">
        <w:rPr>
          <w:rFonts w:ascii="Arial" w:hAnsi="Arial" w:cs="Arial"/>
          <w:strike/>
        </w:rPr>
        <w:t>dialogue phase</w:t>
      </w:r>
      <w:r w:rsidRPr="007C6A13" w:rsidR="00DE4602">
        <w:rPr>
          <w:rFonts w:ascii="Arial" w:hAnsi="Arial" w:cs="Arial"/>
          <w:strike/>
        </w:rPr>
        <w:t>, cf. section 3.</w:t>
      </w:r>
      <w:r w:rsidRPr="007C6A13" w:rsidR="00E8688C">
        <w:rPr>
          <w:rFonts w:ascii="Arial" w:hAnsi="Arial" w:cs="Arial"/>
          <w:strike/>
        </w:rPr>
        <w:t>7</w:t>
      </w:r>
      <w:r w:rsidRPr="007C6A13" w:rsidR="00DE4602">
        <w:rPr>
          <w:rFonts w:ascii="Arial" w:hAnsi="Arial" w:cs="Arial"/>
          <w:strike/>
        </w:rPr>
        <w:t>.</w:t>
      </w:r>
      <w:r w:rsidRPr="007C6A13" w:rsidR="00F40768">
        <w:rPr>
          <w:rFonts w:ascii="Arial" w:hAnsi="Arial" w:cs="Arial"/>
          <w:strike/>
        </w:rPr>
        <w:t xml:space="preserve"> </w:t>
      </w:r>
      <w:r w:rsidRPr="007C6A13" w:rsidR="00827721">
        <w:rPr>
          <w:rFonts w:ascii="Arial" w:hAnsi="Arial" w:cs="Arial"/>
          <w:strike/>
        </w:rPr>
        <w:t xml:space="preserve">Deviations from and reservations against the requirements in the Procurement documents in the solution proposals </w:t>
      </w:r>
      <w:r w:rsidRPr="007C6A13" w:rsidR="00F40768">
        <w:rPr>
          <w:rFonts w:ascii="Arial" w:hAnsi="Arial" w:cs="Arial"/>
          <w:strike/>
        </w:rPr>
        <w:t>will thus serve as a basis for further dialogue.</w:t>
      </w:r>
      <w:r w:rsidRPr="007C6A13" w:rsidR="00827721">
        <w:rPr>
          <w:rFonts w:ascii="Arial" w:hAnsi="Arial" w:cs="Arial"/>
          <w:strike/>
        </w:rPr>
        <w:t xml:space="preserve"> </w:t>
      </w:r>
    </w:p>
    <w:p w:rsidRPr="00B80B4A" w:rsidR="00047B2E" w:rsidP="00047B2E" w:rsidRDefault="00351FD9" w14:paraId="52B78568" w14:textId="05964356">
      <w:pPr>
        <w:rPr>
          <w:rFonts w:ascii="Arial" w:hAnsi="Arial" w:cs="Arial"/>
        </w:rPr>
      </w:pPr>
      <w:r w:rsidRPr="00B80B4A">
        <w:rPr>
          <w:rFonts w:ascii="Arial" w:hAnsi="Arial" w:cs="Arial"/>
        </w:rPr>
        <w:t xml:space="preserve">Deviations from and reservations against the requirements in the </w:t>
      </w:r>
      <w:r w:rsidRPr="00B80B4A" w:rsidR="006814FD">
        <w:rPr>
          <w:rFonts w:ascii="Arial" w:hAnsi="Arial" w:cs="Arial"/>
        </w:rPr>
        <w:t>Procurement documents</w:t>
      </w:r>
      <w:r w:rsidRPr="00B80B4A">
        <w:rPr>
          <w:rFonts w:ascii="Arial" w:hAnsi="Arial" w:cs="Arial"/>
        </w:rPr>
        <w:t xml:space="preserve"> </w:t>
      </w:r>
      <w:r w:rsidRPr="00B80B4A" w:rsidR="00B61521">
        <w:rPr>
          <w:rFonts w:ascii="Arial" w:hAnsi="Arial" w:cs="Arial"/>
        </w:rPr>
        <w:t xml:space="preserve">in the final tender </w:t>
      </w:r>
      <w:r w:rsidRPr="00B80B4A">
        <w:rPr>
          <w:rFonts w:ascii="Arial" w:hAnsi="Arial" w:cs="Arial"/>
        </w:rPr>
        <w:t xml:space="preserve">might result in the tender being rejected, cf. </w:t>
      </w:r>
      <w:r w:rsidRPr="00B80B4A" w:rsidR="00D05D66">
        <w:rPr>
          <w:rFonts w:ascii="Arial" w:hAnsi="Arial" w:cs="Arial"/>
        </w:rPr>
        <w:t>the Procurement Regulations</w:t>
      </w:r>
      <w:r w:rsidRPr="00B80B4A">
        <w:rPr>
          <w:rFonts w:ascii="Arial" w:hAnsi="Arial" w:cs="Arial"/>
        </w:rPr>
        <w:t xml:space="preserve"> section 24-8.</w:t>
      </w:r>
      <w:r w:rsidR="00F66F75">
        <w:rPr>
          <w:rFonts w:ascii="Arial" w:hAnsi="Arial" w:cs="Arial"/>
        </w:rPr>
        <w:t xml:space="preserve"> </w:t>
      </w:r>
    </w:p>
    <w:p w:rsidRPr="00387CC0" w:rsidR="00A542C0" w:rsidP="00DB7B32" w:rsidRDefault="00351FD9" w14:paraId="22295489" w14:textId="6FDADC00">
      <w:pPr>
        <w:rPr>
          <w:rFonts w:ascii="Arial" w:hAnsi="Arial" w:cs="Arial"/>
          <w:strike/>
        </w:rPr>
      </w:pPr>
      <w:r w:rsidRPr="00387CC0">
        <w:rPr>
          <w:rFonts w:ascii="Arial" w:hAnsi="Arial" w:cs="Arial"/>
          <w:strike/>
        </w:rPr>
        <w:t xml:space="preserve">If the tenderer, nevertheless, chooses to make deviations and reservations, all such deviations and reservations shall be stated </w:t>
      </w:r>
      <w:r w:rsidRPr="00387CC0" w:rsidR="00A542C0">
        <w:rPr>
          <w:rFonts w:ascii="Arial" w:hAnsi="Arial" w:cs="Arial"/>
          <w:strike/>
        </w:rPr>
        <w:t xml:space="preserve">clearly in the tender. Further instructions </w:t>
      </w:r>
      <w:r w:rsidRPr="00387CC0" w:rsidR="00E71669">
        <w:rPr>
          <w:rFonts w:ascii="Arial" w:hAnsi="Arial" w:cs="Arial"/>
          <w:strike/>
        </w:rPr>
        <w:t xml:space="preserve">on how to </w:t>
      </w:r>
      <w:r w:rsidRPr="00387CC0" w:rsidR="00600367">
        <w:rPr>
          <w:rFonts w:ascii="Arial" w:hAnsi="Arial" w:cs="Arial"/>
          <w:strike/>
        </w:rPr>
        <w:t>state such deviations and reservation</w:t>
      </w:r>
      <w:r w:rsidRPr="00387CC0" w:rsidR="00E611DC">
        <w:rPr>
          <w:rFonts w:ascii="Arial" w:hAnsi="Arial" w:cs="Arial"/>
          <w:strike/>
        </w:rPr>
        <w:t xml:space="preserve"> in the final tender,</w:t>
      </w:r>
      <w:r w:rsidRPr="00387CC0" w:rsidR="00600367">
        <w:rPr>
          <w:rFonts w:ascii="Arial" w:hAnsi="Arial" w:cs="Arial"/>
          <w:strike/>
        </w:rPr>
        <w:t xml:space="preserve"> </w:t>
      </w:r>
      <w:r w:rsidRPr="00387CC0" w:rsidR="00A542C0">
        <w:rPr>
          <w:rFonts w:ascii="Arial" w:hAnsi="Arial" w:cs="Arial"/>
          <w:strike/>
        </w:rPr>
        <w:t>will be given</w:t>
      </w:r>
      <w:r w:rsidRPr="00387CC0" w:rsidR="00600367">
        <w:rPr>
          <w:rFonts w:ascii="Arial" w:hAnsi="Arial" w:cs="Arial"/>
          <w:strike/>
        </w:rPr>
        <w:t xml:space="preserve"> at a later stage. </w:t>
      </w:r>
    </w:p>
    <w:p w:rsidRPr="00507664" w:rsidR="00387CC0" w:rsidP="00387CC0" w:rsidRDefault="00387CC0" w14:paraId="2B88814F" w14:textId="3E6AF5FC">
      <w:pPr>
        <w:rPr>
          <w:rFonts w:ascii="Arial" w:hAnsi="Arial" w:cs="Arial"/>
        </w:rPr>
      </w:pPr>
      <w:r w:rsidRPr="00507664">
        <w:rPr>
          <w:rFonts w:ascii="Arial" w:hAnsi="Arial" w:cs="Arial"/>
        </w:rPr>
        <w:t xml:space="preserve">If the tenderer, nevertheless, chooses to make deviations and reservations, all such deviations and reservations shall be stated in </w:t>
      </w:r>
      <w:r w:rsidRPr="00396162">
        <w:rPr>
          <w:rFonts w:ascii="Arial" w:hAnsi="Arial" w:cs="Arial"/>
          <w:i/>
        </w:rPr>
        <w:t xml:space="preserve">Attachment </w:t>
      </w:r>
      <w:r w:rsidR="004C5FB1">
        <w:rPr>
          <w:rFonts w:ascii="Arial" w:hAnsi="Arial" w:cs="Arial"/>
          <w:i/>
        </w:rPr>
        <w:t>5</w:t>
      </w:r>
      <w:r w:rsidRPr="00396162">
        <w:rPr>
          <w:rFonts w:ascii="Arial" w:hAnsi="Arial" w:cs="Arial"/>
          <w:i/>
        </w:rPr>
        <w:t xml:space="preserve"> List of Deviations and Reservations</w:t>
      </w:r>
      <w:r w:rsidRPr="00396162">
        <w:rPr>
          <w:rFonts w:ascii="Arial" w:hAnsi="Arial" w:cs="Arial"/>
        </w:rPr>
        <w:t>.</w:t>
      </w:r>
      <w:r w:rsidRPr="00507664">
        <w:rPr>
          <w:rFonts w:ascii="Arial" w:hAnsi="Arial" w:cs="Arial"/>
        </w:rPr>
        <w:t xml:space="preserve"> The deviations and reservations shall be clear and unambiguous and enable the </w:t>
      </w:r>
      <w:r>
        <w:rPr>
          <w:rFonts w:ascii="Arial" w:hAnsi="Arial" w:cs="Arial"/>
        </w:rPr>
        <w:t xml:space="preserve">Contracting Authority </w:t>
      </w:r>
      <w:r w:rsidRPr="00507664">
        <w:rPr>
          <w:rFonts w:ascii="Arial" w:hAnsi="Arial" w:cs="Arial"/>
        </w:rPr>
        <w:t>to evaluate the tender and set a price on the deviations/reservations, without requesting additional information from the tenderer.</w:t>
      </w:r>
    </w:p>
    <w:p w:rsidR="00387CC0" w:rsidP="00387CC0" w:rsidRDefault="00387CC0" w14:paraId="2ED57B8F" w14:textId="77777777">
      <w:pPr>
        <w:rPr>
          <w:rFonts w:ascii="Arial" w:hAnsi="Arial" w:cs="Arial"/>
        </w:rPr>
      </w:pPr>
      <w:r w:rsidRPr="00507664">
        <w:rPr>
          <w:rFonts w:ascii="Arial" w:hAnsi="Arial" w:cs="Arial"/>
        </w:rPr>
        <w:t>The deviations and reservations shall refer to the relevant appendices/</w:t>
      </w:r>
      <w:r>
        <w:rPr>
          <w:rFonts w:ascii="Arial" w:hAnsi="Arial" w:cs="Arial"/>
        </w:rPr>
        <w:t>attachments</w:t>
      </w:r>
      <w:r w:rsidRPr="00507664">
        <w:rPr>
          <w:rFonts w:ascii="Arial" w:hAnsi="Arial" w:cs="Arial"/>
        </w:rPr>
        <w:t xml:space="preserve"> and sections of the contract etc. The tenderer shall clearly state the consequences that the </w:t>
      </w:r>
      <w:r w:rsidRPr="00507664">
        <w:rPr>
          <w:rFonts w:ascii="Arial" w:hAnsi="Arial" w:cs="Arial"/>
        </w:rPr>
        <w:t>deviations and reservations will have for the performance, price and/or other factors in the tender.</w:t>
      </w:r>
    </w:p>
    <w:p w:rsidRPr="00507664" w:rsidR="00132060" w:rsidP="00387CC0" w:rsidRDefault="00132060" w14:paraId="0A0D08F7" w14:textId="41096527">
      <w:pPr>
        <w:rPr>
          <w:rFonts w:ascii="Arial" w:hAnsi="Arial" w:cs="Arial"/>
        </w:rPr>
      </w:pPr>
      <w:r>
        <w:rPr>
          <w:rFonts w:ascii="Arial" w:hAnsi="Arial" w:cs="Arial"/>
        </w:rPr>
        <w:t xml:space="preserve">If a deviation and / or reservation is made to a contractual clause in the Framework Agreement with its Annexes and Appendices that are marked with </w:t>
      </w:r>
      <w:r w:rsidRPr="00651785" w:rsidR="00651785">
        <w:rPr>
          <w:rFonts w:ascii="Arial" w:hAnsi="Arial" w:cs="Arial"/>
        </w:rPr>
        <w:t>“No points awarded, a non-acceptance will be assessed as a deviation”</w:t>
      </w:r>
      <w:r w:rsidR="003C3820">
        <w:rPr>
          <w:rFonts w:ascii="Arial" w:hAnsi="Arial" w:cs="Arial"/>
        </w:rPr>
        <w:t xml:space="preserve">, the </w:t>
      </w:r>
      <w:r w:rsidR="00870254">
        <w:rPr>
          <w:rFonts w:ascii="Arial" w:hAnsi="Arial" w:cs="Arial"/>
        </w:rPr>
        <w:t>tenderer</w:t>
      </w:r>
      <w:r w:rsidR="003C3820">
        <w:rPr>
          <w:rFonts w:ascii="Arial" w:hAnsi="Arial" w:cs="Arial"/>
        </w:rPr>
        <w:t xml:space="preserve"> shall propose an alternative wording. </w:t>
      </w:r>
    </w:p>
    <w:p w:rsidRPr="00B80B4A" w:rsidR="003F3624" w:rsidP="00DB7B32" w:rsidRDefault="00387CC0" w14:paraId="0E8AE270" w14:textId="6F32CDCC">
      <w:pPr>
        <w:rPr>
          <w:rFonts w:ascii="Arial" w:hAnsi="Arial" w:cs="Arial"/>
        </w:rPr>
      </w:pPr>
      <w:r w:rsidRPr="00507664">
        <w:rPr>
          <w:rFonts w:ascii="Arial" w:hAnsi="Arial" w:cs="Arial"/>
        </w:rPr>
        <w:t xml:space="preserve">The tenderer may not invoke any reservations or deviations that are not listed in </w:t>
      </w:r>
      <w:r>
        <w:rPr>
          <w:rFonts w:ascii="Arial" w:hAnsi="Arial" w:cs="Arial"/>
          <w:i/>
          <w:iCs/>
        </w:rPr>
        <w:t>Attachment</w:t>
      </w:r>
      <w:r w:rsidRPr="00507664">
        <w:rPr>
          <w:rFonts w:ascii="Arial" w:hAnsi="Arial" w:cs="Arial"/>
          <w:i/>
          <w:iCs/>
        </w:rPr>
        <w:t xml:space="preserve"> </w:t>
      </w:r>
      <w:r w:rsidR="004C5FB1">
        <w:rPr>
          <w:rFonts w:ascii="Arial" w:hAnsi="Arial" w:cs="Arial"/>
          <w:i/>
          <w:iCs/>
        </w:rPr>
        <w:t>5</w:t>
      </w:r>
      <w:r w:rsidRPr="00507664">
        <w:rPr>
          <w:rFonts w:ascii="Arial" w:hAnsi="Arial" w:cs="Arial"/>
          <w:i/>
          <w:iCs/>
        </w:rPr>
        <w:t xml:space="preserve"> List of Deviations and Reservations</w:t>
      </w:r>
      <w:r w:rsidRPr="00507664">
        <w:rPr>
          <w:rFonts w:ascii="Arial" w:hAnsi="Arial" w:cs="Arial"/>
        </w:rPr>
        <w:t xml:space="preserve">. Notwithstanding the previous, the </w:t>
      </w:r>
      <w:r>
        <w:rPr>
          <w:rFonts w:ascii="Arial" w:hAnsi="Arial" w:cs="Arial"/>
        </w:rPr>
        <w:t xml:space="preserve">Contracting Authority </w:t>
      </w:r>
      <w:r w:rsidRPr="00507664">
        <w:rPr>
          <w:rFonts w:ascii="Arial" w:hAnsi="Arial" w:cs="Arial"/>
        </w:rPr>
        <w:t xml:space="preserve">is entitled to </w:t>
      </w:r>
      <w:proofErr w:type="gramStart"/>
      <w:r w:rsidRPr="00507664">
        <w:rPr>
          <w:rFonts w:ascii="Arial" w:hAnsi="Arial" w:cs="Arial"/>
        </w:rPr>
        <w:t>take into account</w:t>
      </w:r>
      <w:proofErr w:type="gramEnd"/>
      <w:r w:rsidRPr="00507664">
        <w:rPr>
          <w:rFonts w:ascii="Arial" w:hAnsi="Arial" w:cs="Arial"/>
        </w:rPr>
        <w:t xml:space="preserve"> any reservations or deviations which are not listed in </w:t>
      </w:r>
      <w:r>
        <w:rPr>
          <w:rFonts w:ascii="Arial" w:hAnsi="Arial" w:cs="Arial"/>
          <w:i/>
          <w:iCs/>
        </w:rPr>
        <w:t>Attachment</w:t>
      </w:r>
      <w:r w:rsidRPr="00507664">
        <w:rPr>
          <w:rFonts w:ascii="Arial" w:hAnsi="Arial" w:cs="Arial"/>
          <w:i/>
          <w:iCs/>
        </w:rPr>
        <w:t xml:space="preserve"> </w:t>
      </w:r>
      <w:r w:rsidR="004C5FB1">
        <w:rPr>
          <w:rFonts w:ascii="Arial" w:hAnsi="Arial" w:cs="Arial"/>
          <w:i/>
          <w:iCs/>
        </w:rPr>
        <w:t>5</w:t>
      </w:r>
      <w:r w:rsidRPr="00507664">
        <w:rPr>
          <w:rFonts w:ascii="Arial" w:hAnsi="Arial" w:cs="Arial"/>
          <w:i/>
          <w:iCs/>
        </w:rPr>
        <w:t xml:space="preserve"> List of Deviations and Reservations</w:t>
      </w:r>
      <w:r w:rsidRPr="00507664">
        <w:rPr>
          <w:rFonts w:ascii="Arial" w:hAnsi="Arial" w:cs="Arial"/>
        </w:rPr>
        <w:t>, but which are discovered elsewhere in the tender during the evaluation.</w:t>
      </w:r>
    </w:p>
    <w:p w:rsidRPr="00F111FF" w:rsidR="00822BAB" w:rsidP="00822BAB" w:rsidRDefault="00351FD9" w14:paraId="5EA384D8" w14:textId="5A0645AB">
      <w:pPr>
        <w:pStyle w:val="Overskrift3"/>
        <w:rPr>
          <w:rFonts w:ascii="Arial" w:hAnsi="Arial" w:cs="Arial"/>
          <w:color w:val="001425" w:themeColor="accent1" w:themeShade="80"/>
        </w:rPr>
      </w:pPr>
      <w:bookmarkStart w:name="_Toc128474682" w:id="139"/>
      <w:bookmarkStart w:name="_Toc146870956" w:id="140"/>
      <w:r w:rsidRPr="00F111FF">
        <w:rPr>
          <w:rFonts w:ascii="Arial" w:hAnsi="Arial" w:cs="Arial"/>
          <w:color w:val="001425" w:themeColor="accent1" w:themeShade="80"/>
        </w:rPr>
        <w:t xml:space="preserve">Period of </w:t>
      </w:r>
      <w:r w:rsidRPr="00F111FF" w:rsidR="009F5E4A">
        <w:rPr>
          <w:rFonts w:ascii="Arial" w:hAnsi="Arial" w:cs="Arial"/>
          <w:color w:val="001425" w:themeColor="accent1" w:themeShade="80"/>
        </w:rPr>
        <w:t>t</w:t>
      </w:r>
      <w:r w:rsidRPr="00F111FF">
        <w:rPr>
          <w:rFonts w:ascii="Arial" w:hAnsi="Arial" w:cs="Arial"/>
          <w:color w:val="001425" w:themeColor="accent1" w:themeShade="80"/>
        </w:rPr>
        <w:t>ender validity</w:t>
      </w:r>
      <w:bookmarkEnd w:id="139"/>
      <w:bookmarkEnd w:id="140"/>
    </w:p>
    <w:p w:rsidRPr="00B80B4A" w:rsidR="00822BAB" w:rsidP="00822BAB" w:rsidRDefault="00B61521" w14:paraId="422C3992" w14:textId="4FF16C05">
      <w:pPr>
        <w:rPr>
          <w:rFonts w:ascii="Arial" w:hAnsi="Arial" w:cs="Arial"/>
          <w:lang w:bidi="en-GB"/>
        </w:rPr>
      </w:pPr>
      <w:r w:rsidRPr="00B80B4A">
        <w:rPr>
          <w:rFonts w:ascii="Arial" w:hAnsi="Arial" w:cs="Arial"/>
          <w:lang w:bidi="en-GB"/>
        </w:rPr>
        <w:t>The f</w:t>
      </w:r>
      <w:r w:rsidRPr="00B80B4A" w:rsidR="00351FD9">
        <w:rPr>
          <w:rFonts w:ascii="Arial" w:hAnsi="Arial" w:cs="Arial"/>
          <w:lang w:bidi="en-GB"/>
        </w:rPr>
        <w:t xml:space="preserve">inal tender shall be valid for a period of </w:t>
      </w:r>
      <w:r w:rsidRPr="00B80B4A" w:rsidR="00F81C7A">
        <w:rPr>
          <w:rFonts w:ascii="Arial" w:hAnsi="Arial" w:cs="Arial"/>
          <w:lang w:bidi="en-GB"/>
        </w:rPr>
        <w:t>6</w:t>
      </w:r>
      <w:r w:rsidRPr="00B80B4A" w:rsidR="00351FD9">
        <w:rPr>
          <w:rFonts w:ascii="Arial" w:hAnsi="Arial" w:cs="Arial"/>
          <w:lang w:bidi="en-GB"/>
        </w:rPr>
        <w:t xml:space="preserve"> </w:t>
      </w:r>
      <w:r w:rsidR="006A1F5F">
        <w:rPr>
          <w:rFonts w:ascii="Arial" w:hAnsi="Arial" w:cs="Arial"/>
          <w:lang w:bidi="en-GB"/>
        </w:rPr>
        <w:t>(six)</w:t>
      </w:r>
      <w:r w:rsidRPr="00B80B4A" w:rsidR="00351FD9">
        <w:rPr>
          <w:rFonts w:ascii="Arial" w:hAnsi="Arial" w:cs="Arial"/>
          <w:lang w:bidi="en-GB"/>
        </w:rPr>
        <w:t xml:space="preserve"> months from the deadline for submission of tenders.</w:t>
      </w:r>
    </w:p>
    <w:p w:rsidRPr="00B80B4A" w:rsidR="004753EC" w:rsidP="00D72210" w:rsidRDefault="00AD762E" w14:paraId="40BC59BF" w14:textId="43C1D008">
      <w:pPr>
        <w:rPr>
          <w:rFonts w:ascii="Arial" w:hAnsi="Arial" w:cs="Arial"/>
          <w:lang w:bidi="en-GB"/>
        </w:rPr>
      </w:pPr>
      <w:r w:rsidRPr="00B80B4A">
        <w:rPr>
          <w:rFonts w:ascii="Arial" w:hAnsi="Arial" w:cs="Arial"/>
          <w:lang w:bidi="en-GB"/>
        </w:rPr>
        <w:t>The Contracting Authority</w:t>
      </w:r>
      <w:r w:rsidRPr="00B80B4A" w:rsidR="00822BAB">
        <w:rPr>
          <w:rFonts w:ascii="Arial" w:hAnsi="Arial" w:cs="Arial"/>
          <w:lang w:bidi="en-GB"/>
        </w:rPr>
        <w:t xml:space="preserve"> may ask for extension of the validity period, cf. </w:t>
      </w:r>
      <w:r w:rsidRPr="00B80B4A" w:rsidR="00EA3DB1">
        <w:rPr>
          <w:rFonts w:ascii="Arial" w:hAnsi="Arial" w:cs="Arial"/>
        </w:rPr>
        <w:t>the Procurement Regulations</w:t>
      </w:r>
      <w:r w:rsidRPr="00B80B4A" w:rsidR="00E04EA0">
        <w:rPr>
          <w:rFonts w:ascii="Arial" w:hAnsi="Arial" w:cs="Arial"/>
          <w:lang w:bidi="en-GB"/>
        </w:rPr>
        <w:t xml:space="preserve"> s</w:t>
      </w:r>
      <w:r w:rsidRPr="00B80B4A" w:rsidR="00822BAB">
        <w:rPr>
          <w:rFonts w:ascii="Arial" w:hAnsi="Arial" w:cs="Arial"/>
          <w:lang w:bidi="en-GB"/>
        </w:rPr>
        <w:t>ection 20-6 (3).</w:t>
      </w:r>
    </w:p>
    <w:p w:rsidRPr="00F111FF" w:rsidR="00C372D8" w:rsidP="00C372D8" w:rsidRDefault="00351FD9" w14:paraId="53ABF434" w14:textId="1065613F">
      <w:pPr>
        <w:pStyle w:val="Overskrift3"/>
        <w:rPr>
          <w:rFonts w:ascii="Arial" w:hAnsi="Arial" w:cs="Arial"/>
          <w:color w:val="001425" w:themeColor="accent1" w:themeShade="80"/>
        </w:rPr>
      </w:pPr>
      <w:bookmarkStart w:name="_Toc133920197" w:id="141"/>
      <w:bookmarkStart w:name="_Toc146870957" w:id="142"/>
      <w:r w:rsidRPr="00F111FF">
        <w:rPr>
          <w:rFonts w:ascii="Arial" w:hAnsi="Arial" w:cs="Arial"/>
          <w:color w:val="001425" w:themeColor="accent1" w:themeShade="80"/>
        </w:rPr>
        <w:t xml:space="preserve">Admission or </w:t>
      </w:r>
      <w:r w:rsidRPr="00F111FF" w:rsidR="00A0504B">
        <w:rPr>
          <w:rFonts w:ascii="Arial" w:hAnsi="Arial" w:cs="Arial"/>
          <w:color w:val="001425" w:themeColor="accent1" w:themeShade="80"/>
        </w:rPr>
        <w:t>p</w:t>
      </w:r>
      <w:r w:rsidRPr="00F111FF">
        <w:rPr>
          <w:rFonts w:ascii="Arial" w:hAnsi="Arial" w:cs="Arial"/>
          <w:color w:val="001425" w:themeColor="accent1" w:themeShade="80"/>
        </w:rPr>
        <w:t xml:space="preserve">rohibition of </w:t>
      </w:r>
      <w:r w:rsidRPr="00F111FF" w:rsidR="00A0504B">
        <w:rPr>
          <w:rFonts w:ascii="Arial" w:hAnsi="Arial" w:cs="Arial"/>
          <w:color w:val="001425" w:themeColor="accent1" w:themeShade="80"/>
        </w:rPr>
        <w:t>v</w:t>
      </w:r>
      <w:r w:rsidRPr="00F111FF">
        <w:rPr>
          <w:rFonts w:ascii="Arial" w:hAnsi="Arial" w:cs="Arial"/>
          <w:color w:val="001425" w:themeColor="accent1" w:themeShade="80"/>
        </w:rPr>
        <w:t>ariants</w:t>
      </w:r>
      <w:bookmarkEnd w:id="141"/>
      <w:bookmarkEnd w:id="142"/>
      <w:r w:rsidRPr="00F111FF">
        <w:rPr>
          <w:rFonts w:ascii="Arial" w:hAnsi="Arial" w:cs="Arial"/>
          <w:color w:val="001425" w:themeColor="accent1" w:themeShade="80"/>
        </w:rPr>
        <w:t xml:space="preserve"> </w:t>
      </w:r>
    </w:p>
    <w:p w:rsidRPr="00B80B4A" w:rsidR="00C372D8" w:rsidP="00C372D8" w:rsidRDefault="00351FD9" w14:paraId="7FBE45C7" w14:textId="79260672">
      <w:pPr>
        <w:rPr>
          <w:rFonts w:ascii="Arial" w:hAnsi="Arial" w:cs="Arial"/>
        </w:rPr>
      </w:pPr>
      <w:r w:rsidRPr="00B80B4A">
        <w:rPr>
          <w:rFonts w:ascii="Arial" w:hAnsi="Arial" w:cs="Arial"/>
        </w:rPr>
        <w:t xml:space="preserve">The </w:t>
      </w:r>
      <w:r w:rsidRPr="00B80B4A" w:rsidR="00DE4602">
        <w:rPr>
          <w:rFonts w:ascii="Arial" w:hAnsi="Arial" w:cs="Arial"/>
        </w:rPr>
        <w:t>C</w:t>
      </w:r>
      <w:r w:rsidRPr="00B80B4A">
        <w:rPr>
          <w:rFonts w:ascii="Arial" w:hAnsi="Arial" w:cs="Arial"/>
        </w:rPr>
        <w:t xml:space="preserve">ontracting </w:t>
      </w:r>
      <w:r w:rsidRPr="00B80B4A" w:rsidR="00DE4602">
        <w:rPr>
          <w:rFonts w:ascii="Arial" w:hAnsi="Arial" w:cs="Arial"/>
        </w:rPr>
        <w:t>A</w:t>
      </w:r>
      <w:r w:rsidRPr="00B80B4A">
        <w:rPr>
          <w:rFonts w:ascii="Arial" w:hAnsi="Arial" w:cs="Arial"/>
        </w:rPr>
        <w:t xml:space="preserve">uthority does not </w:t>
      </w:r>
      <w:r w:rsidRPr="00B80B4A" w:rsidR="00180E2D">
        <w:rPr>
          <w:rFonts w:ascii="Arial" w:hAnsi="Arial" w:cs="Arial"/>
        </w:rPr>
        <w:t>authori</w:t>
      </w:r>
      <w:r w:rsidRPr="00B80B4A" w:rsidR="00A0504B">
        <w:rPr>
          <w:rFonts w:ascii="Arial" w:hAnsi="Arial" w:cs="Arial"/>
        </w:rPr>
        <w:t>s</w:t>
      </w:r>
      <w:r w:rsidRPr="00B80B4A" w:rsidR="00180E2D">
        <w:rPr>
          <w:rFonts w:ascii="Arial" w:hAnsi="Arial" w:cs="Arial"/>
        </w:rPr>
        <w:t>e</w:t>
      </w:r>
      <w:r w:rsidRPr="00B80B4A">
        <w:rPr>
          <w:rFonts w:ascii="Arial" w:hAnsi="Arial" w:cs="Arial"/>
        </w:rPr>
        <w:t xml:space="preserve"> variants. </w:t>
      </w:r>
    </w:p>
    <w:p w:rsidRPr="00F111FF" w:rsidR="00DC0B85" w:rsidP="00DC0B85" w:rsidRDefault="00351FD9" w14:paraId="10D6C9E6" w14:textId="42D22BCA">
      <w:pPr>
        <w:pStyle w:val="Overskrift3"/>
        <w:rPr>
          <w:rFonts w:ascii="Arial" w:hAnsi="Arial" w:cs="Arial"/>
          <w:color w:val="001425" w:themeColor="accent1" w:themeShade="80"/>
        </w:rPr>
      </w:pPr>
      <w:bookmarkStart w:name="_Toc133920198" w:id="143"/>
      <w:bookmarkStart w:name="_Toc146870958" w:id="144"/>
      <w:r w:rsidRPr="00F111FF">
        <w:rPr>
          <w:rFonts w:ascii="Arial" w:hAnsi="Arial" w:cs="Arial"/>
          <w:color w:val="001425" w:themeColor="accent1" w:themeShade="80"/>
        </w:rPr>
        <w:t xml:space="preserve">Parallel </w:t>
      </w:r>
      <w:r w:rsidRPr="00F111FF" w:rsidR="00A0504B">
        <w:rPr>
          <w:rFonts w:ascii="Arial" w:hAnsi="Arial" w:cs="Arial"/>
          <w:color w:val="001425" w:themeColor="accent1" w:themeShade="80"/>
        </w:rPr>
        <w:t>t</w:t>
      </w:r>
      <w:r w:rsidRPr="00F111FF">
        <w:rPr>
          <w:rFonts w:ascii="Arial" w:hAnsi="Arial" w:cs="Arial"/>
          <w:color w:val="001425" w:themeColor="accent1" w:themeShade="80"/>
        </w:rPr>
        <w:t>enders</w:t>
      </w:r>
      <w:bookmarkEnd w:id="143"/>
      <w:bookmarkEnd w:id="144"/>
    </w:p>
    <w:p w:rsidRPr="00B80B4A" w:rsidR="00DC0B85" w:rsidP="00181F2D" w:rsidRDefault="00351FD9" w14:paraId="736D3F58" w14:textId="20282557">
      <w:pPr>
        <w:rPr>
          <w:rFonts w:ascii="Arial" w:hAnsi="Arial" w:cs="Arial"/>
        </w:rPr>
      </w:pPr>
      <w:r w:rsidRPr="00B80B4A">
        <w:rPr>
          <w:rFonts w:ascii="Arial" w:hAnsi="Arial" w:cs="Arial"/>
        </w:rPr>
        <w:t>Parallel tenders will not be accepted. The tenderer is thus only allowed to submit one tender.</w:t>
      </w:r>
    </w:p>
    <w:p w:rsidRPr="00F111FF" w:rsidR="00335C38" w:rsidP="00335C38" w:rsidRDefault="00351FD9" w14:paraId="4672C574" w14:textId="10DB6579">
      <w:pPr>
        <w:pStyle w:val="Overskrift3"/>
        <w:rPr>
          <w:rFonts w:ascii="Arial" w:hAnsi="Arial" w:cs="Arial"/>
          <w:color w:val="001425" w:themeColor="accent1" w:themeShade="80"/>
        </w:rPr>
      </w:pPr>
      <w:bookmarkStart w:name="_Toc133920199" w:id="145"/>
      <w:bookmarkStart w:name="_Toc146870959" w:id="146"/>
      <w:r w:rsidRPr="00F111FF">
        <w:rPr>
          <w:rFonts w:ascii="Arial" w:hAnsi="Arial" w:cs="Arial"/>
          <w:color w:val="001425" w:themeColor="accent1" w:themeShade="80"/>
        </w:rPr>
        <w:t xml:space="preserve">Rejection of </w:t>
      </w:r>
      <w:r w:rsidRPr="00F111FF" w:rsidR="00A0504B">
        <w:rPr>
          <w:rFonts w:ascii="Arial" w:hAnsi="Arial" w:cs="Arial"/>
          <w:color w:val="001425" w:themeColor="accent1" w:themeShade="80"/>
        </w:rPr>
        <w:t>t</w:t>
      </w:r>
      <w:r w:rsidRPr="00F111FF">
        <w:rPr>
          <w:rFonts w:ascii="Arial" w:hAnsi="Arial" w:cs="Arial"/>
          <w:color w:val="001425" w:themeColor="accent1" w:themeShade="80"/>
        </w:rPr>
        <w:t>enders</w:t>
      </w:r>
      <w:bookmarkEnd w:id="145"/>
      <w:bookmarkEnd w:id="146"/>
      <w:r w:rsidRPr="00F111FF">
        <w:rPr>
          <w:rFonts w:ascii="Arial" w:hAnsi="Arial" w:cs="Arial"/>
          <w:color w:val="001425" w:themeColor="accent1" w:themeShade="80"/>
        </w:rPr>
        <w:t xml:space="preserve"> </w:t>
      </w:r>
    </w:p>
    <w:p w:rsidRPr="00B80B4A" w:rsidR="002F2CEB" w:rsidP="002F2CEB" w:rsidRDefault="00351FD9" w14:paraId="32EF1E2B" w14:textId="03528002">
      <w:pPr>
        <w:rPr>
          <w:rFonts w:ascii="Arial" w:hAnsi="Arial" w:cs="Arial"/>
        </w:rPr>
      </w:pPr>
      <w:r w:rsidRPr="00B80B4A">
        <w:rPr>
          <w:rFonts w:ascii="Arial" w:hAnsi="Arial" w:cs="Arial"/>
        </w:rPr>
        <w:t xml:space="preserve">The grounds for rejection in </w:t>
      </w:r>
      <w:r w:rsidRPr="00B80B4A" w:rsidR="00EA3DB1">
        <w:rPr>
          <w:rFonts w:ascii="Arial" w:hAnsi="Arial" w:cs="Arial"/>
        </w:rPr>
        <w:t>the Procurement Regulations</w:t>
      </w:r>
      <w:r w:rsidRPr="00B80B4A">
        <w:rPr>
          <w:rFonts w:ascii="Arial" w:hAnsi="Arial" w:cs="Arial"/>
        </w:rPr>
        <w:t xml:space="preserve"> chapter 24 apply. The tenderer shall familiari</w:t>
      </w:r>
      <w:r w:rsidR="00D205B0">
        <w:rPr>
          <w:rFonts w:ascii="Arial" w:hAnsi="Arial" w:cs="Arial"/>
        </w:rPr>
        <w:t>s</w:t>
      </w:r>
      <w:r w:rsidRPr="00B80B4A">
        <w:rPr>
          <w:rFonts w:ascii="Arial" w:hAnsi="Arial" w:cs="Arial"/>
        </w:rPr>
        <w:t>e itself with these provisions.</w:t>
      </w:r>
    </w:p>
    <w:p w:rsidRPr="00F111FF" w:rsidR="00780941" w:rsidP="00780941" w:rsidRDefault="00351FD9" w14:paraId="3C2D4604" w14:textId="4BC2C390">
      <w:pPr>
        <w:pStyle w:val="Overskrift3"/>
        <w:rPr>
          <w:rFonts w:ascii="Arial" w:hAnsi="Arial" w:cs="Arial"/>
          <w:color w:val="001425" w:themeColor="accent1" w:themeShade="80"/>
        </w:rPr>
      </w:pPr>
      <w:bookmarkStart w:name="_Toc133920201" w:id="147"/>
      <w:bookmarkStart w:name="_Toc146870960" w:id="148"/>
      <w:r w:rsidRPr="00F111FF">
        <w:rPr>
          <w:rFonts w:ascii="Arial" w:hAnsi="Arial" w:cs="Arial"/>
          <w:color w:val="001425" w:themeColor="accent1" w:themeShade="80"/>
        </w:rPr>
        <w:t xml:space="preserve">Opening of </w:t>
      </w:r>
      <w:r w:rsidRPr="00F111FF" w:rsidR="00A0504B">
        <w:rPr>
          <w:rFonts w:ascii="Arial" w:hAnsi="Arial" w:cs="Arial"/>
          <w:color w:val="001425" w:themeColor="accent1" w:themeShade="80"/>
        </w:rPr>
        <w:t>t</w:t>
      </w:r>
      <w:r w:rsidRPr="00F111FF">
        <w:rPr>
          <w:rFonts w:ascii="Arial" w:hAnsi="Arial" w:cs="Arial"/>
          <w:color w:val="001425" w:themeColor="accent1" w:themeShade="80"/>
        </w:rPr>
        <w:t>enders</w:t>
      </w:r>
      <w:bookmarkEnd w:id="147"/>
      <w:bookmarkEnd w:id="148"/>
    </w:p>
    <w:p w:rsidRPr="00B80B4A" w:rsidR="00780941" w:rsidP="00780941" w:rsidRDefault="00351FD9" w14:paraId="2FE3DE25" w14:textId="77777777">
      <w:pPr>
        <w:rPr>
          <w:rFonts w:ascii="Arial" w:hAnsi="Arial" w:cs="Arial"/>
        </w:rPr>
      </w:pPr>
      <w:r w:rsidRPr="00B80B4A">
        <w:rPr>
          <w:rFonts w:ascii="Arial" w:hAnsi="Arial" w:cs="Arial"/>
        </w:rPr>
        <w:t>There will be no public opening of tenders.</w:t>
      </w:r>
    </w:p>
    <w:p w:rsidRPr="00F111FF" w:rsidR="00DE19ED" w:rsidP="00DE19ED" w:rsidRDefault="00351FD9" w14:paraId="36D064B7" w14:textId="7D035C21">
      <w:pPr>
        <w:pStyle w:val="Overskrift2"/>
        <w:rPr>
          <w:rFonts w:ascii="Arial" w:hAnsi="Arial" w:cs="Arial"/>
          <w:color w:val="001425" w:themeColor="accent1" w:themeShade="80"/>
        </w:rPr>
      </w:pPr>
      <w:bookmarkStart w:name="_Toc64620762" w:id="149"/>
      <w:bookmarkStart w:name="_Toc133920202" w:id="150"/>
      <w:bookmarkStart w:name="_Toc146870961" w:id="151"/>
      <w:r w:rsidRPr="00F111FF">
        <w:rPr>
          <w:rFonts w:ascii="Arial" w:hAnsi="Arial" w:cs="Arial"/>
          <w:color w:val="001425" w:themeColor="accent1" w:themeShade="80"/>
        </w:rPr>
        <w:t xml:space="preserve">Conclusion of the </w:t>
      </w:r>
      <w:r w:rsidRPr="00F111FF" w:rsidR="00A0504B">
        <w:rPr>
          <w:rFonts w:ascii="Arial" w:hAnsi="Arial" w:cs="Arial"/>
          <w:color w:val="001425" w:themeColor="accent1" w:themeShade="80"/>
        </w:rPr>
        <w:t>p</w:t>
      </w:r>
      <w:r w:rsidRPr="00F111FF">
        <w:rPr>
          <w:rFonts w:ascii="Arial" w:hAnsi="Arial" w:cs="Arial"/>
          <w:color w:val="001425" w:themeColor="accent1" w:themeShade="80"/>
        </w:rPr>
        <w:t xml:space="preserve">rocurement </w:t>
      </w:r>
      <w:r w:rsidRPr="00F111FF" w:rsidR="00A0504B">
        <w:rPr>
          <w:rFonts w:ascii="Arial" w:hAnsi="Arial" w:cs="Arial"/>
          <w:color w:val="001425" w:themeColor="accent1" w:themeShade="80"/>
        </w:rPr>
        <w:t>p</w:t>
      </w:r>
      <w:r w:rsidRPr="00F111FF">
        <w:rPr>
          <w:rFonts w:ascii="Arial" w:hAnsi="Arial" w:cs="Arial"/>
          <w:color w:val="001425" w:themeColor="accent1" w:themeShade="80"/>
        </w:rPr>
        <w:t>rocedure</w:t>
      </w:r>
      <w:bookmarkEnd w:id="149"/>
      <w:bookmarkEnd w:id="150"/>
      <w:bookmarkEnd w:id="151"/>
      <w:r w:rsidRPr="00F111FF">
        <w:rPr>
          <w:rFonts w:ascii="Arial" w:hAnsi="Arial" w:cs="Arial"/>
          <w:color w:val="001425" w:themeColor="accent1" w:themeShade="80"/>
        </w:rPr>
        <w:t xml:space="preserve"> </w:t>
      </w:r>
    </w:p>
    <w:p w:rsidRPr="00F111FF" w:rsidR="00DE19ED" w:rsidP="00DE19ED" w:rsidRDefault="00351FD9" w14:paraId="73B49E70" w14:textId="324F2434">
      <w:pPr>
        <w:pStyle w:val="Overskrift3"/>
        <w:rPr>
          <w:rFonts w:ascii="Arial" w:hAnsi="Arial" w:cs="Arial"/>
          <w:color w:val="001425" w:themeColor="accent1" w:themeShade="80"/>
        </w:rPr>
      </w:pPr>
      <w:bookmarkStart w:name="_Toc64620764" w:id="152"/>
      <w:bookmarkStart w:name="_Toc133920203" w:id="153"/>
      <w:bookmarkStart w:name="_Toc146870962" w:id="154"/>
      <w:r w:rsidRPr="00F111FF">
        <w:rPr>
          <w:rFonts w:ascii="Arial" w:hAnsi="Arial" w:cs="Arial"/>
          <w:color w:val="001425" w:themeColor="accent1" w:themeShade="80"/>
        </w:rPr>
        <w:t xml:space="preserve">Notification of </w:t>
      </w:r>
      <w:r w:rsidRPr="00F111FF" w:rsidR="00A0504B">
        <w:rPr>
          <w:rFonts w:ascii="Arial" w:hAnsi="Arial" w:cs="Arial"/>
          <w:color w:val="001425" w:themeColor="accent1" w:themeShade="80"/>
        </w:rPr>
        <w:t>a</w:t>
      </w:r>
      <w:r w:rsidRPr="00F111FF">
        <w:rPr>
          <w:rFonts w:ascii="Arial" w:hAnsi="Arial" w:cs="Arial"/>
          <w:color w:val="001425" w:themeColor="accent1" w:themeShade="80"/>
        </w:rPr>
        <w:t xml:space="preserve">ward and </w:t>
      </w:r>
      <w:r w:rsidRPr="00F111FF" w:rsidR="00A0504B">
        <w:rPr>
          <w:rFonts w:ascii="Arial" w:hAnsi="Arial" w:cs="Arial"/>
          <w:color w:val="001425" w:themeColor="accent1" w:themeShade="80"/>
        </w:rPr>
        <w:t>s</w:t>
      </w:r>
      <w:r w:rsidRPr="00F111FF">
        <w:rPr>
          <w:rFonts w:ascii="Arial" w:hAnsi="Arial" w:cs="Arial"/>
          <w:color w:val="001425" w:themeColor="accent1" w:themeShade="80"/>
        </w:rPr>
        <w:t xml:space="preserve">tandstill </w:t>
      </w:r>
      <w:r w:rsidRPr="00F111FF" w:rsidR="00A0504B">
        <w:rPr>
          <w:rFonts w:ascii="Arial" w:hAnsi="Arial" w:cs="Arial"/>
          <w:color w:val="001425" w:themeColor="accent1" w:themeShade="80"/>
        </w:rPr>
        <w:t>p</w:t>
      </w:r>
      <w:r w:rsidRPr="00F111FF">
        <w:rPr>
          <w:rFonts w:ascii="Arial" w:hAnsi="Arial" w:cs="Arial"/>
          <w:color w:val="001425" w:themeColor="accent1" w:themeShade="80"/>
        </w:rPr>
        <w:t>eriod</w:t>
      </w:r>
      <w:bookmarkEnd w:id="152"/>
      <w:bookmarkEnd w:id="153"/>
      <w:bookmarkEnd w:id="154"/>
    </w:p>
    <w:p w:rsidRPr="00B80B4A" w:rsidR="00DE19ED" w:rsidP="00DE19ED" w:rsidRDefault="00351FD9" w14:paraId="732F2658" w14:textId="22B5E598">
      <w:pPr>
        <w:rPr>
          <w:rFonts w:ascii="Arial" w:hAnsi="Arial" w:cs="Arial"/>
        </w:rPr>
      </w:pPr>
      <w:r w:rsidRPr="00B80B4A">
        <w:rPr>
          <w:rFonts w:ascii="Arial" w:hAnsi="Arial" w:cs="Arial"/>
        </w:rPr>
        <w:t xml:space="preserve">The Contracting </w:t>
      </w:r>
      <w:r w:rsidRPr="00B80B4A" w:rsidR="00CB25DF">
        <w:rPr>
          <w:rFonts w:ascii="Arial" w:hAnsi="Arial" w:cs="Arial"/>
        </w:rPr>
        <w:t>A</w:t>
      </w:r>
      <w:r w:rsidRPr="00B80B4A">
        <w:rPr>
          <w:rFonts w:ascii="Arial" w:hAnsi="Arial" w:cs="Arial"/>
        </w:rPr>
        <w:t>uthority will, through</w:t>
      </w:r>
      <w:r w:rsidRPr="00B80B4A" w:rsidR="000F188B">
        <w:rPr>
          <w:rFonts w:ascii="Arial" w:hAnsi="Arial" w:cs="Arial"/>
        </w:rPr>
        <w:t xml:space="preserve"> EU-</w:t>
      </w:r>
      <w:r w:rsidRPr="00B80B4A" w:rsidR="00B06803">
        <w:rPr>
          <w:rFonts w:ascii="Arial" w:hAnsi="Arial" w:cs="Arial"/>
        </w:rPr>
        <w:t>S</w:t>
      </w:r>
      <w:r w:rsidRPr="00B80B4A" w:rsidR="000F188B">
        <w:rPr>
          <w:rFonts w:ascii="Arial" w:hAnsi="Arial" w:cs="Arial"/>
        </w:rPr>
        <w:t>upply</w:t>
      </w:r>
      <w:r w:rsidRPr="00B80B4A">
        <w:rPr>
          <w:rFonts w:ascii="Arial" w:hAnsi="Arial" w:cs="Arial"/>
        </w:rPr>
        <w:t xml:space="preserve">, notify all tenderers concerned of the award of the contract. </w:t>
      </w:r>
    </w:p>
    <w:p w:rsidRPr="00B80B4A" w:rsidR="00DE19ED" w:rsidP="00DE19ED" w:rsidRDefault="00351FD9" w14:paraId="72DF0151" w14:textId="05F786CB">
      <w:pPr>
        <w:rPr>
          <w:rFonts w:ascii="Arial" w:hAnsi="Arial" w:cs="Arial"/>
        </w:rPr>
      </w:pPr>
      <w:r w:rsidRPr="00B80B4A">
        <w:rPr>
          <w:rFonts w:ascii="Arial" w:hAnsi="Arial" w:cs="Arial"/>
        </w:rPr>
        <w:t>The notification will contain the name of the successful tenderer</w:t>
      </w:r>
      <w:r w:rsidRPr="00B80B4A" w:rsidR="00DE0CA1">
        <w:rPr>
          <w:rFonts w:ascii="Arial" w:hAnsi="Arial" w:cs="Arial"/>
        </w:rPr>
        <w:t>s</w:t>
      </w:r>
      <w:r w:rsidRPr="00B80B4A">
        <w:rPr>
          <w:rFonts w:ascii="Arial" w:hAnsi="Arial" w:cs="Arial"/>
        </w:rPr>
        <w:t xml:space="preserve"> as well as a summary of the relevant reasons for the selection of the tenderer</w:t>
      </w:r>
      <w:r w:rsidRPr="00B80B4A" w:rsidR="00DE0CA1">
        <w:rPr>
          <w:rFonts w:ascii="Arial" w:hAnsi="Arial" w:cs="Arial"/>
        </w:rPr>
        <w:t>s</w:t>
      </w:r>
      <w:r w:rsidRPr="00B80B4A">
        <w:rPr>
          <w:rFonts w:ascii="Arial" w:hAnsi="Arial" w:cs="Arial"/>
        </w:rPr>
        <w:t xml:space="preserve">. </w:t>
      </w:r>
    </w:p>
    <w:p w:rsidR="00A1391F" w:rsidRDefault="00351FD9" w14:paraId="26970D2D" w14:textId="2A42C9CC">
      <w:pPr>
        <w:rPr>
          <w:rFonts w:ascii="Arial" w:hAnsi="Arial" w:cs="Arial"/>
        </w:rPr>
      </w:pPr>
      <w:r w:rsidRPr="00B80B4A">
        <w:rPr>
          <w:rFonts w:ascii="Arial" w:hAnsi="Arial" w:cs="Arial"/>
        </w:rPr>
        <w:t xml:space="preserve">The notification will also contain information on the exact standstill period that will apply before the contract can be concluded (contract signature), cf. </w:t>
      </w:r>
      <w:r w:rsidRPr="00B80B4A" w:rsidR="009C2425">
        <w:rPr>
          <w:rFonts w:ascii="Arial" w:hAnsi="Arial" w:cs="Arial"/>
        </w:rPr>
        <w:t>the Procurement Regulations</w:t>
      </w:r>
      <w:r w:rsidRPr="00B80B4A">
        <w:rPr>
          <w:rFonts w:ascii="Arial" w:hAnsi="Arial" w:cs="Arial"/>
        </w:rPr>
        <w:t xml:space="preserve"> section 25-2.</w:t>
      </w:r>
    </w:p>
    <w:p w:rsidRPr="00F111FF" w:rsidR="00F56595" w:rsidP="00F56595" w:rsidRDefault="00BE4D45" w14:paraId="60EFD15A" w14:textId="1104631C">
      <w:pPr>
        <w:pStyle w:val="Overskrift3"/>
        <w:rPr>
          <w:rFonts w:ascii="Arial" w:hAnsi="Arial" w:cs="Arial"/>
          <w:color w:val="001425" w:themeColor="accent1" w:themeShade="80"/>
        </w:rPr>
      </w:pPr>
      <w:bookmarkStart w:name="_Toc133879269" w:id="155"/>
      <w:bookmarkStart w:name="_Toc146870963" w:id="156"/>
      <w:r>
        <w:rPr>
          <w:rFonts w:ascii="Arial" w:hAnsi="Arial" w:cs="Arial"/>
          <w:color w:val="001425" w:themeColor="accent1" w:themeShade="80"/>
        </w:rPr>
        <w:t>N</w:t>
      </w:r>
      <w:r w:rsidR="004E2C50">
        <w:rPr>
          <w:rFonts w:ascii="Arial" w:hAnsi="Arial" w:cs="Arial"/>
          <w:color w:val="001425" w:themeColor="accent1" w:themeShade="80"/>
        </w:rPr>
        <w:t xml:space="preserve">egotiations </w:t>
      </w:r>
      <w:r w:rsidRPr="00F111FF" w:rsidR="00351FD9">
        <w:rPr>
          <w:rFonts w:ascii="Arial" w:hAnsi="Arial" w:cs="Arial"/>
          <w:color w:val="001425" w:themeColor="accent1" w:themeShade="80"/>
        </w:rPr>
        <w:t xml:space="preserve">for </w:t>
      </w:r>
      <w:bookmarkEnd w:id="155"/>
      <w:r w:rsidRPr="00F111FF" w:rsidR="00A0504B">
        <w:rPr>
          <w:rFonts w:ascii="Arial" w:hAnsi="Arial" w:cs="Arial"/>
          <w:color w:val="001425" w:themeColor="accent1" w:themeShade="80"/>
        </w:rPr>
        <w:t>s</w:t>
      </w:r>
      <w:r w:rsidRPr="00F111FF" w:rsidR="00C45604">
        <w:rPr>
          <w:rFonts w:ascii="Arial" w:hAnsi="Arial" w:cs="Arial"/>
          <w:color w:val="001425" w:themeColor="accent1" w:themeShade="80"/>
        </w:rPr>
        <w:t>elected</w:t>
      </w:r>
      <w:r w:rsidRPr="00F111FF" w:rsidR="00351FD9">
        <w:rPr>
          <w:rFonts w:ascii="Arial" w:hAnsi="Arial" w:cs="Arial"/>
          <w:color w:val="001425" w:themeColor="accent1" w:themeShade="80"/>
        </w:rPr>
        <w:t xml:space="preserve"> </w:t>
      </w:r>
      <w:r w:rsidRPr="00F111FF" w:rsidR="00A0504B">
        <w:rPr>
          <w:rFonts w:ascii="Arial" w:hAnsi="Arial" w:cs="Arial"/>
          <w:color w:val="001425" w:themeColor="accent1" w:themeShade="80"/>
        </w:rPr>
        <w:t>t</w:t>
      </w:r>
      <w:r w:rsidRPr="00F111FF" w:rsidR="00351FD9">
        <w:rPr>
          <w:rFonts w:ascii="Arial" w:hAnsi="Arial" w:cs="Arial"/>
          <w:color w:val="001425" w:themeColor="accent1" w:themeShade="80"/>
        </w:rPr>
        <w:t>ender</w:t>
      </w:r>
      <w:r w:rsidR="00EA782F">
        <w:rPr>
          <w:rFonts w:ascii="Arial" w:hAnsi="Arial" w:cs="Arial"/>
          <w:color w:val="001425" w:themeColor="accent1" w:themeShade="80"/>
        </w:rPr>
        <w:t>er</w:t>
      </w:r>
      <w:r w:rsidRPr="00F111FF" w:rsidR="00A0504B">
        <w:rPr>
          <w:rFonts w:ascii="Arial" w:hAnsi="Arial" w:cs="Arial"/>
          <w:color w:val="001425" w:themeColor="accent1" w:themeShade="80"/>
        </w:rPr>
        <w:t>s</w:t>
      </w:r>
      <w:bookmarkEnd w:id="156"/>
    </w:p>
    <w:p w:rsidRPr="00B80B4A" w:rsidR="00F56595" w:rsidP="00DE19ED" w:rsidRDefault="00C92A5F" w14:paraId="01958A85" w14:textId="406E8428">
      <w:pPr>
        <w:rPr>
          <w:rFonts w:ascii="Arial" w:hAnsi="Arial" w:cs="Arial"/>
        </w:rPr>
      </w:pPr>
      <w:r w:rsidRPr="00B80B4A">
        <w:rPr>
          <w:rFonts w:ascii="Arial" w:hAnsi="Arial" w:cs="Arial"/>
        </w:rPr>
        <w:t xml:space="preserve">Selected </w:t>
      </w:r>
      <w:r w:rsidRPr="00B80B4A" w:rsidR="007F5186">
        <w:rPr>
          <w:rFonts w:ascii="Arial" w:hAnsi="Arial" w:cs="Arial"/>
        </w:rPr>
        <w:t>tendere</w:t>
      </w:r>
      <w:r w:rsidRPr="00B80B4A" w:rsidR="00351FD9">
        <w:rPr>
          <w:rFonts w:ascii="Arial" w:hAnsi="Arial" w:cs="Arial"/>
        </w:rPr>
        <w:t xml:space="preserve">r(s) may be asked to </w:t>
      </w:r>
      <w:r w:rsidR="0043021F">
        <w:rPr>
          <w:rFonts w:ascii="Arial" w:hAnsi="Arial" w:cs="Arial"/>
        </w:rPr>
        <w:t>negotiate</w:t>
      </w:r>
      <w:r w:rsidRPr="00B80B4A" w:rsidR="001A79C7">
        <w:rPr>
          <w:rFonts w:ascii="Arial" w:hAnsi="Arial" w:cs="Arial"/>
        </w:rPr>
        <w:t xml:space="preserve"> its </w:t>
      </w:r>
      <w:r w:rsidR="007214B9">
        <w:rPr>
          <w:rFonts w:ascii="Arial" w:hAnsi="Arial" w:cs="Arial"/>
        </w:rPr>
        <w:t>tender</w:t>
      </w:r>
      <w:r w:rsidRPr="00B80B4A" w:rsidR="001A79C7">
        <w:rPr>
          <w:rFonts w:ascii="Arial" w:hAnsi="Arial" w:cs="Arial"/>
        </w:rPr>
        <w:t xml:space="preserve"> </w:t>
      </w:r>
      <w:r w:rsidR="00916CEB">
        <w:rPr>
          <w:rFonts w:ascii="Arial" w:hAnsi="Arial" w:cs="Arial"/>
        </w:rPr>
        <w:t>by finalizing the terms of the contract</w:t>
      </w:r>
      <w:r w:rsidRPr="00B80B4A" w:rsidR="001A79C7">
        <w:rPr>
          <w:rFonts w:ascii="Arial" w:hAnsi="Arial" w:cs="Arial"/>
        </w:rPr>
        <w:t xml:space="preserve">, cf. </w:t>
      </w:r>
      <w:r w:rsidRPr="00B80B4A" w:rsidR="009C2425">
        <w:rPr>
          <w:rFonts w:ascii="Arial" w:hAnsi="Arial" w:cs="Arial"/>
        </w:rPr>
        <w:t>the Procurement Regulations</w:t>
      </w:r>
      <w:r w:rsidRPr="00B80B4A" w:rsidR="001A79C7">
        <w:rPr>
          <w:rFonts w:ascii="Arial" w:hAnsi="Arial" w:cs="Arial"/>
        </w:rPr>
        <w:t xml:space="preserve"> </w:t>
      </w:r>
      <w:r w:rsidRPr="00B80B4A" w:rsidR="00E04EA0">
        <w:rPr>
          <w:rFonts w:ascii="Arial" w:hAnsi="Arial" w:cs="Arial"/>
        </w:rPr>
        <w:t>section</w:t>
      </w:r>
      <w:r w:rsidRPr="00B80B4A" w:rsidR="001A79C7">
        <w:rPr>
          <w:rFonts w:ascii="Arial" w:hAnsi="Arial" w:cs="Arial"/>
        </w:rPr>
        <w:t xml:space="preserve"> 23-9 (</w:t>
      </w:r>
      <w:r w:rsidRPr="00B80B4A" w:rsidR="008375DA">
        <w:rPr>
          <w:rFonts w:ascii="Arial" w:hAnsi="Arial" w:cs="Arial"/>
        </w:rPr>
        <w:t>3</w:t>
      </w:r>
      <w:r w:rsidRPr="00B80B4A" w:rsidR="001A79C7">
        <w:rPr>
          <w:rFonts w:ascii="Arial" w:hAnsi="Arial" w:cs="Arial"/>
        </w:rPr>
        <w:t>).</w:t>
      </w:r>
    </w:p>
    <w:p w:rsidRPr="00F111FF" w:rsidR="00DE19ED" w:rsidP="00DE19ED" w:rsidRDefault="00351FD9" w14:paraId="3EF4D8C6" w14:textId="215FFD90">
      <w:pPr>
        <w:pStyle w:val="Overskrift3"/>
        <w:rPr>
          <w:rFonts w:ascii="Arial" w:hAnsi="Arial" w:cs="Arial"/>
          <w:color w:val="001425" w:themeColor="accent1" w:themeShade="80"/>
        </w:rPr>
      </w:pPr>
      <w:bookmarkStart w:name="_Toc133920204" w:id="157"/>
      <w:bookmarkStart w:name="_Toc146870964" w:id="158"/>
      <w:r w:rsidRPr="00F111FF">
        <w:rPr>
          <w:rFonts w:ascii="Arial" w:hAnsi="Arial" w:cs="Arial"/>
          <w:color w:val="001425" w:themeColor="accent1" w:themeShade="80"/>
        </w:rPr>
        <w:t xml:space="preserve">Termination of the </w:t>
      </w:r>
      <w:r w:rsidRPr="00F111FF" w:rsidR="00A0504B">
        <w:rPr>
          <w:rFonts w:ascii="Arial" w:hAnsi="Arial" w:cs="Arial"/>
          <w:color w:val="001425" w:themeColor="accent1" w:themeShade="80"/>
        </w:rPr>
        <w:t>p</w:t>
      </w:r>
      <w:r w:rsidRPr="00F111FF">
        <w:rPr>
          <w:rFonts w:ascii="Arial" w:hAnsi="Arial" w:cs="Arial"/>
          <w:color w:val="001425" w:themeColor="accent1" w:themeShade="80"/>
        </w:rPr>
        <w:t xml:space="preserve">rocurement </w:t>
      </w:r>
      <w:r w:rsidRPr="00F111FF" w:rsidR="00A0504B">
        <w:rPr>
          <w:rFonts w:ascii="Arial" w:hAnsi="Arial" w:cs="Arial"/>
          <w:color w:val="001425" w:themeColor="accent1" w:themeShade="80"/>
        </w:rPr>
        <w:t>p</w:t>
      </w:r>
      <w:r w:rsidRPr="00F111FF" w:rsidR="00D46E1F">
        <w:rPr>
          <w:rFonts w:ascii="Arial" w:hAnsi="Arial" w:cs="Arial"/>
          <w:color w:val="001425" w:themeColor="accent1" w:themeShade="80"/>
        </w:rPr>
        <w:t>r</w:t>
      </w:r>
      <w:r w:rsidRPr="00F111FF">
        <w:rPr>
          <w:rFonts w:ascii="Arial" w:hAnsi="Arial" w:cs="Arial"/>
          <w:color w:val="001425" w:themeColor="accent1" w:themeShade="80"/>
        </w:rPr>
        <w:t>ocedure</w:t>
      </w:r>
      <w:bookmarkEnd w:id="157"/>
      <w:bookmarkEnd w:id="158"/>
    </w:p>
    <w:p w:rsidRPr="00B80B4A" w:rsidR="008B69E0" w:rsidP="00030FA7" w:rsidRDefault="00351FD9" w14:paraId="3F3AFA8E" w14:textId="2D3B6878">
      <w:pPr>
        <w:rPr>
          <w:rFonts w:ascii="Arial" w:hAnsi="Arial" w:cs="Arial"/>
        </w:rPr>
      </w:pPr>
      <w:r w:rsidRPr="00B80B4A">
        <w:rPr>
          <w:rFonts w:ascii="Arial" w:hAnsi="Arial" w:cs="Arial"/>
        </w:rPr>
        <w:t xml:space="preserve">The </w:t>
      </w:r>
      <w:r w:rsidRPr="00B80B4A" w:rsidR="00CB25DF">
        <w:rPr>
          <w:rFonts w:ascii="Arial" w:hAnsi="Arial" w:cs="Arial"/>
        </w:rPr>
        <w:t>C</w:t>
      </w:r>
      <w:r w:rsidRPr="00B80B4A">
        <w:rPr>
          <w:rFonts w:ascii="Arial" w:hAnsi="Arial" w:cs="Arial"/>
        </w:rPr>
        <w:t xml:space="preserve">ontracting </w:t>
      </w:r>
      <w:r w:rsidRPr="00B80B4A" w:rsidR="00CB25DF">
        <w:rPr>
          <w:rFonts w:ascii="Arial" w:hAnsi="Arial" w:cs="Arial"/>
        </w:rPr>
        <w:t>A</w:t>
      </w:r>
      <w:r w:rsidRPr="00B80B4A">
        <w:rPr>
          <w:rFonts w:ascii="Arial" w:hAnsi="Arial" w:cs="Arial"/>
        </w:rPr>
        <w:t xml:space="preserve">uthority </w:t>
      </w:r>
      <w:r w:rsidRPr="00B80B4A" w:rsidR="007714E9">
        <w:rPr>
          <w:rFonts w:ascii="Arial" w:hAnsi="Arial" w:cs="Arial"/>
        </w:rPr>
        <w:t xml:space="preserve">reserves the right to </w:t>
      </w:r>
      <w:r w:rsidRPr="00B80B4A">
        <w:rPr>
          <w:rFonts w:ascii="Arial" w:hAnsi="Arial" w:cs="Arial"/>
        </w:rPr>
        <w:t xml:space="preserve">terminate the procurement procedure if there are reasonable grounds for such actions, cf. </w:t>
      </w:r>
      <w:r w:rsidRPr="00B80B4A" w:rsidR="008D2A16">
        <w:rPr>
          <w:rFonts w:ascii="Arial" w:hAnsi="Arial" w:cs="Arial"/>
        </w:rPr>
        <w:t>the Procurement Regulations</w:t>
      </w:r>
      <w:r w:rsidRPr="00B80B4A">
        <w:rPr>
          <w:rFonts w:ascii="Arial" w:hAnsi="Arial" w:cs="Arial"/>
        </w:rPr>
        <w:t xml:space="preserve"> section 25-4</w:t>
      </w:r>
      <w:r w:rsidRPr="00B80B4A" w:rsidR="007714E9">
        <w:rPr>
          <w:rFonts w:ascii="Arial" w:hAnsi="Arial" w:cs="Arial"/>
        </w:rPr>
        <w:t>.</w:t>
      </w:r>
    </w:p>
    <w:p w:rsidRPr="00F111FF" w:rsidR="007C5042" w:rsidP="0036078E" w:rsidRDefault="007C5042" w14:paraId="0BFCA18D" w14:textId="77777777">
      <w:pPr>
        <w:pStyle w:val="Overskrift2"/>
        <w:rPr>
          <w:rFonts w:ascii="Arial" w:hAnsi="Arial" w:cs="Arial"/>
          <w:color w:val="001425" w:themeColor="accent1" w:themeShade="80"/>
        </w:rPr>
      </w:pPr>
      <w:bookmarkStart w:name="_Toc146870965" w:id="159"/>
      <w:r w:rsidRPr="00F111FF">
        <w:rPr>
          <w:rFonts w:ascii="Arial" w:hAnsi="Arial" w:cs="Arial"/>
          <w:color w:val="001425" w:themeColor="accent1" w:themeShade="80"/>
        </w:rPr>
        <w:t>Choice of law</w:t>
      </w:r>
      <w:bookmarkEnd w:id="159"/>
    </w:p>
    <w:p w:rsidRPr="00B80B4A" w:rsidR="00D30217" w:rsidP="00030FA7" w:rsidRDefault="0036078E" w14:paraId="526B0F0D" w14:textId="296F12F7">
      <w:pPr>
        <w:rPr>
          <w:rFonts w:ascii="Arial" w:hAnsi="Arial" w:cs="Arial"/>
        </w:rPr>
      </w:pPr>
      <w:r w:rsidRPr="00B80B4A">
        <w:rPr>
          <w:rFonts w:ascii="Arial" w:hAnsi="Arial" w:cs="Arial"/>
        </w:rPr>
        <w:t>This ITT is exclusively governed and construed by the laws of Norway</w:t>
      </w:r>
      <w:r w:rsidRPr="00B80B4A" w:rsidR="00967DE3">
        <w:rPr>
          <w:rFonts w:ascii="Arial" w:hAnsi="Arial" w:cs="Arial"/>
        </w:rPr>
        <w:t>.</w:t>
      </w:r>
    </w:p>
    <w:sectPr w:rsidRPr="00B80B4A" w:rsidR="00D30217">
      <w:pgSz w:w="11906" w:h="16838" w:orient="portrait"/>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B11683" w:rsidR="00A7169D" w:rsidRDefault="00A7169D" w14:paraId="59D7FB9B" w14:textId="77777777">
      <w:pPr>
        <w:spacing w:after="0" w:line="240" w:lineRule="auto"/>
      </w:pPr>
      <w:r w:rsidRPr="00B11683">
        <w:separator/>
      </w:r>
    </w:p>
  </w:endnote>
  <w:endnote w:type="continuationSeparator" w:id="0">
    <w:p w:rsidRPr="00B11683" w:rsidR="00A7169D" w:rsidRDefault="00A7169D" w14:paraId="15764113" w14:textId="77777777">
      <w:pPr>
        <w:spacing w:after="0" w:line="240" w:lineRule="auto"/>
      </w:pPr>
      <w:r w:rsidRPr="00B11683">
        <w:continuationSeparator/>
      </w:r>
    </w:p>
  </w:endnote>
  <w:endnote w:type="continuationNotice" w:id="1">
    <w:p w:rsidRPr="00B11683" w:rsidR="00A7169D" w:rsidRDefault="00A7169D" w14:paraId="680E410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25564489"/>
      <w:docPartObj>
        <w:docPartGallery w:val="Page Numbers (Bottom of Page)"/>
        <w:docPartUnique/>
      </w:docPartObj>
    </w:sdtPr>
    <w:sdtEndPr>
      <w:rPr>
        <w:rFonts w:ascii="Arial" w:hAnsi="Arial" w:cs="Arial"/>
      </w:rPr>
    </w:sdtEndPr>
    <w:sdtContent>
      <w:p w:rsidR="00F23F44" w:rsidP="00677B1C" w:rsidRDefault="00F23F44" w14:paraId="61434E81" w14:textId="21324A89">
        <w:pPr>
          <w:pStyle w:val="Bunntekst"/>
          <w:rPr>
            <w:rFonts w:ascii="Arial" w:hAnsi="Arial" w:cs="Arial"/>
          </w:rPr>
        </w:pPr>
      </w:p>
      <w:p w:rsidR="001E782C" w:rsidP="0046698A" w:rsidRDefault="001E782C" w14:paraId="738AA9B9" w14:textId="73899AB2">
        <w:pPr>
          <w:pStyle w:val="Bunntekst"/>
          <w:pBdr>
            <w:top w:val="single" w:color="012A4C" w:themeColor="text2" w:sz="8" w:space="1"/>
          </w:pBdr>
          <w:rPr>
            <w:rFonts w:ascii="Arial" w:hAnsi="Arial" w:cs="Arial"/>
          </w:rPr>
        </w:pPr>
      </w:p>
      <w:p w:rsidRPr="002D1AEC" w:rsidR="00F34166" w:rsidP="00677B1C" w:rsidRDefault="00512719" w14:paraId="5623756D" w14:textId="4152F46A">
        <w:pPr>
          <w:pStyle w:val="Bunntekst"/>
          <w:tabs>
            <w:tab w:val="clear" w:pos="4536"/>
            <w:tab w:val="center" w:pos="5103"/>
          </w:tabs>
          <w:rPr>
            <w:rFonts w:ascii="Arial" w:hAnsi="Arial" w:cs="Arial"/>
            <w:color w:val="012A4C" w:themeColor="text2"/>
          </w:rPr>
        </w:pPr>
        <w:r w:rsidRPr="00DB0D98">
          <w:rPr>
            <w:rFonts w:ascii="Arial" w:hAnsi="Arial" w:cs="Arial"/>
            <w:b/>
            <w:color w:val="012A4C" w:themeColor="text2"/>
            <w:sz w:val="20"/>
            <w:szCs w:val="20"/>
          </w:rPr>
          <w:t>23/1137</w:t>
        </w:r>
        <w:r w:rsidRPr="002D1AEC" w:rsidR="00677B1C">
          <w:rPr>
            <w:rFonts w:ascii="Arial" w:hAnsi="Arial" w:cs="Arial"/>
            <w:color w:val="012A4C" w:themeColor="text2"/>
            <w:sz w:val="20"/>
            <w:szCs w:val="20"/>
          </w:rPr>
          <w:t xml:space="preserve"> | Instructions to tenderer</w:t>
        </w:r>
        <w:r w:rsidRPr="002D1AEC" w:rsidR="002A13CE">
          <w:rPr>
            <w:rFonts w:ascii="Arial" w:hAnsi="Arial" w:cs="Arial"/>
            <w:color w:val="012A4C" w:themeColor="text2"/>
            <w:sz w:val="20"/>
            <w:szCs w:val="20"/>
          </w:rPr>
          <w:t>s</w:t>
        </w:r>
        <w:r w:rsidRPr="002D1AEC" w:rsidR="00677B1C">
          <w:rPr>
            <w:rFonts w:ascii="Arial" w:hAnsi="Arial" w:cs="Arial"/>
            <w:color w:val="012A4C" w:themeColor="text2"/>
          </w:rPr>
          <w:tab/>
        </w:r>
        <w:r w:rsidRPr="002D1AEC" w:rsidR="00677B1C">
          <w:rPr>
            <w:rFonts w:ascii="Arial" w:hAnsi="Arial" w:cs="Arial"/>
            <w:color w:val="012A4C" w:themeColor="text2"/>
          </w:rPr>
          <w:tab/>
        </w:r>
        <w:sdt>
          <w:sdtPr>
            <w:rPr>
              <w:rFonts w:ascii="Arial" w:hAnsi="Arial" w:cs="Arial"/>
            </w:rPr>
            <w:id w:val="-1769616900"/>
            <w:docPartObj>
              <w:docPartGallery w:val="Page Numbers (Top of Page)"/>
              <w:docPartUnique/>
            </w:docPartObj>
          </w:sdtPr>
          <w:sdtEndPr/>
          <w:sdtContent>
            <w:r w:rsidRPr="002D1AEC" w:rsidR="00D20FF0">
              <w:rPr>
                <w:rFonts w:ascii="Arial" w:hAnsi="Arial" w:cs="Arial"/>
                <w:color w:val="012A4C" w:themeColor="text2"/>
              </w:rPr>
              <w:t>Page</w:t>
            </w:r>
            <w:r w:rsidRPr="002D1AEC" w:rsidR="00677B1C">
              <w:rPr>
                <w:rFonts w:ascii="Arial" w:hAnsi="Arial" w:cs="Arial"/>
                <w:color w:val="012A4C" w:themeColor="text2"/>
              </w:rPr>
              <w:t xml:space="preserve"> </w:t>
            </w:r>
            <w:r w:rsidRPr="002D1AEC" w:rsidR="00677B1C">
              <w:rPr>
                <w:rFonts w:ascii="Arial" w:hAnsi="Arial" w:cs="Arial"/>
                <w:b/>
                <w:bCs/>
                <w:color w:val="012A4C" w:themeColor="text2"/>
                <w:sz w:val="24"/>
                <w:szCs w:val="24"/>
              </w:rPr>
              <w:fldChar w:fldCharType="begin"/>
            </w:r>
            <w:r w:rsidRPr="002D1AEC" w:rsidR="00677B1C">
              <w:rPr>
                <w:rFonts w:ascii="Arial" w:hAnsi="Arial" w:cs="Arial"/>
                <w:b/>
                <w:bCs/>
                <w:color w:val="012A4C" w:themeColor="text2"/>
              </w:rPr>
              <w:instrText>PAGE</w:instrText>
            </w:r>
            <w:r w:rsidRPr="002D1AEC" w:rsidR="00677B1C">
              <w:rPr>
                <w:rFonts w:ascii="Arial" w:hAnsi="Arial" w:cs="Arial"/>
                <w:b/>
                <w:bCs/>
                <w:color w:val="012A4C" w:themeColor="text2"/>
                <w:sz w:val="24"/>
                <w:szCs w:val="24"/>
              </w:rPr>
              <w:fldChar w:fldCharType="separate"/>
            </w:r>
            <w:r w:rsidRPr="002D1AEC" w:rsidR="00677B1C">
              <w:rPr>
                <w:rFonts w:ascii="Arial" w:hAnsi="Arial" w:cs="Arial"/>
                <w:b/>
                <w:bCs/>
                <w:color w:val="012A4C" w:themeColor="text2"/>
                <w:sz w:val="24"/>
                <w:szCs w:val="24"/>
              </w:rPr>
              <w:t>1</w:t>
            </w:r>
            <w:r w:rsidRPr="002D1AEC" w:rsidR="00677B1C">
              <w:rPr>
                <w:rFonts w:ascii="Arial" w:hAnsi="Arial" w:cs="Arial"/>
                <w:b/>
                <w:bCs/>
                <w:color w:val="012A4C" w:themeColor="text2"/>
                <w:sz w:val="24"/>
                <w:szCs w:val="24"/>
              </w:rPr>
              <w:fldChar w:fldCharType="end"/>
            </w:r>
            <w:r w:rsidRPr="002D1AEC" w:rsidR="00677B1C">
              <w:rPr>
                <w:rFonts w:ascii="Arial" w:hAnsi="Arial" w:cs="Arial"/>
                <w:color w:val="012A4C" w:themeColor="text2"/>
              </w:rPr>
              <w:t xml:space="preserve"> of </w:t>
            </w:r>
            <w:r w:rsidRPr="002D1AEC" w:rsidR="00677B1C">
              <w:rPr>
                <w:rFonts w:ascii="Arial" w:hAnsi="Arial" w:cs="Arial"/>
                <w:b/>
                <w:bCs/>
                <w:color w:val="012A4C" w:themeColor="text2"/>
                <w:sz w:val="24"/>
                <w:szCs w:val="24"/>
              </w:rPr>
              <w:fldChar w:fldCharType="begin"/>
            </w:r>
            <w:r w:rsidRPr="002D1AEC" w:rsidR="00677B1C">
              <w:rPr>
                <w:rFonts w:ascii="Arial" w:hAnsi="Arial" w:cs="Arial"/>
                <w:b/>
                <w:bCs/>
                <w:color w:val="012A4C" w:themeColor="text2"/>
              </w:rPr>
              <w:instrText>NUMPAGES</w:instrText>
            </w:r>
            <w:r w:rsidRPr="002D1AEC" w:rsidR="00677B1C">
              <w:rPr>
                <w:rFonts w:ascii="Arial" w:hAnsi="Arial" w:cs="Arial"/>
                <w:b/>
                <w:bCs/>
                <w:color w:val="012A4C" w:themeColor="text2"/>
                <w:sz w:val="24"/>
                <w:szCs w:val="24"/>
              </w:rPr>
              <w:fldChar w:fldCharType="separate"/>
            </w:r>
            <w:r w:rsidRPr="002D1AEC" w:rsidR="00677B1C">
              <w:rPr>
                <w:rFonts w:ascii="Arial" w:hAnsi="Arial" w:cs="Arial"/>
                <w:b/>
                <w:bCs/>
                <w:color w:val="012A4C" w:themeColor="text2"/>
                <w:sz w:val="24"/>
                <w:szCs w:val="24"/>
              </w:rPr>
              <w:t>1</w:t>
            </w:r>
            <w:r w:rsidRPr="002D1AEC" w:rsidR="00677B1C">
              <w:rPr>
                <w:rFonts w:ascii="Arial" w:hAnsi="Arial" w:cs="Arial"/>
                <w:b/>
                <w:bCs/>
                <w:color w:val="012A4C" w:themeColor="text2"/>
                <w:sz w:val="24"/>
                <w:szCs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B11683" w:rsidR="00A7169D" w:rsidRDefault="00A7169D" w14:paraId="2E8B3736" w14:textId="77777777">
      <w:pPr>
        <w:spacing w:after="0" w:line="240" w:lineRule="auto"/>
      </w:pPr>
      <w:r w:rsidRPr="00B11683">
        <w:separator/>
      </w:r>
    </w:p>
  </w:footnote>
  <w:footnote w:type="continuationSeparator" w:id="0">
    <w:p w:rsidRPr="00B11683" w:rsidR="00A7169D" w:rsidRDefault="00A7169D" w14:paraId="65E55EA7" w14:textId="77777777">
      <w:pPr>
        <w:spacing w:after="0" w:line="240" w:lineRule="auto"/>
      </w:pPr>
      <w:r w:rsidRPr="00B11683">
        <w:continuationSeparator/>
      </w:r>
    </w:p>
  </w:footnote>
  <w:footnote w:type="continuationNotice" w:id="1">
    <w:p w:rsidRPr="00B11683" w:rsidR="00A7169D" w:rsidRDefault="00A7169D" w14:paraId="1423326C" w14:textId="77777777">
      <w:pPr>
        <w:spacing w:after="0" w:line="240" w:lineRule="auto"/>
      </w:pPr>
    </w:p>
  </w:footnote>
  <w:footnote w:id="2">
    <w:p w:rsidRPr="0048171E" w:rsidR="00DC7EA5" w:rsidRDefault="00DC7EA5" w14:paraId="26D57962" w14:textId="6CBF11AD">
      <w:pPr>
        <w:pStyle w:val="Fotnotetekst"/>
        <w:rPr>
          <w:lang w:val="nb-NO"/>
        </w:rPr>
      </w:pPr>
      <w:r w:rsidRPr="00B11683">
        <w:rPr>
          <w:rStyle w:val="Fotnotereferanse"/>
        </w:rPr>
        <w:footnoteRef/>
      </w:r>
      <w:r w:rsidRPr="00B11683">
        <w:t xml:space="preserve"> https://nvlpubs.nist.gov/nistpubs/legacy/sp/nistspecialpublication800-145.pdf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A7D81" w:rsidR="00522B1F" w:rsidP="00290CE8" w:rsidRDefault="00F13B75" w14:paraId="0597645C" w14:textId="67DFFDE5">
    <w:pPr>
      <w:pStyle w:val="Bunntekst"/>
      <w:rPr>
        <w:rFonts w:ascii="Arial" w:hAnsi="Arial" w:cs="Arial"/>
        <w:color w:val="012A4C" w:themeColor="text2"/>
        <w:sz w:val="20"/>
        <w:szCs w:val="20"/>
      </w:rPr>
    </w:pPr>
    <w:r w:rsidRPr="00444052">
      <w:rPr>
        <w:rFonts w:ascii="Arial" w:hAnsi="Arial" w:cs="Arial"/>
        <w:b/>
        <w:bCs/>
        <w:noProof/>
        <w:color w:val="012A4C" w:themeColor="text2"/>
        <w:sz w:val="20"/>
        <w:szCs w:val="20"/>
      </w:rPr>
      <w:drawing>
        <wp:anchor distT="0" distB="0" distL="114300" distR="114300" simplePos="0" relativeHeight="251658240" behindDoc="0" locked="0" layoutInCell="1" allowOverlap="1" wp14:anchorId="3D37EBC9" wp14:editId="4C2E8B1F">
          <wp:simplePos x="0" y="0"/>
          <wp:positionH relativeFrom="margin">
            <wp:align>right</wp:align>
          </wp:positionH>
          <wp:positionV relativeFrom="margin">
            <wp:posOffset>-574158</wp:posOffset>
          </wp:positionV>
          <wp:extent cx="601980" cy="359410"/>
          <wp:effectExtent l="0" t="0" r="7620" b="2540"/>
          <wp:wrapSquare wrapText="bothSides"/>
          <wp:docPr id="431009177" name="Bilde 431009177" descr="Direktoratet for forvaltning og økonomistyring (DFØ), profil og ledige  stillinger | FINN jo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rektoratet for forvaltning og økonomistyring (DFØ), profil og ledige  stillinger | FINN jobb"/>
                  <pic:cNvPicPr>
                    <a:picLocks noChangeAspect="1" noChangeArrowheads="1"/>
                  </pic:cNvPicPr>
                </pic:nvPicPr>
                <pic:blipFill rotWithShape="1">
                  <a:blip r:embed="rId1">
                    <a:extLst>
                      <a:ext uri="{28A0092B-C50C-407E-A947-70E740481C1C}">
                        <a14:useLocalDpi xmlns:a14="http://schemas.microsoft.com/office/drawing/2010/main" val="0"/>
                      </a:ext>
                    </a:extLst>
                  </a:blip>
                  <a:srcRect t="-10001" r="49246" b="1"/>
                  <a:stretch/>
                </pic:blipFill>
                <pic:spPr bwMode="auto">
                  <a:xfrm>
                    <a:off x="0" y="0"/>
                    <a:ext cx="601980" cy="359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44052" w:rsidR="00351FD9">
      <w:rPr>
        <w:rFonts w:ascii="Arial" w:hAnsi="Arial" w:cs="Arial"/>
        <w:b/>
        <w:bCs/>
        <w:color w:val="012A4C" w:themeColor="text2"/>
        <w:sz w:val="20"/>
        <w:szCs w:val="20"/>
      </w:rPr>
      <w:t>#mps</w:t>
    </w:r>
    <w:r w:rsidRPr="006A7D81" w:rsidR="00351FD9">
      <w:rPr>
        <w:rFonts w:ascii="Arial" w:hAnsi="Arial" w:cs="Arial"/>
        <w:color w:val="012A4C" w:themeColor="text2"/>
        <w:sz w:val="20"/>
        <w:szCs w:val="20"/>
      </w:rPr>
      <w:t xml:space="preserve"> | </w:t>
    </w:r>
    <w:r w:rsidRPr="006A7D81" w:rsidR="007D08EB">
      <w:rPr>
        <w:rFonts w:ascii="Arial" w:hAnsi="Arial" w:cs="Arial"/>
        <w:color w:val="012A4C" w:themeColor="text2"/>
        <w:sz w:val="20"/>
        <w:szCs w:val="20"/>
      </w:rPr>
      <w:t>cloud infrastructure and platform services</w:t>
    </w:r>
  </w:p>
  <w:p w:rsidRPr="002D1AEC" w:rsidR="00B70AA0" w:rsidP="00290CE8" w:rsidRDefault="00B70AA0" w14:paraId="59337305" w14:textId="77777777">
    <w:pPr>
      <w:pStyle w:val="Topptekst"/>
      <w:pBdr>
        <w:bottom w:val="single" w:color="012A4C" w:themeColor="text2" w:sz="8" w:space="1"/>
      </w:pBd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5A5" w:rsidP="00D83455" w:rsidRDefault="008426D0" w14:paraId="1DA05732" w14:textId="5A56F0E5">
    <w:pPr>
      <w:pStyle w:val="Topptekst"/>
      <w:jc w:val="right"/>
    </w:pPr>
    <w:r>
      <w:t>V</w:t>
    </w:r>
    <w:r w:rsidR="00E86A97">
      <w:t>3</w:t>
    </w:r>
    <w:r>
      <w:t xml:space="preserve"> </w:t>
    </w:r>
    <w:r w:rsidR="00D83455">
      <w:t xml:space="preserve">Published </w:t>
    </w:r>
    <w:r w:rsidR="00D8133B">
      <w:t>Februar</w:t>
    </w:r>
    <w:r w:rsidR="00E86A97">
      <w:t>y</w:t>
    </w:r>
    <w:r w:rsidR="00D83455">
      <w:t xml:space="preserve"> 202</w:t>
    </w:r>
    <w:r w:rsidR="00E86A97">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410C"/>
    <w:multiLevelType w:val="hybridMultilevel"/>
    <w:tmpl w:val="DF5C6EAE"/>
    <w:lvl w:ilvl="0" w:tplc="E4EE2236">
      <w:start w:val="4"/>
      <w:numFmt w:val="bullet"/>
      <w:lvlText w:val="-"/>
      <w:lvlJc w:val="left"/>
      <w:pPr>
        <w:ind w:left="720" w:hanging="360"/>
      </w:pPr>
      <w:rPr>
        <w:rFonts w:hint="default" w:ascii="Times New Roman" w:hAnsi="Times New Roman" w:eastAsia="Times New Roman" w:cs="Times New Roman"/>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BED2F6D"/>
    <w:multiLevelType w:val="hybridMultilevel"/>
    <w:tmpl w:val="5814514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121867D9"/>
    <w:multiLevelType w:val="hybridMultilevel"/>
    <w:tmpl w:val="38928088"/>
    <w:lvl w:ilvl="0" w:tplc="3612D2A2">
      <w:start w:val="1"/>
      <w:numFmt w:val="bullet"/>
      <w:lvlText w:val=""/>
      <w:lvlJc w:val="left"/>
      <w:pPr>
        <w:ind w:left="720" w:hanging="360"/>
      </w:pPr>
      <w:rPr>
        <w:rFonts w:hint="default" w:ascii="Wingdings" w:hAnsi="Wingdings"/>
        <w:lang w:val="en-GB"/>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 w15:restartNumberingAfterBreak="0">
    <w:nsid w:val="131B1E08"/>
    <w:multiLevelType w:val="hybridMultilevel"/>
    <w:tmpl w:val="AB42973A"/>
    <w:lvl w:ilvl="0" w:tplc="A4748086">
      <w:start w:val="3"/>
      <w:numFmt w:val="bullet"/>
      <w:lvlText w:val="-"/>
      <w:lvlJc w:val="left"/>
      <w:pPr>
        <w:ind w:left="720" w:hanging="360"/>
      </w:pPr>
      <w:rPr>
        <w:rFonts w:hint="default" w:ascii="Cambria" w:hAnsi="Cambria" w:eastAsiaTheme="minorHAnsi" w:cstheme="minorBid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137815AA"/>
    <w:multiLevelType w:val="hybridMultilevel"/>
    <w:tmpl w:val="9A02C54C"/>
    <w:lvl w:ilvl="0" w:tplc="3AA08A1E">
      <w:start w:val="1"/>
      <w:numFmt w:val="bullet"/>
      <w:lvlText w:val=""/>
      <w:lvlJc w:val="left"/>
      <w:pPr>
        <w:ind w:left="720" w:hanging="360"/>
      </w:pPr>
      <w:rPr>
        <w:rFonts w:hint="default" w:ascii="Symbol" w:hAnsi="Symbol"/>
      </w:rPr>
    </w:lvl>
    <w:lvl w:ilvl="1" w:tplc="0292E624" w:tentative="1">
      <w:start w:val="1"/>
      <w:numFmt w:val="bullet"/>
      <w:lvlText w:val="o"/>
      <w:lvlJc w:val="left"/>
      <w:pPr>
        <w:ind w:left="1440" w:hanging="360"/>
      </w:pPr>
      <w:rPr>
        <w:rFonts w:hint="default" w:ascii="Courier New" w:hAnsi="Courier New" w:cs="Courier New"/>
      </w:rPr>
    </w:lvl>
    <w:lvl w:ilvl="2" w:tplc="8098D726" w:tentative="1">
      <w:start w:val="1"/>
      <w:numFmt w:val="bullet"/>
      <w:lvlText w:val=""/>
      <w:lvlJc w:val="left"/>
      <w:pPr>
        <w:ind w:left="2160" w:hanging="360"/>
      </w:pPr>
      <w:rPr>
        <w:rFonts w:hint="default" w:ascii="Wingdings" w:hAnsi="Wingdings"/>
      </w:rPr>
    </w:lvl>
    <w:lvl w:ilvl="3" w:tplc="5756EB86" w:tentative="1">
      <w:start w:val="1"/>
      <w:numFmt w:val="bullet"/>
      <w:lvlText w:val=""/>
      <w:lvlJc w:val="left"/>
      <w:pPr>
        <w:ind w:left="2880" w:hanging="360"/>
      </w:pPr>
      <w:rPr>
        <w:rFonts w:hint="default" w:ascii="Symbol" w:hAnsi="Symbol"/>
      </w:rPr>
    </w:lvl>
    <w:lvl w:ilvl="4" w:tplc="2990FEB0" w:tentative="1">
      <w:start w:val="1"/>
      <w:numFmt w:val="bullet"/>
      <w:lvlText w:val="o"/>
      <w:lvlJc w:val="left"/>
      <w:pPr>
        <w:ind w:left="3600" w:hanging="360"/>
      </w:pPr>
      <w:rPr>
        <w:rFonts w:hint="default" w:ascii="Courier New" w:hAnsi="Courier New" w:cs="Courier New"/>
      </w:rPr>
    </w:lvl>
    <w:lvl w:ilvl="5" w:tplc="2E90AD0E" w:tentative="1">
      <w:start w:val="1"/>
      <w:numFmt w:val="bullet"/>
      <w:lvlText w:val=""/>
      <w:lvlJc w:val="left"/>
      <w:pPr>
        <w:ind w:left="4320" w:hanging="360"/>
      </w:pPr>
      <w:rPr>
        <w:rFonts w:hint="default" w:ascii="Wingdings" w:hAnsi="Wingdings"/>
      </w:rPr>
    </w:lvl>
    <w:lvl w:ilvl="6" w:tplc="78688804" w:tentative="1">
      <w:start w:val="1"/>
      <w:numFmt w:val="bullet"/>
      <w:lvlText w:val=""/>
      <w:lvlJc w:val="left"/>
      <w:pPr>
        <w:ind w:left="5040" w:hanging="360"/>
      </w:pPr>
      <w:rPr>
        <w:rFonts w:hint="default" w:ascii="Symbol" w:hAnsi="Symbol"/>
      </w:rPr>
    </w:lvl>
    <w:lvl w:ilvl="7" w:tplc="7CFC57EE" w:tentative="1">
      <w:start w:val="1"/>
      <w:numFmt w:val="bullet"/>
      <w:lvlText w:val="o"/>
      <w:lvlJc w:val="left"/>
      <w:pPr>
        <w:ind w:left="5760" w:hanging="360"/>
      </w:pPr>
      <w:rPr>
        <w:rFonts w:hint="default" w:ascii="Courier New" w:hAnsi="Courier New" w:cs="Courier New"/>
      </w:rPr>
    </w:lvl>
    <w:lvl w:ilvl="8" w:tplc="D8E0CBF0" w:tentative="1">
      <w:start w:val="1"/>
      <w:numFmt w:val="bullet"/>
      <w:lvlText w:val=""/>
      <w:lvlJc w:val="left"/>
      <w:pPr>
        <w:ind w:left="6480" w:hanging="360"/>
      </w:pPr>
      <w:rPr>
        <w:rFonts w:hint="default" w:ascii="Wingdings" w:hAnsi="Wingdings"/>
      </w:rPr>
    </w:lvl>
  </w:abstractNum>
  <w:abstractNum w:abstractNumId="5" w15:restartNumberingAfterBreak="0">
    <w:nsid w:val="170F4868"/>
    <w:multiLevelType w:val="multilevel"/>
    <w:tmpl w:val="B552912E"/>
    <w:lvl w:ilvl="0">
      <w:start w:val="1"/>
      <w:numFmt w:val="decimal"/>
      <w:pStyle w:val="Overskrift2"/>
      <w:lvlText w:val="%1"/>
      <w:lvlJc w:val="left"/>
      <w:pPr>
        <w:ind w:left="432" w:hanging="432"/>
      </w:pPr>
    </w:lvl>
    <w:lvl w:ilvl="1">
      <w:start w:val="1"/>
      <w:numFmt w:val="decimal"/>
      <w:pStyle w:val="Overskrift3"/>
      <w:lvlText w:val="%1.%2"/>
      <w:lvlJc w:val="left"/>
      <w:pPr>
        <w:ind w:left="576" w:hanging="576"/>
      </w:pPr>
      <w:rPr>
        <w:rFonts w:hint="default"/>
      </w:rPr>
    </w:lvl>
    <w:lvl w:ilvl="2">
      <w:start w:val="1"/>
      <w:numFmt w:val="decimal"/>
      <w:pStyle w:val="Overskrift4"/>
      <w:lvlText w:val="%1.%2.%3"/>
      <w:lvlJc w:val="left"/>
      <w:pPr>
        <w:ind w:left="720" w:hanging="720"/>
      </w:pPr>
      <w:rPr>
        <w:rFonts w:hint="default"/>
      </w:rPr>
    </w:lvl>
    <w:lvl w:ilvl="3">
      <w:start w:val="1"/>
      <w:numFmt w:val="decimal"/>
      <w:pStyle w:val="Overskrift5"/>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6" w15:restartNumberingAfterBreak="0">
    <w:nsid w:val="195A3A7B"/>
    <w:multiLevelType w:val="hybridMultilevel"/>
    <w:tmpl w:val="1BAE3AD4"/>
    <w:lvl w:ilvl="0" w:tplc="345E87A0">
      <w:numFmt w:val="bullet"/>
      <w:lvlText w:val="•"/>
      <w:lvlJc w:val="left"/>
      <w:pPr>
        <w:ind w:left="1080" w:hanging="720"/>
      </w:pPr>
      <w:rPr>
        <w:rFonts w:hint="default" w:ascii="Cambria" w:hAnsi="Cambria" w:eastAsiaTheme="minorHAnsi" w:cstheme="minorBidi"/>
      </w:rPr>
    </w:lvl>
    <w:lvl w:ilvl="1" w:tplc="8AEE3572" w:tentative="1">
      <w:start w:val="1"/>
      <w:numFmt w:val="bullet"/>
      <w:lvlText w:val="o"/>
      <w:lvlJc w:val="left"/>
      <w:pPr>
        <w:ind w:left="1440" w:hanging="360"/>
      </w:pPr>
      <w:rPr>
        <w:rFonts w:hint="default" w:ascii="Courier New" w:hAnsi="Courier New" w:cs="Courier New"/>
      </w:rPr>
    </w:lvl>
    <w:lvl w:ilvl="2" w:tplc="A8703CA8" w:tentative="1">
      <w:start w:val="1"/>
      <w:numFmt w:val="bullet"/>
      <w:lvlText w:val=""/>
      <w:lvlJc w:val="left"/>
      <w:pPr>
        <w:ind w:left="2160" w:hanging="360"/>
      </w:pPr>
      <w:rPr>
        <w:rFonts w:hint="default" w:ascii="Wingdings" w:hAnsi="Wingdings"/>
      </w:rPr>
    </w:lvl>
    <w:lvl w:ilvl="3" w:tplc="7788288A" w:tentative="1">
      <w:start w:val="1"/>
      <w:numFmt w:val="bullet"/>
      <w:lvlText w:val=""/>
      <w:lvlJc w:val="left"/>
      <w:pPr>
        <w:ind w:left="2880" w:hanging="360"/>
      </w:pPr>
      <w:rPr>
        <w:rFonts w:hint="default" w:ascii="Symbol" w:hAnsi="Symbol"/>
      </w:rPr>
    </w:lvl>
    <w:lvl w:ilvl="4" w:tplc="AFA84780" w:tentative="1">
      <w:start w:val="1"/>
      <w:numFmt w:val="bullet"/>
      <w:lvlText w:val="o"/>
      <w:lvlJc w:val="left"/>
      <w:pPr>
        <w:ind w:left="3600" w:hanging="360"/>
      </w:pPr>
      <w:rPr>
        <w:rFonts w:hint="default" w:ascii="Courier New" w:hAnsi="Courier New" w:cs="Courier New"/>
      </w:rPr>
    </w:lvl>
    <w:lvl w:ilvl="5" w:tplc="8B1C1C10" w:tentative="1">
      <w:start w:val="1"/>
      <w:numFmt w:val="bullet"/>
      <w:lvlText w:val=""/>
      <w:lvlJc w:val="left"/>
      <w:pPr>
        <w:ind w:left="4320" w:hanging="360"/>
      </w:pPr>
      <w:rPr>
        <w:rFonts w:hint="default" w:ascii="Wingdings" w:hAnsi="Wingdings"/>
      </w:rPr>
    </w:lvl>
    <w:lvl w:ilvl="6" w:tplc="E228C926" w:tentative="1">
      <w:start w:val="1"/>
      <w:numFmt w:val="bullet"/>
      <w:lvlText w:val=""/>
      <w:lvlJc w:val="left"/>
      <w:pPr>
        <w:ind w:left="5040" w:hanging="360"/>
      </w:pPr>
      <w:rPr>
        <w:rFonts w:hint="default" w:ascii="Symbol" w:hAnsi="Symbol"/>
      </w:rPr>
    </w:lvl>
    <w:lvl w:ilvl="7" w:tplc="5F1893D6" w:tentative="1">
      <w:start w:val="1"/>
      <w:numFmt w:val="bullet"/>
      <w:lvlText w:val="o"/>
      <w:lvlJc w:val="left"/>
      <w:pPr>
        <w:ind w:left="5760" w:hanging="360"/>
      </w:pPr>
      <w:rPr>
        <w:rFonts w:hint="default" w:ascii="Courier New" w:hAnsi="Courier New" w:cs="Courier New"/>
      </w:rPr>
    </w:lvl>
    <w:lvl w:ilvl="8" w:tplc="FA08CBB0" w:tentative="1">
      <w:start w:val="1"/>
      <w:numFmt w:val="bullet"/>
      <w:lvlText w:val=""/>
      <w:lvlJc w:val="left"/>
      <w:pPr>
        <w:ind w:left="6480" w:hanging="360"/>
      </w:pPr>
      <w:rPr>
        <w:rFonts w:hint="default" w:ascii="Wingdings" w:hAnsi="Wingdings"/>
      </w:rPr>
    </w:lvl>
  </w:abstractNum>
  <w:abstractNum w:abstractNumId="7" w15:restartNumberingAfterBreak="0">
    <w:nsid w:val="1B2E616C"/>
    <w:multiLevelType w:val="hybridMultilevel"/>
    <w:tmpl w:val="3E9413F4"/>
    <w:lvl w:ilvl="0" w:tplc="FFFFFFFF">
      <w:start w:val="1"/>
      <w:numFmt w:val="lowerLetter"/>
      <w:lvlText w:val="%1)"/>
      <w:lvlJc w:val="left"/>
      <w:pPr>
        <w:ind w:left="720" w:hanging="360"/>
      </w:pPr>
      <w:rPr>
        <w:rFonts w:hint="default"/>
        <w:lang w:val="en-GB"/>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20411601"/>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E64742"/>
    <w:multiLevelType w:val="multilevel"/>
    <w:tmpl w:val="CA5CB1A2"/>
    <w:lvl w:ilvl="0">
      <w:start w:val="1"/>
      <w:numFmt w:val="bullet"/>
      <w:lvlText w:val="-"/>
      <w:lvlJc w:val="left"/>
      <w:pPr>
        <w:tabs>
          <w:tab w:val="num" w:pos="935"/>
        </w:tabs>
        <w:ind w:left="1418" w:hanging="482"/>
      </w:pPr>
      <w:rPr>
        <w:rFonts w:hint="default" w:ascii="Arial" w:hAnsi="Arial"/>
        <w:b w:val="0"/>
        <w:i w:val="0"/>
      </w:rPr>
    </w:lvl>
    <w:lvl w:ilvl="1">
      <w:start w:val="1"/>
      <w:numFmt w:val="bullet"/>
      <w:lvlRestart w:val="0"/>
      <w:lvlText w:val="●"/>
      <w:lvlJc w:val="left"/>
      <w:pPr>
        <w:tabs>
          <w:tab w:val="num" w:pos="935"/>
        </w:tabs>
        <w:ind w:left="1418" w:hanging="482"/>
      </w:pPr>
      <w:rPr>
        <w:rFonts w:hint="default" w:ascii="Arial" w:hAnsi="Arial"/>
        <w:b w:val="0"/>
        <w:i w:val="0"/>
      </w:rPr>
    </w:lvl>
    <w:lvl w:ilvl="2">
      <w:start w:val="1"/>
      <w:numFmt w:val="bullet"/>
      <w:lvlRestart w:val="0"/>
      <w:lvlText w:val="○"/>
      <w:lvlJc w:val="left"/>
      <w:pPr>
        <w:tabs>
          <w:tab w:val="num" w:pos="935"/>
        </w:tabs>
        <w:ind w:left="1418" w:hanging="482"/>
      </w:pPr>
      <w:rPr>
        <w:rFonts w:hint="default" w:ascii="Arial" w:hAnsi="Arial"/>
        <w:b w:val="0"/>
        <w:i w:val="0"/>
      </w:rPr>
    </w:lvl>
    <w:lvl w:ilvl="3">
      <w:start w:val="1"/>
      <w:numFmt w:val="bullet"/>
      <w:lvlRestart w:val="0"/>
      <w:lvlText w:val="■"/>
      <w:lvlJc w:val="left"/>
      <w:pPr>
        <w:tabs>
          <w:tab w:val="num" w:pos="935"/>
        </w:tabs>
        <w:ind w:left="1418" w:hanging="482"/>
      </w:pPr>
      <w:rPr>
        <w:rFonts w:hint="default" w:ascii="Arial" w:hAnsi="Arial"/>
        <w:b w:val="0"/>
        <w:i w:val="0"/>
      </w:rPr>
    </w:lvl>
    <w:lvl w:ilvl="4">
      <w:start w:val="1"/>
      <w:numFmt w:val="bullet"/>
      <w:lvlRestart w:val="0"/>
      <w:lvlText w:val="□"/>
      <w:lvlJc w:val="left"/>
      <w:pPr>
        <w:tabs>
          <w:tab w:val="num" w:pos="935"/>
        </w:tabs>
        <w:ind w:left="1418" w:hanging="482"/>
      </w:pPr>
      <w:rPr>
        <w:rFonts w:hint="default" w:ascii="Arial" w:hAnsi="Arial"/>
        <w:b w:val="0"/>
        <w:i w:val="0"/>
      </w:rPr>
    </w:lvl>
    <w:lvl w:ilvl="5">
      <w:start w:val="1"/>
      <w:numFmt w:val="none"/>
      <w:lvlRestart w:val="0"/>
      <w:lvlText w:val=""/>
      <w:lvlJc w:val="left"/>
      <w:pPr>
        <w:tabs>
          <w:tab w:val="num" w:pos="935"/>
        </w:tabs>
        <w:ind w:left="935" w:hanging="935"/>
      </w:pPr>
      <w:rPr>
        <w:rFonts w:hint="default" w:ascii="Arial" w:hAnsi="Arial" w:cs="Arial"/>
        <w:b w:val="0"/>
        <w:i w:val="0"/>
      </w:rPr>
    </w:lvl>
    <w:lvl w:ilvl="6">
      <w:start w:val="1"/>
      <w:numFmt w:val="none"/>
      <w:lvlRestart w:val="0"/>
      <w:lvlText w:val=""/>
      <w:lvlJc w:val="left"/>
      <w:pPr>
        <w:tabs>
          <w:tab w:val="num" w:pos="935"/>
        </w:tabs>
        <w:ind w:left="935" w:hanging="935"/>
      </w:pPr>
      <w:rPr>
        <w:rFonts w:hint="default" w:ascii="Arial" w:hAnsi="Arial" w:cs="Arial"/>
        <w:b w:val="0"/>
        <w:i w:val="0"/>
      </w:rPr>
    </w:lvl>
    <w:lvl w:ilvl="7">
      <w:start w:val="1"/>
      <w:numFmt w:val="none"/>
      <w:lvlRestart w:val="0"/>
      <w:lvlText w:val=""/>
      <w:lvlJc w:val="left"/>
      <w:pPr>
        <w:tabs>
          <w:tab w:val="num" w:pos="935"/>
        </w:tabs>
        <w:ind w:left="935" w:hanging="935"/>
      </w:pPr>
      <w:rPr>
        <w:rFonts w:hint="default" w:ascii="Arial" w:hAnsi="Arial" w:cs="Arial"/>
        <w:b w:val="0"/>
        <w:i w:val="0"/>
      </w:rPr>
    </w:lvl>
    <w:lvl w:ilvl="8">
      <w:start w:val="1"/>
      <w:numFmt w:val="none"/>
      <w:lvlRestart w:val="0"/>
      <w:lvlText w:val=""/>
      <w:lvlJc w:val="left"/>
      <w:pPr>
        <w:tabs>
          <w:tab w:val="num" w:pos="935"/>
        </w:tabs>
        <w:ind w:left="935" w:hanging="935"/>
      </w:pPr>
      <w:rPr>
        <w:rFonts w:hint="default" w:ascii="Arial" w:hAnsi="Arial" w:cs="Arial"/>
        <w:b w:val="0"/>
        <w:i w:val="0"/>
      </w:rPr>
    </w:lvl>
  </w:abstractNum>
  <w:abstractNum w:abstractNumId="10" w15:restartNumberingAfterBreak="0">
    <w:nsid w:val="302F3EBE"/>
    <w:multiLevelType w:val="hybridMultilevel"/>
    <w:tmpl w:val="0E1A6B26"/>
    <w:lvl w:ilvl="0" w:tplc="45926FB4">
      <w:start w:val="1"/>
      <w:numFmt w:val="bullet"/>
      <w:lvlText w:val="-"/>
      <w:lvlJc w:val="left"/>
      <w:pPr>
        <w:ind w:left="720" w:hanging="360"/>
      </w:pPr>
      <w:rPr>
        <w:rFonts w:hint="default" w:ascii="Cambria" w:hAnsi="Cambria" w:eastAsiaTheme="minorHAnsi" w:cstheme="minorBidi"/>
        <w:lang w:val="en-GB"/>
      </w:rPr>
    </w:lvl>
    <w:lvl w:ilvl="1" w:tplc="B18A9F80">
      <w:start w:val="1"/>
      <w:numFmt w:val="bullet"/>
      <w:lvlText w:val="o"/>
      <w:lvlJc w:val="left"/>
      <w:pPr>
        <w:ind w:left="1440" w:hanging="360"/>
      </w:pPr>
      <w:rPr>
        <w:rFonts w:hint="default" w:ascii="Courier New" w:hAnsi="Courier New" w:cs="Courier New"/>
      </w:rPr>
    </w:lvl>
    <w:lvl w:ilvl="2" w:tplc="6602F190" w:tentative="1">
      <w:start w:val="1"/>
      <w:numFmt w:val="bullet"/>
      <w:lvlText w:val=""/>
      <w:lvlJc w:val="left"/>
      <w:pPr>
        <w:ind w:left="2160" w:hanging="360"/>
      </w:pPr>
      <w:rPr>
        <w:rFonts w:hint="default" w:ascii="Wingdings" w:hAnsi="Wingdings"/>
      </w:rPr>
    </w:lvl>
    <w:lvl w:ilvl="3" w:tplc="CF2C58E8" w:tentative="1">
      <w:start w:val="1"/>
      <w:numFmt w:val="bullet"/>
      <w:lvlText w:val=""/>
      <w:lvlJc w:val="left"/>
      <w:pPr>
        <w:ind w:left="2880" w:hanging="360"/>
      </w:pPr>
      <w:rPr>
        <w:rFonts w:hint="default" w:ascii="Symbol" w:hAnsi="Symbol"/>
      </w:rPr>
    </w:lvl>
    <w:lvl w:ilvl="4" w:tplc="3D9C0D0A" w:tentative="1">
      <w:start w:val="1"/>
      <w:numFmt w:val="bullet"/>
      <w:lvlText w:val="o"/>
      <w:lvlJc w:val="left"/>
      <w:pPr>
        <w:ind w:left="3600" w:hanging="360"/>
      </w:pPr>
      <w:rPr>
        <w:rFonts w:hint="default" w:ascii="Courier New" w:hAnsi="Courier New" w:cs="Courier New"/>
      </w:rPr>
    </w:lvl>
    <w:lvl w:ilvl="5" w:tplc="B31227CA" w:tentative="1">
      <w:start w:val="1"/>
      <w:numFmt w:val="bullet"/>
      <w:lvlText w:val=""/>
      <w:lvlJc w:val="left"/>
      <w:pPr>
        <w:ind w:left="4320" w:hanging="360"/>
      </w:pPr>
      <w:rPr>
        <w:rFonts w:hint="default" w:ascii="Wingdings" w:hAnsi="Wingdings"/>
      </w:rPr>
    </w:lvl>
    <w:lvl w:ilvl="6" w:tplc="C8842240" w:tentative="1">
      <w:start w:val="1"/>
      <w:numFmt w:val="bullet"/>
      <w:lvlText w:val=""/>
      <w:lvlJc w:val="left"/>
      <w:pPr>
        <w:ind w:left="5040" w:hanging="360"/>
      </w:pPr>
      <w:rPr>
        <w:rFonts w:hint="default" w:ascii="Symbol" w:hAnsi="Symbol"/>
      </w:rPr>
    </w:lvl>
    <w:lvl w:ilvl="7" w:tplc="4E5A4914" w:tentative="1">
      <w:start w:val="1"/>
      <w:numFmt w:val="bullet"/>
      <w:lvlText w:val="o"/>
      <w:lvlJc w:val="left"/>
      <w:pPr>
        <w:ind w:left="5760" w:hanging="360"/>
      </w:pPr>
      <w:rPr>
        <w:rFonts w:hint="default" w:ascii="Courier New" w:hAnsi="Courier New" w:cs="Courier New"/>
      </w:rPr>
    </w:lvl>
    <w:lvl w:ilvl="8" w:tplc="FD58CB16" w:tentative="1">
      <w:start w:val="1"/>
      <w:numFmt w:val="bullet"/>
      <w:lvlText w:val=""/>
      <w:lvlJc w:val="left"/>
      <w:pPr>
        <w:ind w:left="6480" w:hanging="360"/>
      </w:pPr>
      <w:rPr>
        <w:rFonts w:hint="default" w:ascii="Wingdings" w:hAnsi="Wingdings"/>
      </w:rPr>
    </w:lvl>
  </w:abstractNum>
  <w:abstractNum w:abstractNumId="11" w15:restartNumberingAfterBreak="0">
    <w:nsid w:val="31D50518"/>
    <w:multiLevelType w:val="hybridMultilevel"/>
    <w:tmpl w:val="C6B49B24"/>
    <w:lvl w:ilvl="0" w:tplc="04140005">
      <w:start w:val="1"/>
      <w:numFmt w:val="bullet"/>
      <w:lvlText w:val=""/>
      <w:lvlJc w:val="left"/>
      <w:pPr>
        <w:ind w:left="720" w:hanging="360"/>
      </w:pPr>
      <w:rPr>
        <w:rFonts w:hint="default" w:ascii="Wingdings" w:hAnsi="Wingdings"/>
        <w:lang w:val="en-GB"/>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37475152"/>
    <w:multiLevelType w:val="hybridMultilevel"/>
    <w:tmpl w:val="B4DCC9A8"/>
    <w:lvl w:ilvl="0" w:tplc="A4748086">
      <w:start w:val="3"/>
      <w:numFmt w:val="bullet"/>
      <w:lvlText w:val="-"/>
      <w:lvlJc w:val="left"/>
      <w:pPr>
        <w:ind w:left="720" w:hanging="360"/>
      </w:pPr>
      <w:rPr>
        <w:rFonts w:hint="default" w:ascii="Cambria" w:hAnsi="Cambria" w:eastAsiaTheme="minorHAnsi" w:cstheme="minorBidi"/>
      </w:rPr>
    </w:lvl>
    <w:lvl w:ilvl="1" w:tplc="F382779C" w:tentative="1">
      <w:start w:val="1"/>
      <w:numFmt w:val="bullet"/>
      <w:lvlText w:val="o"/>
      <w:lvlJc w:val="left"/>
      <w:pPr>
        <w:ind w:left="1440" w:hanging="360"/>
      </w:pPr>
      <w:rPr>
        <w:rFonts w:hint="default" w:ascii="Courier New" w:hAnsi="Courier New" w:cs="Courier New"/>
      </w:rPr>
    </w:lvl>
    <w:lvl w:ilvl="2" w:tplc="0C289AEA" w:tentative="1">
      <w:start w:val="1"/>
      <w:numFmt w:val="bullet"/>
      <w:lvlText w:val=""/>
      <w:lvlJc w:val="left"/>
      <w:pPr>
        <w:ind w:left="2160" w:hanging="360"/>
      </w:pPr>
      <w:rPr>
        <w:rFonts w:hint="default" w:ascii="Wingdings" w:hAnsi="Wingdings"/>
      </w:rPr>
    </w:lvl>
    <w:lvl w:ilvl="3" w:tplc="9A6C9B86" w:tentative="1">
      <w:start w:val="1"/>
      <w:numFmt w:val="bullet"/>
      <w:lvlText w:val=""/>
      <w:lvlJc w:val="left"/>
      <w:pPr>
        <w:ind w:left="2880" w:hanging="360"/>
      </w:pPr>
      <w:rPr>
        <w:rFonts w:hint="default" w:ascii="Symbol" w:hAnsi="Symbol"/>
      </w:rPr>
    </w:lvl>
    <w:lvl w:ilvl="4" w:tplc="ECB8158C" w:tentative="1">
      <w:start w:val="1"/>
      <w:numFmt w:val="bullet"/>
      <w:lvlText w:val="o"/>
      <w:lvlJc w:val="left"/>
      <w:pPr>
        <w:ind w:left="3600" w:hanging="360"/>
      </w:pPr>
      <w:rPr>
        <w:rFonts w:hint="default" w:ascii="Courier New" w:hAnsi="Courier New" w:cs="Courier New"/>
      </w:rPr>
    </w:lvl>
    <w:lvl w:ilvl="5" w:tplc="1A5A6AC4" w:tentative="1">
      <w:start w:val="1"/>
      <w:numFmt w:val="bullet"/>
      <w:lvlText w:val=""/>
      <w:lvlJc w:val="left"/>
      <w:pPr>
        <w:ind w:left="4320" w:hanging="360"/>
      </w:pPr>
      <w:rPr>
        <w:rFonts w:hint="default" w:ascii="Wingdings" w:hAnsi="Wingdings"/>
      </w:rPr>
    </w:lvl>
    <w:lvl w:ilvl="6" w:tplc="3B129E28" w:tentative="1">
      <w:start w:val="1"/>
      <w:numFmt w:val="bullet"/>
      <w:lvlText w:val=""/>
      <w:lvlJc w:val="left"/>
      <w:pPr>
        <w:ind w:left="5040" w:hanging="360"/>
      </w:pPr>
      <w:rPr>
        <w:rFonts w:hint="default" w:ascii="Symbol" w:hAnsi="Symbol"/>
      </w:rPr>
    </w:lvl>
    <w:lvl w:ilvl="7" w:tplc="CE066534" w:tentative="1">
      <w:start w:val="1"/>
      <w:numFmt w:val="bullet"/>
      <w:lvlText w:val="o"/>
      <w:lvlJc w:val="left"/>
      <w:pPr>
        <w:ind w:left="5760" w:hanging="360"/>
      </w:pPr>
      <w:rPr>
        <w:rFonts w:hint="default" w:ascii="Courier New" w:hAnsi="Courier New" w:cs="Courier New"/>
      </w:rPr>
    </w:lvl>
    <w:lvl w:ilvl="8" w:tplc="D3027E84" w:tentative="1">
      <w:start w:val="1"/>
      <w:numFmt w:val="bullet"/>
      <w:lvlText w:val=""/>
      <w:lvlJc w:val="left"/>
      <w:pPr>
        <w:ind w:left="6480" w:hanging="360"/>
      </w:pPr>
      <w:rPr>
        <w:rFonts w:hint="default" w:ascii="Wingdings" w:hAnsi="Wingdings"/>
      </w:rPr>
    </w:lvl>
  </w:abstractNum>
  <w:abstractNum w:abstractNumId="13" w15:restartNumberingAfterBreak="0">
    <w:nsid w:val="43FC6AB2"/>
    <w:multiLevelType w:val="hybridMultilevel"/>
    <w:tmpl w:val="D8D630C8"/>
    <w:lvl w:ilvl="0" w:tplc="B3AC7A62">
      <w:start w:val="1"/>
      <w:numFmt w:val="bullet"/>
      <w:lvlText w:val=""/>
      <w:lvlJc w:val="left"/>
      <w:pPr>
        <w:ind w:left="720" w:hanging="360"/>
      </w:pPr>
      <w:rPr>
        <w:rFonts w:hint="default" w:ascii="Symbol" w:hAnsi="Symbol"/>
      </w:rPr>
    </w:lvl>
    <w:lvl w:ilvl="1" w:tplc="5E74F842" w:tentative="1">
      <w:start w:val="1"/>
      <w:numFmt w:val="bullet"/>
      <w:lvlText w:val="o"/>
      <w:lvlJc w:val="left"/>
      <w:pPr>
        <w:ind w:left="1440" w:hanging="360"/>
      </w:pPr>
      <w:rPr>
        <w:rFonts w:hint="default" w:ascii="Courier New" w:hAnsi="Courier New" w:cs="Courier New"/>
      </w:rPr>
    </w:lvl>
    <w:lvl w:ilvl="2" w:tplc="A4D62BA2" w:tentative="1">
      <w:start w:val="1"/>
      <w:numFmt w:val="bullet"/>
      <w:lvlText w:val=""/>
      <w:lvlJc w:val="left"/>
      <w:pPr>
        <w:ind w:left="2160" w:hanging="360"/>
      </w:pPr>
      <w:rPr>
        <w:rFonts w:hint="default" w:ascii="Wingdings" w:hAnsi="Wingdings"/>
      </w:rPr>
    </w:lvl>
    <w:lvl w:ilvl="3" w:tplc="45F8C3DA" w:tentative="1">
      <w:start w:val="1"/>
      <w:numFmt w:val="bullet"/>
      <w:lvlText w:val=""/>
      <w:lvlJc w:val="left"/>
      <w:pPr>
        <w:ind w:left="2880" w:hanging="360"/>
      </w:pPr>
      <w:rPr>
        <w:rFonts w:hint="default" w:ascii="Symbol" w:hAnsi="Symbol"/>
      </w:rPr>
    </w:lvl>
    <w:lvl w:ilvl="4" w:tplc="0324E3F0" w:tentative="1">
      <w:start w:val="1"/>
      <w:numFmt w:val="bullet"/>
      <w:lvlText w:val="o"/>
      <w:lvlJc w:val="left"/>
      <w:pPr>
        <w:ind w:left="3600" w:hanging="360"/>
      </w:pPr>
      <w:rPr>
        <w:rFonts w:hint="default" w:ascii="Courier New" w:hAnsi="Courier New" w:cs="Courier New"/>
      </w:rPr>
    </w:lvl>
    <w:lvl w:ilvl="5" w:tplc="30EEA3C8" w:tentative="1">
      <w:start w:val="1"/>
      <w:numFmt w:val="bullet"/>
      <w:lvlText w:val=""/>
      <w:lvlJc w:val="left"/>
      <w:pPr>
        <w:ind w:left="4320" w:hanging="360"/>
      </w:pPr>
      <w:rPr>
        <w:rFonts w:hint="default" w:ascii="Wingdings" w:hAnsi="Wingdings"/>
      </w:rPr>
    </w:lvl>
    <w:lvl w:ilvl="6" w:tplc="DC22B8DC" w:tentative="1">
      <w:start w:val="1"/>
      <w:numFmt w:val="bullet"/>
      <w:lvlText w:val=""/>
      <w:lvlJc w:val="left"/>
      <w:pPr>
        <w:ind w:left="5040" w:hanging="360"/>
      </w:pPr>
      <w:rPr>
        <w:rFonts w:hint="default" w:ascii="Symbol" w:hAnsi="Symbol"/>
      </w:rPr>
    </w:lvl>
    <w:lvl w:ilvl="7" w:tplc="5B6CB49A" w:tentative="1">
      <w:start w:val="1"/>
      <w:numFmt w:val="bullet"/>
      <w:lvlText w:val="o"/>
      <w:lvlJc w:val="left"/>
      <w:pPr>
        <w:ind w:left="5760" w:hanging="360"/>
      </w:pPr>
      <w:rPr>
        <w:rFonts w:hint="default" w:ascii="Courier New" w:hAnsi="Courier New" w:cs="Courier New"/>
      </w:rPr>
    </w:lvl>
    <w:lvl w:ilvl="8" w:tplc="25E65884" w:tentative="1">
      <w:start w:val="1"/>
      <w:numFmt w:val="bullet"/>
      <w:lvlText w:val=""/>
      <w:lvlJc w:val="left"/>
      <w:pPr>
        <w:ind w:left="6480" w:hanging="360"/>
      </w:pPr>
      <w:rPr>
        <w:rFonts w:hint="default" w:ascii="Wingdings" w:hAnsi="Wingdings"/>
      </w:rPr>
    </w:lvl>
  </w:abstractNum>
  <w:abstractNum w:abstractNumId="14" w15:restartNumberingAfterBreak="0">
    <w:nsid w:val="520C6AA7"/>
    <w:multiLevelType w:val="hybridMultilevel"/>
    <w:tmpl w:val="3E9413F4"/>
    <w:lvl w:ilvl="0" w:tplc="ABC40C26">
      <w:start w:val="1"/>
      <w:numFmt w:val="lowerLetter"/>
      <w:lvlText w:val="%1)"/>
      <w:lvlJc w:val="left"/>
      <w:pPr>
        <w:ind w:left="720" w:hanging="360"/>
      </w:pPr>
      <w:rPr>
        <w:rFonts w:hint="default"/>
        <w:lang w:val="en-GB"/>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73375BFF"/>
    <w:multiLevelType w:val="hybridMultilevel"/>
    <w:tmpl w:val="1652A044"/>
    <w:lvl w:ilvl="0" w:tplc="04140001">
      <w:start w:val="1"/>
      <w:numFmt w:val="bullet"/>
      <w:lvlText w:val=""/>
      <w:lvlJc w:val="left"/>
      <w:pPr>
        <w:ind w:left="1425" w:hanging="360"/>
      </w:pPr>
      <w:rPr>
        <w:rFonts w:hint="default" w:ascii="Symbol" w:hAnsi="Symbol"/>
      </w:rPr>
    </w:lvl>
    <w:lvl w:ilvl="1" w:tplc="04140003" w:tentative="1">
      <w:start w:val="1"/>
      <w:numFmt w:val="bullet"/>
      <w:lvlText w:val="o"/>
      <w:lvlJc w:val="left"/>
      <w:pPr>
        <w:ind w:left="2145" w:hanging="360"/>
      </w:pPr>
      <w:rPr>
        <w:rFonts w:hint="default" w:ascii="Courier New" w:hAnsi="Courier New" w:cs="Courier New"/>
      </w:rPr>
    </w:lvl>
    <w:lvl w:ilvl="2" w:tplc="04140005" w:tentative="1">
      <w:start w:val="1"/>
      <w:numFmt w:val="bullet"/>
      <w:lvlText w:val=""/>
      <w:lvlJc w:val="left"/>
      <w:pPr>
        <w:ind w:left="2865" w:hanging="360"/>
      </w:pPr>
      <w:rPr>
        <w:rFonts w:hint="default" w:ascii="Wingdings" w:hAnsi="Wingdings"/>
      </w:rPr>
    </w:lvl>
    <w:lvl w:ilvl="3" w:tplc="04140001" w:tentative="1">
      <w:start w:val="1"/>
      <w:numFmt w:val="bullet"/>
      <w:lvlText w:val=""/>
      <w:lvlJc w:val="left"/>
      <w:pPr>
        <w:ind w:left="3585" w:hanging="360"/>
      </w:pPr>
      <w:rPr>
        <w:rFonts w:hint="default" w:ascii="Symbol" w:hAnsi="Symbol"/>
      </w:rPr>
    </w:lvl>
    <w:lvl w:ilvl="4" w:tplc="04140003" w:tentative="1">
      <w:start w:val="1"/>
      <w:numFmt w:val="bullet"/>
      <w:lvlText w:val="o"/>
      <w:lvlJc w:val="left"/>
      <w:pPr>
        <w:ind w:left="4305" w:hanging="360"/>
      </w:pPr>
      <w:rPr>
        <w:rFonts w:hint="default" w:ascii="Courier New" w:hAnsi="Courier New" w:cs="Courier New"/>
      </w:rPr>
    </w:lvl>
    <w:lvl w:ilvl="5" w:tplc="04140005" w:tentative="1">
      <w:start w:val="1"/>
      <w:numFmt w:val="bullet"/>
      <w:lvlText w:val=""/>
      <w:lvlJc w:val="left"/>
      <w:pPr>
        <w:ind w:left="5025" w:hanging="360"/>
      </w:pPr>
      <w:rPr>
        <w:rFonts w:hint="default" w:ascii="Wingdings" w:hAnsi="Wingdings"/>
      </w:rPr>
    </w:lvl>
    <w:lvl w:ilvl="6" w:tplc="04140001" w:tentative="1">
      <w:start w:val="1"/>
      <w:numFmt w:val="bullet"/>
      <w:lvlText w:val=""/>
      <w:lvlJc w:val="left"/>
      <w:pPr>
        <w:ind w:left="5745" w:hanging="360"/>
      </w:pPr>
      <w:rPr>
        <w:rFonts w:hint="default" w:ascii="Symbol" w:hAnsi="Symbol"/>
      </w:rPr>
    </w:lvl>
    <w:lvl w:ilvl="7" w:tplc="04140003" w:tentative="1">
      <w:start w:val="1"/>
      <w:numFmt w:val="bullet"/>
      <w:lvlText w:val="o"/>
      <w:lvlJc w:val="left"/>
      <w:pPr>
        <w:ind w:left="6465" w:hanging="360"/>
      </w:pPr>
      <w:rPr>
        <w:rFonts w:hint="default" w:ascii="Courier New" w:hAnsi="Courier New" w:cs="Courier New"/>
      </w:rPr>
    </w:lvl>
    <w:lvl w:ilvl="8" w:tplc="04140005" w:tentative="1">
      <w:start w:val="1"/>
      <w:numFmt w:val="bullet"/>
      <w:lvlText w:val=""/>
      <w:lvlJc w:val="left"/>
      <w:pPr>
        <w:ind w:left="7185" w:hanging="360"/>
      </w:pPr>
      <w:rPr>
        <w:rFonts w:hint="default" w:ascii="Wingdings" w:hAnsi="Wingdings"/>
      </w:rPr>
    </w:lvl>
  </w:abstractNum>
  <w:num w:numId="1" w16cid:durableId="1009723869">
    <w:abstractNumId w:val="5"/>
  </w:num>
  <w:num w:numId="2" w16cid:durableId="516966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6399966">
    <w:abstractNumId w:val="8"/>
  </w:num>
  <w:num w:numId="4" w16cid:durableId="81144325">
    <w:abstractNumId w:val="4"/>
  </w:num>
  <w:num w:numId="5" w16cid:durableId="1460610433">
    <w:abstractNumId w:val="9"/>
  </w:num>
  <w:num w:numId="6" w16cid:durableId="2019385696">
    <w:abstractNumId w:val="12"/>
  </w:num>
  <w:num w:numId="7" w16cid:durableId="672996029">
    <w:abstractNumId w:val="10"/>
  </w:num>
  <w:num w:numId="8" w16cid:durableId="818573636">
    <w:abstractNumId w:val="6"/>
  </w:num>
  <w:num w:numId="9" w16cid:durableId="1385249836">
    <w:abstractNumId w:val="13"/>
  </w:num>
  <w:num w:numId="10" w16cid:durableId="893856960">
    <w:abstractNumId w:val="1"/>
  </w:num>
  <w:num w:numId="11" w16cid:durableId="174156495">
    <w:abstractNumId w:val="3"/>
  </w:num>
  <w:num w:numId="12" w16cid:durableId="2093157774">
    <w:abstractNumId w:val="0"/>
  </w:num>
  <w:num w:numId="13" w16cid:durableId="1738361194">
    <w:abstractNumId w:val="14"/>
  </w:num>
  <w:num w:numId="14" w16cid:durableId="1095707992">
    <w:abstractNumId w:val="7"/>
  </w:num>
  <w:num w:numId="15" w16cid:durableId="395737258">
    <w:abstractNumId w:val="11"/>
  </w:num>
  <w:num w:numId="16" w16cid:durableId="641815530">
    <w:abstractNumId w:val="2"/>
  </w:num>
  <w:num w:numId="17" w16cid:durableId="912666302">
    <w:abstractNumId w:val="15"/>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trackRevisions w:val="tru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D46"/>
    <w:rsid w:val="00000127"/>
    <w:rsid w:val="00000186"/>
    <w:rsid w:val="00000743"/>
    <w:rsid w:val="0000132F"/>
    <w:rsid w:val="0000135E"/>
    <w:rsid w:val="000016B3"/>
    <w:rsid w:val="000018B2"/>
    <w:rsid w:val="00001ACA"/>
    <w:rsid w:val="00002518"/>
    <w:rsid w:val="0000287F"/>
    <w:rsid w:val="00002A23"/>
    <w:rsid w:val="00002B85"/>
    <w:rsid w:val="00002BE5"/>
    <w:rsid w:val="00002CB9"/>
    <w:rsid w:val="00002D3C"/>
    <w:rsid w:val="00002E01"/>
    <w:rsid w:val="00002E59"/>
    <w:rsid w:val="000032CF"/>
    <w:rsid w:val="000033BC"/>
    <w:rsid w:val="000035A0"/>
    <w:rsid w:val="00003795"/>
    <w:rsid w:val="000038AC"/>
    <w:rsid w:val="0000395C"/>
    <w:rsid w:val="00003D69"/>
    <w:rsid w:val="00003FC6"/>
    <w:rsid w:val="00004712"/>
    <w:rsid w:val="0000490E"/>
    <w:rsid w:val="00004C4A"/>
    <w:rsid w:val="00005729"/>
    <w:rsid w:val="0000579E"/>
    <w:rsid w:val="00005CE2"/>
    <w:rsid w:val="00005DBF"/>
    <w:rsid w:val="00006072"/>
    <w:rsid w:val="000061D4"/>
    <w:rsid w:val="00006433"/>
    <w:rsid w:val="000064FA"/>
    <w:rsid w:val="00006551"/>
    <w:rsid w:val="00006631"/>
    <w:rsid w:val="00006645"/>
    <w:rsid w:val="000066BA"/>
    <w:rsid w:val="000069D3"/>
    <w:rsid w:val="00006E14"/>
    <w:rsid w:val="00006FBC"/>
    <w:rsid w:val="000071CC"/>
    <w:rsid w:val="000072F7"/>
    <w:rsid w:val="00007C20"/>
    <w:rsid w:val="00007C73"/>
    <w:rsid w:val="0001045D"/>
    <w:rsid w:val="0001087A"/>
    <w:rsid w:val="000109A2"/>
    <w:rsid w:val="00011292"/>
    <w:rsid w:val="000114A4"/>
    <w:rsid w:val="000118CB"/>
    <w:rsid w:val="00011A1B"/>
    <w:rsid w:val="00011B59"/>
    <w:rsid w:val="00011C5F"/>
    <w:rsid w:val="00011D7A"/>
    <w:rsid w:val="00011E96"/>
    <w:rsid w:val="00012205"/>
    <w:rsid w:val="00012673"/>
    <w:rsid w:val="00012E84"/>
    <w:rsid w:val="00013A28"/>
    <w:rsid w:val="00013B41"/>
    <w:rsid w:val="00013F04"/>
    <w:rsid w:val="00014567"/>
    <w:rsid w:val="0001467F"/>
    <w:rsid w:val="000146B2"/>
    <w:rsid w:val="00014A66"/>
    <w:rsid w:val="00014C83"/>
    <w:rsid w:val="00015335"/>
    <w:rsid w:val="00015350"/>
    <w:rsid w:val="000155F7"/>
    <w:rsid w:val="0001579D"/>
    <w:rsid w:val="000157C8"/>
    <w:rsid w:val="00015A7B"/>
    <w:rsid w:val="00015AA6"/>
    <w:rsid w:val="00015B17"/>
    <w:rsid w:val="00015E03"/>
    <w:rsid w:val="00015F3D"/>
    <w:rsid w:val="00016099"/>
    <w:rsid w:val="00016347"/>
    <w:rsid w:val="00016820"/>
    <w:rsid w:val="00016A0B"/>
    <w:rsid w:val="00016C48"/>
    <w:rsid w:val="00016F80"/>
    <w:rsid w:val="0001749C"/>
    <w:rsid w:val="000175DC"/>
    <w:rsid w:val="00017751"/>
    <w:rsid w:val="000177B8"/>
    <w:rsid w:val="00017A10"/>
    <w:rsid w:val="00017CA3"/>
    <w:rsid w:val="00017D60"/>
    <w:rsid w:val="0002011C"/>
    <w:rsid w:val="00020381"/>
    <w:rsid w:val="0002072D"/>
    <w:rsid w:val="00020969"/>
    <w:rsid w:val="00020E21"/>
    <w:rsid w:val="00021060"/>
    <w:rsid w:val="0002158C"/>
    <w:rsid w:val="00021C42"/>
    <w:rsid w:val="0002226A"/>
    <w:rsid w:val="00022307"/>
    <w:rsid w:val="000224B6"/>
    <w:rsid w:val="000225EF"/>
    <w:rsid w:val="00022749"/>
    <w:rsid w:val="000229A1"/>
    <w:rsid w:val="000229A9"/>
    <w:rsid w:val="00022DD4"/>
    <w:rsid w:val="000237F4"/>
    <w:rsid w:val="00024094"/>
    <w:rsid w:val="00024381"/>
    <w:rsid w:val="00024410"/>
    <w:rsid w:val="00024428"/>
    <w:rsid w:val="0002455F"/>
    <w:rsid w:val="00024671"/>
    <w:rsid w:val="00024BAA"/>
    <w:rsid w:val="00024CCD"/>
    <w:rsid w:val="00024E1F"/>
    <w:rsid w:val="00024EAA"/>
    <w:rsid w:val="000255C0"/>
    <w:rsid w:val="00025625"/>
    <w:rsid w:val="00025A4C"/>
    <w:rsid w:val="000266E4"/>
    <w:rsid w:val="0002789E"/>
    <w:rsid w:val="00027A64"/>
    <w:rsid w:val="00027C2B"/>
    <w:rsid w:val="00027C8D"/>
    <w:rsid w:val="000303D8"/>
    <w:rsid w:val="000307D9"/>
    <w:rsid w:val="00030861"/>
    <w:rsid w:val="00030A4E"/>
    <w:rsid w:val="00030CD9"/>
    <w:rsid w:val="00030F65"/>
    <w:rsid w:val="00030FA7"/>
    <w:rsid w:val="00031380"/>
    <w:rsid w:val="00031B8D"/>
    <w:rsid w:val="00031C6B"/>
    <w:rsid w:val="00031EA2"/>
    <w:rsid w:val="00032332"/>
    <w:rsid w:val="00032812"/>
    <w:rsid w:val="00032B42"/>
    <w:rsid w:val="0003317D"/>
    <w:rsid w:val="0003344A"/>
    <w:rsid w:val="00033BEB"/>
    <w:rsid w:val="00034187"/>
    <w:rsid w:val="000344CA"/>
    <w:rsid w:val="00034B65"/>
    <w:rsid w:val="00034FA2"/>
    <w:rsid w:val="00035100"/>
    <w:rsid w:val="00035256"/>
    <w:rsid w:val="0003565A"/>
    <w:rsid w:val="00035A85"/>
    <w:rsid w:val="000362F0"/>
    <w:rsid w:val="0003668A"/>
    <w:rsid w:val="000367C1"/>
    <w:rsid w:val="00036B4D"/>
    <w:rsid w:val="00036BB6"/>
    <w:rsid w:val="00036CA5"/>
    <w:rsid w:val="00036D80"/>
    <w:rsid w:val="00036E4E"/>
    <w:rsid w:val="00036FDD"/>
    <w:rsid w:val="00037285"/>
    <w:rsid w:val="00037416"/>
    <w:rsid w:val="00037736"/>
    <w:rsid w:val="00037D7F"/>
    <w:rsid w:val="00040F12"/>
    <w:rsid w:val="00041395"/>
    <w:rsid w:val="0004145A"/>
    <w:rsid w:val="00041564"/>
    <w:rsid w:val="0004157B"/>
    <w:rsid w:val="00041EE3"/>
    <w:rsid w:val="0004225B"/>
    <w:rsid w:val="00042897"/>
    <w:rsid w:val="00042ACA"/>
    <w:rsid w:val="00042AF8"/>
    <w:rsid w:val="00042B5F"/>
    <w:rsid w:val="00043E30"/>
    <w:rsid w:val="00043F5F"/>
    <w:rsid w:val="00044761"/>
    <w:rsid w:val="00044873"/>
    <w:rsid w:val="000449B8"/>
    <w:rsid w:val="00044BE2"/>
    <w:rsid w:val="00044E3A"/>
    <w:rsid w:val="00045169"/>
    <w:rsid w:val="00045402"/>
    <w:rsid w:val="000459AF"/>
    <w:rsid w:val="000462BF"/>
    <w:rsid w:val="000468D3"/>
    <w:rsid w:val="00047509"/>
    <w:rsid w:val="000479D1"/>
    <w:rsid w:val="00047B2E"/>
    <w:rsid w:val="00050161"/>
    <w:rsid w:val="000501A3"/>
    <w:rsid w:val="00050E63"/>
    <w:rsid w:val="0005159F"/>
    <w:rsid w:val="000519F7"/>
    <w:rsid w:val="00052855"/>
    <w:rsid w:val="0005289F"/>
    <w:rsid w:val="000528BD"/>
    <w:rsid w:val="00052AF9"/>
    <w:rsid w:val="00052EC3"/>
    <w:rsid w:val="000537C0"/>
    <w:rsid w:val="00053DAD"/>
    <w:rsid w:val="00053DBC"/>
    <w:rsid w:val="00054A74"/>
    <w:rsid w:val="00054B2A"/>
    <w:rsid w:val="000555A6"/>
    <w:rsid w:val="00055986"/>
    <w:rsid w:val="00055B4A"/>
    <w:rsid w:val="00055C6E"/>
    <w:rsid w:val="00055D5E"/>
    <w:rsid w:val="00055F80"/>
    <w:rsid w:val="0005601D"/>
    <w:rsid w:val="00056555"/>
    <w:rsid w:val="00056E15"/>
    <w:rsid w:val="00057777"/>
    <w:rsid w:val="0005794C"/>
    <w:rsid w:val="0005794F"/>
    <w:rsid w:val="00057FB1"/>
    <w:rsid w:val="000607AF"/>
    <w:rsid w:val="000609E7"/>
    <w:rsid w:val="00061090"/>
    <w:rsid w:val="0006116F"/>
    <w:rsid w:val="0006152E"/>
    <w:rsid w:val="00062638"/>
    <w:rsid w:val="000631CA"/>
    <w:rsid w:val="00063A23"/>
    <w:rsid w:val="000642BB"/>
    <w:rsid w:val="00064AD0"/>
    <w:rsid w:val="00065421"/>
    <w:rsid w:val="00065896"/>
    <w:rsid w:val="00065E91"/>
    <w:rsid w:val="0006614F"/>
    <w:rsid w:val="000676AF"/>
    <w:rsid w:val="000676FA"/>
    <w:rsid w:val="000677ED"/>
    <w:rsid w:val="00070020"/>
    <w:rsid w:val="0007003C"/>
    <w:rsid w:val="00070D29"/>
    <w:rsid w:val="0007148D"/>
    <w:rsid w:val="00071523"/>
    <w:rsid w:val="0007187E"/>
    <w:rsid w:val="00071888"/>
    <w:rsid w:val="00071A63"/>
    <w:rsid w:val="00071C68"/>
    <w:rsid w:val="00071EE5"/>
    <w:rsid w:val="0007216B"/>
    <w:rsid w:val="0007254D"/>
    <w:rsid w:val="000725A0"/>
    <w:rsid w:val="00072766"/>
    <w:rsid w:val="00072B65"/>
    <w:rsid w:val="00072D6B"/>
    <w:rsid w:val="00072F9F"/>
    <w:rsid w:val="00073162"/>
    <w:rsid w:val="0007342D"/>
    <w:rsid w:val="00073718"/>
    <w:rsid w:val="00073B3D"/>
    <w:rsid w:val="00073C27"/>
    <w:rsid w:val="00074440"/>
    <w:rsid w:val="000745EE"/>
    <w:rsid w:val="000748FC"/>
    <w:rsid w:val="00075451"/>
    <w:rsid w:val="00075798"/>
    <w:rsid w:val="0007632C"/>
    <w:rsid w:val="0007701A"/>
    <w:rsid w:val="00077633"/>
    <w:rsid w:val="000778B0"/>
    <w:rsid w:val="000801A7"/>
    <w:rsid w:val="00080601"/>
    <w:rsid w:val="0008083D"/>
    <w:rsid w:val="00080A9E"/>
    <w:rsid w:val="00080BC6"/>
    <w:rsid w:val="00081163"/>
    <w:rsid w:val="0008182E"/>
    <w:rsid w:val="00081926"/>
    <w:rsid w:val="00081A89"/>
    <w:rsid w:val="000821DF"/>
    <w:rsid w:val="0008229D"/>
    <w:rsid w:val="000823AF"/>
    <w:rsid w:val="0008251B"/>
    <w:rsid w:val="0008256E"/>
    <w:rsid w:val="0008286B"/>
    <w:rsid w:val="00082BAF"/>
    <w:rsid w:val="0008369F"/>
    <w:rsid w:val="0008377B"/>
    <w:rsid w:val="0008389B"/>
    <w:rsid w:val="00083A2F"/>
    <w:rsid w:val="00083D44"/>
    <w:rsid w:val="0008432F"/>
    <w:rsid w:val="000843F7"/>
    <w:rsid w:val="00085399"/>
    <w:rsid w:val="00085459"/>
    <w:rsid w:val="00085659"/>
    <w:rsid w:val="00085811"/>
    <w:rsid w:val="00085EE0"/>
    <w:rsid w:val="00086024"/>
    <w:rsid w:val="0008635D"/>
    <w:rsid w:val="000866A1"/>
    <w:rsid w:val="00086E53"/>
    <w:rsid w:val="00086F07"/>
    <w:rsid w:val="00087157"/>
    <w:rsid w:val="00087600"/>
    <w:rsid w:val="000876E3"/>
    <w:rsid w:val="00087977"/>
    <w:rsid w:val="0008797C"/>
    <w:rsid w:val="000879C7"/>
    <w:rsid w:val="000879D0"/>
    <w:rsid w:val="00087F81"/>
    <w:rsid w:val="0009009D"/>
    <w:rsid w:val="00090240"/>
    <w:rsid w:val="000902D8"/>
    <w:rsid w:val="000908DD"/>
    <w:rsid w:val="00090BBB"/>
    <w:rsid w:val="00090C46"/>
    <w:rsid w:val="00090E48"/>
    <w:rsid w:val="00090F78"/>
    <w:rsid w:val="000912BB"/>
    <w:rsid w:val="000917AA"/>
    <w:rsid w:val="000918AE"/>
    <w:rsid w:val="00092992"/>
    <w:rsid w:val="00092A9C"/>
    <w:rsid w:val="00092B92"/>
    <w:rsid w:val="00092F3E"/>
    <w:rsid w:val="00092F57"/>
    <w:rsid w:val="00093764"/>
    <w:rsid w:val="00093798"/>
    <w:rsid w:val="00093D0D"/>
    <w:rsid w:val="00093E5C"/>
    <w:rsid w:val="000941CC"/>
    <w:rsid w:val="000948B5"/>
    <w:rsid w:val="00094998"/>
    <w:rsid w:val="00094F32"/>
    <w:rsid w:val="0009503E"/>
    <w:rsid w:val="00095382"/>
    <w:rsid w:val="0009549B"/>
    <w:rsid w:val="00095D13"/>
    <w:rsid w:val="00095E35"/>
    <w:rsid w:val="00095F8F"/>
    <w:rsid w:val="0009629C"/>
    <w:rsid w:val="00096C9C"/>
    <w:rsid w:val="00096E09"/>
    <w:rsid w:val="000970CC"/>
    <w:rsid w:val="000970F7"/>
    <w:rsid w:val="00097536"/>
    <w:rsid w:val="000976F9"/>
    <w:rsid w:val="00097BF1"/>
    <w:rsid w:val="00097E20"/>
    <w:rsid w:val="000A0107"/>
    <w:rsid w:val="000A01AA"/>
    <w:rsid w:val="000A023D"/>
    <w:rsid w:val="000A055A"/>
    <w:rsid w:val="000A06EE"/>
    <w:rsid w:val="000A0B12"/>
    <w:rsid w:val="000A0BBE"/>
    <w:rsid w:val="000A0D05"/>
    <w:rsid w:val="000A0FF7"/>
    <w:rsid w:val="000A11DB"/>
    <w:rsid w:val="000A13DD"/>
    <w:rsid w:val="000A225D"/>
    <w:rsid w:val="000A240E"/>
    <w:rsid w:val="000A252E"/>
    <w:rsid w:val="000A2A66"/>
    <w:rsid w:val="000A2B73"/>
    <w:rsid w:val="000A2F19"/>
    <w:rsid w:val="000A2FD9"/>
    <w:rsid w:val="000A3061"/>
    <w:rsid w:val="000A30C2"/>
    <w:rsid w:val="000A311B"/>
    <w:rsid w:val="000A34B8"/>
    <w:rsid w:val="000A354A"/>
    <w:rsid w:val="000A3E29"/>
    <w:rsid w:val="000A43EA"/>
    <w:rsid w:val="000A46E5"/>
    <w:rsid w:val="000A4B34"/>
    <w:rsid w:val="000A4D7D"/>
    <w:rsid w:val="000A4FBF"/>
    <w:rsid w:val="000A59DB"/>
    <w:rsid w:val="000A5C42"/>
    <w:rsid w:val="000A615C"/>
    <w:rsid w:val="000A63B7"/>
    <w:rsid w:val="000A6411"/>
    <w:rsid w:val="000A667E"/>
    <w:rsid w:val="000A671F"/>
    <w:rsid w:val="000A694E"/>
    <w:rsid w:val="000A73C2"/>
    <w:rsid w:val="000A74BF"/>
    <w:rsid w:val="000A75A1"/>
    <w:rsid w:val="000A78EE"/>
    <w:rsid w:val="000A7B07"/>
    <w:rsid w:val="000A7E9E"/>
    <w:rsid w:val="000B01BD"/>
    <w:rsid w:val="000B040A"/>
    <w:rsid w:val="000B0434"/>
    <w:rsid w:val="000B07F4"/>
    <w:rsid w:val="000B08E1"/>
    <w:rsid w:val="000B0AF9"/>
    <w:rsid w:val="000B1284"/>
    <w:rsid w:val="000B142B"/>
    <w:rsid w:val="000B1943"/>
    <w:rsid w:val="000B196E"/>
    <w:rsid w:val="000B1CA3"/>
    <w:rsid w:val="000B222A"/>
    <w:rsid w:val="000B2324"/>
    <w:rsid w:val="000B2A39"/>
    <w:rsid w:val="000B2E91"/>
    <w:rsid w:val="000B33B8"/>
    <w:rsid w:val="000B3579"/>
    <w:rsid w:val="000B3865"/>
    <w:rsid w:val="000B3965"/>
    <w:rsid w:val="000B3A5F"/>
    <w:rsid w:val="000B4377"/>
    <w:rsid w:val="000B4407"/>
    <w:rsid w:val="000B473C"/>
    <w:rsid w:val="000B4BBB"/>
    <w:rsid w:val="000B4DC6"/>
    <w:rsid w:val="000B50C2"/>
    <w:rsid w:val="000B52D8"/>
    <w:rsid w:val="000B543F"/>
    <w:rsid w:val="000B5A8E"/>
    <w:rsid w:val="000B5EE2"/>
    <w:rsid w:val="000B60A9"/>
    <w:rsid w:val="000B6115"/>
    <w:rsid w:val="000B61B5"/>
    <w:rsid w:val="000B6266"/>
    <w:rsid w:val="000B6D5C"/>
    <w:rsid w:val="000B6F5A"/>
    <w:rsid w:val="000B72D5"/>
    <w:rsid w:val="000B7626"/>
    <w:rsid w:val="000B7A19"/>
    <w:rsid w:val="000B7A21"/>
    <w:rsid w:val="000C016E"/>
    <w:rsid w:val="000C01B8"/>
    <w:rsid w:val="000C060A"/>
    <w:rsid w:val="000C0A9D"/>
    <w:rsid w:val="000C1BBC"/>
    <w:rsid w:val="000C1D2D"/>
    <w:rsid w:val="000C1EA2"/>
    <w:rsid w:val="000C1EFD"/>
    <w:rsid w:val="000C2217"/>
    <w:rsid w:val="000C2256"/>
    <w:rsid w:val="000C23C9"/>
    <w:rsid w:val="000C2A57"/>
    <w:rsid w:val="000C3FAF"/>
    <w:rsid w:val="000C4625"/>
    <w:rsid w:val="000C5570"/>
    <w:rsid w:val="000C5BB8"/>
    <w:rsid w:val="000C62AE"/>
    <w:rsid w:val="000C6794"/>
    <w:rsid w:val="000C7341"/>
    <w:rsid w:val="000C7543"/>
    <w:rsid w:val="000C7C65"/>
    <w:rsid w:val="000C7E0A"/>
    <w:rsid w:val="000C7F63"/>
    <w:rsid w:val="000C7FA0"/>
    <w:rsid w:val="000D045F"/>
    <w:rsid w:val="000D08BE"/>
    <w:rsid w:val="000D0A06"/>
    <w:rsid w:val="000D0DE5"/>
    <w:rsid w:val="000D1029"/>
    <w:rsid w:val="000D13BC"/>
    <w:rsid w:val="000D1778"/>
    <w:rsid w:val="000D1CB1"/>
    <w:rsid w:val="000D21C4"/>
    <w:rsid w:val="000D2380"/>
    <w:rsid w:val="000D243B"/>
    <w:rsid w:val="000D25EC"/>
    <w:rsid w:val="000D2ABF"/>
    <w:rsid w:val="000D2BB2"/>
    <w:rsid w:val="000D2E78"/>
    <w:rsid w:val="000D303D"/>
    <w:rsid w:val="000D34BB"/>
    <w:rsid w:val="000D38B1"/>
    <w:rsid w:val="000D3A4A"/>
    <w:rsid w:val="000D4044"/>
    <w:rsid w:val="000D4849"/>
    <w:rsid w:val="000D49F7"/>
    <w:rsid w:val="000D4AC5"/>
    <w:rsid w:val="000D4CB3"/>
    <w:rsid w:val="000D5440"/>
    <w:rsid w:val="000D55C3"/>
    <w:rsid w:val="000D56AA"/>
    <w:rsid w:val="000D56F8"/>
    <w:rsid w:val="000D5ABF"/>
    <w:rsid w:val="000D5ACD"/>
    <w:rsid w:val="000D637C"/>
    <w:rsid w:val="000D6439"/>
    <w:rsid w:val="000D67E3"/>
    <w:rsid w:val="000D6A3A"/>
    <w:rsid w:val="000D6E0F"/>
    <w:rsid w:val="000D7243"/>
    <w:rsid w:val="000D7913"/>
    <w:rsid w:val="000D7FF1"/>
    <w:rsid w:val="000E0003"/>
    <w:rsid w:val="000E09B8"/>
    <w:rsid w:val="000E0C57"/>
    <w:rsid w:val="000E0E32"/>
    <w:rsid w:val="000E0FB1"/>
    <w:rsid w:val="000E0FF0"/>
    <w:rsid w:val="000E1800"/>
    <w:rsid w:val="000E1807"/>
    <w:rsid w:val="000E2124"/>
    <w:rsid w:val="000E23AC"/>
    <w:rsid w:val="000E2662"/>
    <w:rsid w:val="000E2B73"/>
    <w:rsid w:val="000E2CB7"/>
    <w:rsid w:val="000E31B8"/>
    <w:rsid w:val="000E34DE"/>
    <w:rsid w:val="000E353D"/>
    <w:rsid w:val="000E35C7"/>
    <w:rsid w:val="000E36A2"/>
    <w:rsid w:val="000E387C"/>
    <w:rsid w:val="000E39C8"/>
    <w:rsid w:val="000E403E"/>
    <w:rsid w:val="000E486B"/>
    <w:rsid w:val="000E5295"/>
    <w:rsid w:val="000E52DE"/>
    <w:rsid w:val="000E5604"/>
    <w:rsid w:val="000E57A9"/>
    <w:rsid w:val="000E5D7E"/>
    <w:rsid w:val="000E6135"/>
    <w:rsid w:val="000E6255"/>
    <w:rsid w:val="000E641F"/>
    <w:rsid w:val="000E672A"/>
    <w:rsid w:val="000E67C1"/>
    <w:rsid w:val="000E7939"/>
    <w:rsid w:val="000F00CF"/>
    <w:rsid w:val="000F0175"/>
    <w:rsid w:val="000F0EA3"/>
    <w:rsid w:val="000F188B"/>
    <w:rsid w:val="000F2442"/>
    <w:rsid w:val="000F2614"/>
    <w:rsid w:val="000F2D61"/>
    <w:rsid w:val="000F3926"/>
    <w:rsid w:val="000F399D"/>
    <w:rsid w:val="000F39ED"/>
    <w:rsid w:val="000F3C07"/>
    <w:rsid w:val="000F408D"/>
    <w:rsid w:val="000F4D23"/>
    <w:rsid w:val="000F50C0"/>
    <w:rsid w:val="000F592D"/>
    <w:rsid w:val="000F6090"/>
    <w:rsid w:val="000F7277"/>
    <w:rsid w:val="000F7EAF"/>
    <w:rsid w:val="0010081C"/>
    <w:rsid w:val="00100B1C"/>
    <w:rsid w:val="00100B73"/>
    <w:rsid w:val="00100BE4"/>
    <w:rsid w:val="00101680"/>
    <w:rsid w:val="00101848"/>
    <w:rsid w:val="00101AAA"/>
    <w:rsid w:val="0010226E"/>
    <w:rsid w:val="0010262B"/>
    <w:rsid w:val="00102747"/>
    <w:rsid w:val="00102EA5"/>
    <w:rsid w:val="001032F6"/>
    <w:rsid w:val="00103317"/>
    <w:rsid w:val="00103435"/>
    <w:rsid w:val="00103452"/>
    <w:rsid w:val="0010388D"/>
    <w:rsid w:val="00103CC6"/>
    <w:rsid w:val="00104219"/>
    <w:rsid w:val="00104481"/>
    <w:rsid w:val="00104761"/>
    <w:rsid w:val="001049C6"/>
    <w:rsid w:val="00104F07"/>
    <w:rsid w:val="0010517E"/>
    <w:rsid w:val="00105319"/>
    <w:rsid w:val="00105842"/>
    <w:rsid w:val="00105922"/>
    <w:rsid w:val="00105E5E"/>
    <w:rsid w:val="001060FB"/>
    <w:rsid w:val="00106262"/>
    <w:rsid w:val="001066B6"/>
    <w:rsid w:val="001069CD"/>
    <w:rsid w:val="00106DFA"/>
    <w:rsid w:val="00106E46"/>
    <w:rsid w:val="00107059"/>
    <w:rsid w:val="00107840"/>
    <w:rsid w:val="00107AB2"/>
    <w:rsid w:val="001101E8"/>
    <w:rsid w:val="0011096C"/>
    <w:rsid w:val="00111D45"/>
    <w:rsid w:val="00111E50"/>
    <w:rsid w:val="00112229"/>
    <w:rsid w:val="001122AA"/>
    <w:rsid w:val="0011241E"/>
    <w:rsid w:val="00112571"/>
    <w:rsid w:val="0011259A"/>
    <w:rsid w:val="00112A08"/>
    <w:rsid w:val="00112BE0"/>
    <w:rsid w:val="00112E21"/>
    <w:rsid w:val="00113093"/>
    <w:rsid w:val="0011351C"/>
    <w:rsid w:val="001136CA"/>
    <w:rsid w:val="0011374A"/>
    <w:rsid w:val="001137D3"/>
    <w:rsid w:val="00113AFF"/>
    <w:rsid w:val="00113EDA"/>
    <w:rsid w:val="0011435C"/>
    <w:rsid w:val="0011467D"/>
    <w:rsid w:val="00115424"/>
    <w:rsid w:val="001156F9"/>
    <w:rsid w:val="001158F4"/>
    <w:rsid w:val="00115E1B"/>
    <w:rsid w:val="0011669F"/>
    <w:rsid w:val="001203AF"/>
    <w:rsid w:val="00120639"/>
    <w:rsid w:val="001209AC"/>
    <w:rsid w:val="00120BF6"/>
    <w:rsid w:val="00121142"/>
    <w:rsid w:val="00121817"/>
    <w:rsid w:val="00121CDB"/>
    <w:rsid w:val="00122053"/>
    <w:rsid w:val="001224AB"/>
    <w:rsid w:val="0012265A"/>
    <w:rsid w:val="001226BC"/>
    <w:rsid w:val="00122820"/>
    <w:rsid w:val="00123463"/>
    <w:rsid w:val="001234B3"/>
    <w:rsid w:val="00123641"/>
    <w:rsid w:val="0012431E"/>
    <w:rsid w:val="0012493F"/>
    <w:rsid w:val="00124B4C"/>
    <w:rsid w:val="00124BD2"/>
    <w:rsid w:val="001252A3"/>
    <w:rsid w:val="00125617"/>
    <w:rsid w:val="001259EE"/>
    <w:rsid w:val="001263B4"/>
    <w:rsid w:val="0012673C"/>
    <w:rsid w:val="00126B3E"/>
    <w:rsid w:val="00126DCB"/>
    <w:rsid w:val="001277E3"/>
    <w:rsid w:val="00127876"/>
    <w:rsid w:val="00127FB2"/>
    <w:rsid w:val="001301A6"/>
    <w:rsid w:val="00130562"/>
    <w:rsid w:val="00130D42"/>
    <w:rsid w:val="00130F64"/>
    <w:rsid w:val="0013163C"/>
    <w:rsid w:val="00131F0A"/>
    <w:rsid w:val="00132060"/>
    <w:rsid w:val="00132AAD"/>
    <w:rsid w:val="00132F77"/>
    <w:rsid w:val="0013312D"/>
    <w:rsid w:val="00133781"/>
    <w:rsid w:val="001339EE"/>
    <w:rsid w:val="00133A40"/>
    <w:rsid w:val="00133EDD"/>
    <w:rsid w:val="0013453B"/>
    <w:rsid w:val="001349AD"/>
    <w:rsid w:val="00134CF5"/>
    <w:rsid w:val="00134E47"/>
    <w:rsid w:val="00134F9A"/>
    <w:rsid w:val="001350F3"/>
    <w:rsid w:val="00135395"/>
    <w:rsid w:val="00135983"/>
    <w:rsid w:val="001359EC"/>
    <w:rsid w:val="00135D24"/>
    <w:rsid w:val="00135D65"/>
    <w:rsid w:val="00135E98"/>
    <w:rsid w:val="00135ECB"/>
    <w:rsid w:val="00137062"/>
    <w:rsid w:val="001370CE"/>
    <w:rsid w:val="0013736A"/>
    <w:rsid w:val="00137463"/>
    <w:rsid w:val="001375DA"/>
    <w:rsid w:val="00137A4E"/>
    <w:rsid w:val="00137CB6"/>
    <w:rsid w:val="00137D4D"/>
    <w:rsid w:val="0014027A"/>
    <w:rsid w:val="0014073B"/>
    <w:rsid w:val="00140764"/>
    <w:rsid w:val="001407F0"/>
    <w:rsid w:val="00140C28"/>
    <w:rsid w:val="0014184A"/>
    <w:rsid w:val="00141878"/>
    <w:rsid w:val="00141919"/>
    <w:rsid w:val="00141AFF"/>
    <w:rsid w:val="001427C3"/>
    <w:rsid w:val="00142B55"/>
    <w:rsid w:val="001435F2"/>
    <w:rsid w:val="0014362D"/>
    <w:rsid w:val="001437E9"/>
    <w:rsid w:val="00143BD6"/>
    <w:rsid w:val="00143C16"/>
    <w:rsid w:val="0014497F"/>
    <w:rsid w:val="001449C9"/>
    <w:rsid w:val="00144B92"/>
    <w:rsid w:val="00144C44"/>
    <w:rsid w:val="00144E02"/>
    <w:rsid w:val="00145038"/>
    <w:rsid w:val="001451E9"/>
    <w:rsid w:val="00145B14"/>
    <w:rsid w:val="001461FC"/>
    <w:rsid w:val="0014693A"/>
    <w:rsid w:val="00146A97"/>
    <w:rsid w:val="00146ADC"/>
    <w:rsid w:val="00146C21"/>
    <w:rsid w:val="00146D32"/>
    <w:rsid w:val="001475AB"/>
    <w:rsid w:val="0014766F"/>
    <w:rsid w:val="00147CD2"/>
    <w:rsid w:val="00147FF4"/>
    <w:rsid w:val="00150297"/>
    <w:rsid w:val="001502ED"/>
    <w:rsid w:val="001505FD"/>
    <w:rsid w:val="00150730"/>
    <w:rsid w:val="00150B5C"/>
    <w:rsid w:val="00150BB9"/>
    <w:rsid w:val="00150E7B"/>
    <w:rsid w:val="00150FB3"/>
    <w:rsid w:val="0015104D"/>
    <w:rsid w:val="00151225"/>
    <w:rsid w:val="001515DA"/>
    <w:rsid w:val="0015165D"/>
    <w:rsid w:val="00151D96"/>
    <w:rsid w:val="00152480"/>
    <w:rsid w:val="001524E4"/>
    <w:rsid w:val="00152615"/>
    <w:rsid w:val="0015263A"/>
    <w:rsid w:val="001527AE"/>
    <w:rsid w:val="00152D2F"/>
    <w:rsid w:val="00152DD2"/>
    <w:rsid w:val="001538B9"/>
    <w:rsid w:val="00153C66"/>
    <w:rsid w:val="00153D6F"/>
    <w:rsid w:val="00153F09"/>
    <w:rsid w:val="001541A8"/>
    <w:rsid w:val="0015471E"/>
    <w:rsid w:val="00154A5C"/>
    <w:rsid w:val="00154B07"/>
    <w:rsid w:val="00154B4F"/>
    <w:rsid w:val="00154C1C"/>
    <w:rsid w:val="00154E1B"/>
    <w:rsid w:val="00155255"/>
    <w:rsid w:val="00155529"/>
    <w:rsid w:val="0015586C"/>
    <w:rsid w:val="00155DD9"/>
    <w:rsid w:val="00155F60"/>
    <w:rsid w:val="00156200"/>
    <w:rsid w:val="00156232"/>
    <w:rsid w:val="00156308"/>
    <w:rsid w:val="00156380"/>
    <w:rsid w:val="0015646D"/>
    <w:rsid w:val="00156571"/>
    <w:rsid w:val="001566BF"/>
    <w:rsid w:val="00156AC9"/>
    <w:rsid w:val="00156BA7"/>
    <w:rsid w:val="00156C2D"/>
    <w:rsid w:val="00156D9D"/>
    <w:rsid w:val="00156F15"/>
    <w:rsid w:val="001574D7"/>
    <w:rsid w:val="00157B04"/>
    <w:rsid w:val="00157B19"/>
    <w:rsid w:val="0016000D"/>
    <w:rsid w:val="0016060B"/>
    <w:rsid w:val="00160995"/>
    <w:rsid w:val="00160C24"/>
    <w:rsid w:val="00160F07"/>
    <w:rsid w:val="001610B9"/>
    <w:rsid w:val="00161D34"/>
    <w:rsid w:val="001623D5"/>
    <w:rsid w:val="001629AA"/>
    <w:rsid w:val="00162E81"/>
    <w:rsid w:val="001631B8"/>
    <w:rsid w:val="0016337A"/>
    <w:rsid w:val="00163400"/>
    <w:rsid w:val="001641E4"/>
    <w:rsid w:val="00164261"/>
    <w:rsid w:val="001646CF"/>
    <w:rsid w:val="00164E5A"/>
    <w:rsid w:val="0016569C"/>
    <w:rsid w:val="001656D3"/>
    <w:rsid w:val="001656E7"/>
    <w:rsid w:val="001659E9"/>
    <w:rsid w:val="00165B42"/>
    <w:rsid w:val="00165C8B"/>
    <w:rsid w:val="00165CB2"/>
    <w:rsid w:val="00165FD4"/>
    <w:rsid w:val="0016609B"/>
    <w:rsid w:val="001661E0"/>
    <w:rsid w:val="001664FB"/>
    <w:rsid w:val="0016681E"/>
    <w:rsid w:val="00166A19"/>
    <w:rsid w:val="0017053F"/>
    <w:rsid w:val="00170721"/>
    <w:rsid w:val="00170975"/>
    <w:rsid w:val="00170C58"/>
    <w:rsid w:val="00170CEF"/>
    <w:rsid w:val="001710F4"/>
    <w:rsid w:val="00171458"/>
    <w:rsid w:val="001715D2"/>
    <w:rsid w:val="00171767"/>
    <w:rsid w:val="00171970"/>
    <w:rsid w:val="00171A6E"/>
    <w:rsid w:val="00171B2A"/>
    <w:rsid w:val="00171B6C"/>
    <w:rsid w:val="001728EA"/>
    <w:rsid w:val="00172AB7"/>
    <w:rsid w:val="00172DE5"/>
    <w:rsid w:val="001736DC"/>
    <w:rsid w:val="00173819"/>
    <w:rsid w:val="00173F6C"/>
    <w:rsid w:val="0017401B"/>
    <w:rsid w:val="00174041"/>
    <w:rsid w:val="001741BD"/>
    <w:rsid w:val="00174721"/>
    <w:rsid w:val="00175500"/>
    <w:rsid w:val="00175870"/>
    <w:rsid w:val="00175BF8"/>
    <w:rsid w:val="00175F5E"/>
    <w:rsid w:val="0017603D"/>
    <w:rsid w:val="0017614B"/>
    <w:rsid w:val="0017790C"/>
    <w:rsid w:val="001805B6"/>
    <w:rsid w:val="00180637"/>
    <w:rsid w:val="00180B5B"/>
    <w:rsid w:val="00180E2D"/>
    <w:rsid w:val="001815DC"/>
    <w:rsid w:val="00181853"/>
    <w:rsid w:val="00181B7F"/>
    <w:rsid w:val="00181F2D"/>
    <w:rsid w:val="001825A7"/>
    <w:rsid w:val="00182605"/>
    <w:rsid w:val="001829B2"/>
    <w:rsid w:val="00182AD4"/>
    <w:rsid w:val="00182B16"/>
    <w:rsid w:val="00182C9D"/>
    <w:rsid w:val="00182E74"/>
    <w:rsid w:val="00183451"/>
    <w:rsid w:val="00183654"/>
    <w:rsid w:val="00183B5D"/>
    <w:rsid w:val="00183CAA"/>
    <w:rsid w:val="00183EA3"/>
    <w:rsid w:val="00184057"/>
    <w:rsid w:val="00184149"/>
    <w:rsid w:val="001843A1"/>
    <w:rsid w:val="001849EC"/>
    <w:rsid w:val="00184A70"/>
    <w:rsid w:val="00185212"/>
    <w:rsid w:val="00185C4C"/>
    <w:rsid w:val="0018620E"/>
    <w:rsid w:val="00186229"/>
    <w:rsid w:val="00186497"/>
    <w:rsid w:val="00186520"/>
    <w:rsid w:val="001866A9"/>
    <w:rsid w:val="00186934"/>
    <w:rsid w:val="00186979"/>
    <w:rsid w:val="00186E12"/>
    <w:rsid w:val="00186FCC"/>
    <w:rsid w:val="00187145"/>
    <w:rsid w:val="001871D4"/>
    <w:rsid w:val="001876AE"/>
    <w:rsid w:val="00187733"/>
    <w:rsid w:val="001877BA"/>
    <w:rsid w:val="00187A09"/>
    <w:rsid w:val="00187D2B"/>
    <w:rsid w:val="00187E9B"/>
    <w:rsid w:val="00190198"/>
    <w:rsid w:val="00190251"/>
    <w:rsid w:val="001906E4"/>
    <w:rsid w:val="00190C77"/>
    <w:rsid w:val="00190E7F"/>
    <w:rsid w:val="00190F9B"/>
    <w:rsid w:val="0019160A"/>
    <w:rsid w:val="00191DE2"/>
    <w:rsid w:val="00191E38"/>
    <w:rsid w:val="00191F14"/>
    <w:rsid w:val="00192257"/>
    <w:rsid w:val="00192AA8"/>
    <w:rsid w:val="00192F62"/>
    <w:rsid w:val="00192F8F"/>
    <w:rsid w:val="001939B5"/>
    <w:rsid w:val="00193B9B"/>
    <w:rsid w:val="00193CE9"/>
    <w:rsid w:val="0019411C"/>
    <w:rsid w:val="00194251"/>
    <w:rsid w:val="001945AC"/>
    <w:rsid w:val="00194605"/>
    <w:rsid w:val="00194694"/>
    <w:rsid w:val="001947E6"/>
    <w:rsid w:val="0019482A"/>
    <w:rsid w:val="00194E79"/>
    <w:rsid w:val="001950AC"/>
    <w:rsid w:val="001951BC"/>
    <w:rsid w:val="00195BEA"/>
    <w:rsid w:val="00195CB0"/>
    <w:rsid w:val="00195E2B"/>
    <w:rsid w:val="00196169"/>
    <w:rsid w:val="0019624F"/>
    <w:rsid w:val="00196686"/>
    <w:rsid w:val="001968EB"/>
    <w:rsid w:val="00196A85"/>
    <w:rsid w:val="00196AB1"/>
    <w:rsid w:val="00196E1B"/>
    <w:rsid w:val="0019720A"/>
    <w:rsid w:val="0019729E"/>
    <w:rsid w:val="00197404"/>
    <w:rsid w:val="00197B69"/>
    <w:rsid w:val="00197EF1"/>
    <w:rsid w:val="00197F02"/>
    <w:rsid w:val="00197F14"/>
    <w:rsid w:val="001A0403"/>
    <w:rsid w:val="001A0626"/>
    <w:rsid w:val="001A0D02"/>
    <w:rsid w:val="001A0E6E"/>
    <w:rsid w:val="001A0E9A"/>
    <w:rsid w:val="001A1739"/>
    <w:rsid w:val="001A1873"/>
    <w:rsid w:val="001A1A82"/>
    <w:rsid w:val="001A1D7F"/>
    <w:rsid w:val="001A1DDC"/>
    <w:rsid w:val="001A1E37"/>
    <w:rsid w:val="001A1F2B"/>
    <w:rsid w:val="001A207F"/>
    <w:rsid w:val="001A2147"/>
    <w:rsid w:val="001A21C0"/>
    <w:rsid w:val="001A269F"/>
    <w:rsid w:val="001A26DE"/>
    <w:rsid w:val="001A2AB2"/>
    <w:rsid w:val="001A2E6C"/>
    <w:rsid w:val="001A2F9F"/>
    <w:rsid w:val="001A319C"/>
    <w:rsid w:val="001A35B4"/>
    <w:rsid w:val="001A3767"/>
    <w:rsid w:val="001A39B1"/>
    <w:rsid w:val="001A3A68"/>
    <w:rsid w:val="001A3B6E"/>
    <w:rsid w:val="001A3CB5"/>
    <w:rsid w:val="001A3EDC"/>
    <w:rsid w:val="001A405F"/>
    <w:rsid w:val="001A4082"/>
    <w:rsid w:val="001A4261"/>
    <w:rsid w:val="001A42F4"/>
    <w:rsid w:val="001A431D"/>
    <w:rsid w:val="001A4399"/>
    <w:rsid w:val="001A4901"/>
    <w:rsid w:val="001A4AE2"/>
    <w:rsid w:val="001A4FE7"/>
    <w:rsid w:val="001A559D"/>
    <w:rsid w:val="001A560A"/>
    <w:rsid w:val="001A6D85"/>
    <w:rsid w:val="001A6EBA"/>
    <w:rsid w:val="001A72C4"/>
    <w:rsid w:val="001A748A"/>
    <w:rsid w:val="001A74C7"/>
    <w:rsid w:val="001A79C7"/>
    <w:rsid w:val="001A7B73"/>
    <w:rsid w:val="001A7BC5"/>
    <w:rsid w:val="001A7C9B"/>
    <w:rsid w:val="001A7D83"/>
    <w:rsid w:val="001B00DA"/>
    <w:rsid w:val="001B0145"/>
    <w:rsid w:val="001B02F7"/>
    <w:rsid w:val="001B16BC"/>
    <w:rsid w:val="001B1F52"/>
    <w:rsid w:val="001B297E"/>
    <w:rsid w:val="001B2BCD"/>
    <w:rsid w:val="001B356E"/>
    <w:rsid w:val="001B3813"/>
    <w:rsid w:val="001B3D3C"/>
    <w:rsid w:val="001B3F65"/>
    <w:rsid w:val="001B453D"/>
    <w:rsid w:val="001B4846"/>
    <w:rsid w:val="001B486E"/>
    <w:rsid w:val="001B50D2"/>
    <w:rsid w:val="001B512A"/>
    <w:rsid w:val="001B5132"/>
    <w:rsid w:val="001B641F"/>
    <w:rsid w:val="001B6463"/>
    <w:rsid w:val="001B64F5"/>
    <w:rsid w:val="001B69F9"/>
    <w:rsid w:val="001B6C4A"/>
    <w:rsid w:val="001B734B"/>
    <w:rsid w:val="001B74E2"/>
    <w:rsid w:val="001B7D3D"/>
    <w:rsid w:val="001C035C"/>
    <w:rsid w:val="001C0B60"/>
    <w:rsid w:val="001C0DCE"/>
    <w:rsid w:val="001C17EA"/>
    <w:rsid w:val="001C1EC7"/>
    <w:rsid w:val="001C229F"/>
    <w:rsid w:val="001C2989"/>
    <w:rsid w:val="001C2AE6"/>
    <w:rsid w:val="001C2CFA"/>
    <w:rsid w:val="001C37EF"/>
    <w:rsid w:val="001C4116"/>
    <w:rsid w:val="001C4713"/>
    <w:rsid w:val="001C51A5"/>
    <w:rsid w:val="001C51E5"/>
    <w:rsid w:val="001C52CA"/>
    <w:rsid w:val="001C5A37"/>
    <w:rsid w:val="001C5B3E"/>
    <w:rsid w:val="001C650C"/>
    <w:rsid w:val="001C6976"/>
    <w:rsid w:val="001C69C3"/>
    <w:rsid w:val="001C6C89"/>
    <w:rsid w:val="001C702C"/>
    <w:rsid w:val="001C7135"/>
    <w:rsid w:val="001C7AA5"/>
    <w:rsid w:val="001C7B1A"/>
    <w:rsid w:val="001C7D16"/>
    <w:rsid w:val="001D01F9"/>
    <w:rsid w:val="001D04D4"/>
    <w:rsid w:val="001D0612"/>
    <w:rsid w:val="001D07BB"/>
    <w:rsid w:val="001D08D4"/>
    <w:rsid w:val="001D08F3"/>
    <w:rsid w:val="001D0B84"/>
    <w:rsid w:val="001D0D19"/>
    <w:rsid w:val="001D1075"/>
    <w:rsid w:val="001D2DAA"/>
    <w:rsid w:val="001D3CC7"/>
    <w:rsid w:val="001D448A"/>
    <w:rsid w:val="001D44CF"/>
    <w:rsid w:val="001D4908"/>
    <w:rsid w:val="001D60E2"/>
    <w:rsid w:val="001D647D"/>
    <w:rsid w:val="001D6589"/>
    <w:rsid w:val="001D65D8"/>
    <w:rsid w:val="001D6860"/>
    <w:rsid w:val="001D6890"/>
    <w:rsid w:val="001D68B9"/>
    <w:rsid w:val="001D6C14"/>
    <w:rsid w:val="001D6F16"/>
    <w:rsid w:val="001D70BF"/>
    <w:rsid w:val="001D722D"/>
    <w:rsid w:val="001D733E"/>
    <w:rsid w:val="001D73B8"/>
    <w:rsid w:val="001D7473"/>
    <w:rsid w:val="001D7E01"/>
    <w:rsid w:val="001E0815"/>
    <w:rsid w:val="001E12A1"/>
    <w:rsid w:val="001E1502"/>
    <w:rsid w:val="001E157E"/>
    <w:rsid w:val="001E1E40"/>
    <w:rsid w:val="001E21C0"/>
    <w:rsid w:val="001E223C"/>
    <w:rsid w:val="001E25E9"/>
    <w:rsid w:val="001E27F2"/>
    <w:rsid w:val="001E2C7E"/>
    <w:rsid w:val="001E3363"/>
    <w:rsid w:val="001E3562"/>
    <w:rsid w:val="001E35A6"/>
    <w:rsid w:val="001E35E5"/>
    <w:rsid w:val="001E385F"/>
    <w:rsid w:val="001E38EB"/>
    <w:rsid w:val="001E3C49"/>
    <w:rsid w:val="001E3C5A"/>
    <w:rsid w:val="001E4082"/>
    <w:rsid w:val="001E420E"/>
    <w:rsid w:val="001E44A3"/>
    <w:rsid w:val="001E45EE"/>
    <w:rsid w:val="001E4880"/>
    <w:rsid w:val="001E539A"/>
    <w:rsid w:val="001E5D58"/>
    <w:rsid w:val="001E5FA2"/>
    <w:rsid w:val="001E62F3"/>
    <w:rsid w:val="001E682D"/>
    <w:rsid w:val="001E6DDF"/>
    <w:rsid w:val="001E6FAE"/>
    <w:rsid w:val="001E70B3"/>
    <w:rsid w:val="001E724D"/>
    <w:rsid w:val="001E782C"/>
    <w:rsid w:val="001E7861"/>
    <w:rsid w:val="001F0348"/>
    <w:rsid w:val="001F0718"/>
    <w:rsid w:val="001F1178"/>
    <w:rsid w:val="001F15AF"/>
    <w:rsid w:val="001F176B"/>
    <w:rsid w:val="001F1AD9"/>
    <w:rsid w:val="001F1E5A"/>
    <w:rsid w:val="001F28A0"/>
    <w:rsid w:val="001F2912"/>
    <w:rsid w:val="001F2A25"/>
    <w:rsid w:val="001F2C6A"/>
    <w:rsid w:val="001F389D"/>
    <w:rsid w:val="001F395B"/>
    <w:rsid w:val="001F3A35"/>
    <w:rsid w:val="001F3B10"/>
    <w:rsid w:val="001F3C44"/>
    <w:rsid w:val="001F419E"/>
    <w:rsid w:val="001F47BB"/>
    <w:rsid w:val="001F4DEF"/>
    <w:rsid w:val="001F4EFE"/>
    <w:rsid w:val="001F5A07"/>
    <w:rsid w:val="001F6129"/>
    <w:rsid w:val="001F62E5"/>
    <w:rsid w:val="001F63A8"/>
    <w:rsid w:val="001F64AB"/>
    <w:rsid w:val="001F6AB4"/>
    <w:rsid w:val="001F6CB6"/>
    <w:rsid w:val="001F6D56"/>
    <w:rsid w:val="001F7104"/>
    <w:rsid w:val="001F7537"/>
    <w:rsid w:val="001F79D6"/>
    <w:rsid w:val="001F7E93"/>
    <w:rsid w:val="002002C7"/>
    <w:rsid w:val="0020041A"/>
    <w:rsid w:val="002005A0"/>
    <w:rsid w:val="00200B33"/>
    <w:rsid w:val="00200BD0"/>
    <w:rsid w:val="00200F9E"/>
    <w:rsid w:val="00201315"/>
    <w:rsid w:val="00201434"/>
    <w:rsid w:val="00201794"/>
    <w:rsid w:val="002017BD"/>
    <w:rsid w:val="00201936"/>
    <w:rsid w:val="00201998"/>
    <w:rsid w:val="00201ABC"/>
    <w:rsid w:val="00201D17"/>
    <w:rsid w:val="00201D97"/>
    <w:rsid w:val="00201E22"/>
    <w:rsid w:val="00201EFA"/>
    <w:rsid w:val="00201FCB"/>
    <w:rsid w:val="0020209E"/>
    <w:rsid w:val="002022D3"/>
    <w:rsid w:val="00202481"/>
    <w:rsid w:val="0020250D"/>
    <w:rsid w:val="002025F8"/>
    <w:rsid w:val="0020270F"/>
    <w:rsid w:val="002027B6"/>
    <w:rsid w:val="00202CF4"/>
    <w:rsid w:val="002030C0"/>
    <w:rsid w:val="00203430"/>
    <w:rsid w:val="00203456"/>
    <w:rsid w:val="002034D6"/>
    <w:rsid w:val="00203733"/>
    <w:rsid w:val="00203AC3"/>
    <w:rsid w:val="00203B8A"/>
    <w:rsid w:val="00203BD3"/>
    <w:rsid w:val="00203D92"/>
    <w:rsid w:val="00203EC4"/>
    <w:rsid w:val="00204678"/>
    <w:rsid w:val="00204B51"/>
    <w:rsid w:val="00204CEA"/>
    <w:rsid w:val="0020503A"/>
    <w:rsid w:val="002055ED"/>
    <w:rsid w:val="00205ED7"/>
    <w:rsid w:val="002064A7"/>
    <w:rsid w:val="00206EDE"/>
    <w:rsid w:val="0020740F"/>
    <w:rsid w:val="00207656"/>
    <w:rsid w:val="00207F7F"/>
    <w:rsid w:val="00210155"/>
    <w:rsid w:val="00210637"/>
    <w:rsid w:val="00210953"/>
    <w:rsid w:val="002109ED"/>
    <w:rsid w:val="00210AA0"/>
    <w:rsid w:val="0021118F"/>
    <w:rsid w:val="00211500"/>
    <w:rsid w:val="0021156A"/>
    <w:rsid w:val="002116CC"/>
    <w:rsid w:val="002118ED"/>
    <w:rsid w:val="00212A72"/>
    <w:rsid w:val="00212C8D"/>
    <w:rsid w:val="00212F01"/>
    <w:rsid w:val="00213AD3"/>
    <w:rsid w:val="00213B55"/>
    <w:rsid w:val="00213D73"/>
    <w:rsid w:val="00213F9F"/>
    <w:rsid w:val="00213FCF"/>
    <w:rsid w:val="0021407A"/>
    <w:rsid w:val="00214760"/>
    <w:rsid w:val="00214810"/>
    <w:rsid w:val="00215911"/>
    <w:rsid w:val="00215A14"/>
    <w:rsid w:val="00215EBA"/>
    <w:rsid w:val="00215ED6"/>
    <w:rsid w:val="00216075"/>
    <w:rsid w:val="002162EB"/>
    <w:rsid w:val="00216395"/>
    <w:rsid w:val="0021645C"/>
    <w:rsid w:val="002165D0"/>
    <w:rsid w:val="002167ED"/>
    <w:rsid w:val="00216BC2"/>
    <w:rsid w:val="00216BF6"/>
    <w:rsid w:val="00216E1A"/>
    <w:rsid w:val="00217007"/>
    <w:rsid w:val="002171DC"/>
    <w:rsid w:val="00217706"/>
    <w:rsid w:val="00217BB8"/>
    <w:rsid w:val="002207B3"/>
    <w:rsid w:val="002207D9"/>
    <w:rsid w:val="00220BD6"/>
    <w:rsid w:val="00221193"/>
    <w:rsid w:val="00221A05"/>
    <w:rsid w:val="00221D72"/>
    <w:rsid w:val="002220CC"/>
    <w:rsid w:val="002221D0"/>
    <w:rsid w:val="002225D1"/>
    <w:rsid w:val="002226DB"/>
    <w:rsid w:val="00222957"/>
    <w:rsid w:val="00222C73"/>
    <w:rsid w:val="00222F87"/>
    <w:rsid w:val="002235D1"/>
    <w:rsid w:val="00223FB7"/>
    <w:rsid w:val="00224427"/>
    <w:rsid w:val="002246A5"/>
    <w:rsid w:val="00224882"/>
    <w:rsid w:val="00224EBB"/>
    <w:rsid w:val="0022546A"/>
    <w:rsid w:val="00225A93"/>
    <w:rsid w:val="00225DD3"/>
    <w:rsid w:val="00225ECB"/>
    <w:rsid w:val="00226AB6"/>
    <w:rsid w:val="00226C63"/>
    <w:rsid w:val="002274D2"/>
    <w:rsid w:val="0022758F"/>
    <w:rsid w:val="00227A2F"/>
    <w:rsid w:val="00227DB5"/>
    <w:rsid w:val="00230016"/>
    <w:rsid w:val="0023025D"/>
    <w:rsid w:val="002302EA"/>
    <w:rsid w:val="00230450"/>
    <w:rsid w:val="00230E47"/>
    <w:rsid w:val="002316F3"/>
    <w:rsid w:val="002317A7"/>
    <w:rsid w:val="00231B7F"/>
    <w:rsid w:val="00231F5D"/>
    <w:rsid w:val="0023247B"/>
    <w:rsid w:val="002324C4"/>
    <w:rsid w:val="0023273D"/>
    <w:rsid w:val="00232E42"/>
    <w:rsid w:val="00233059"/>
    <w:rsid w:val="0023343D"/>
    <w:rsid w:val="00233553"/>
    <w:rsid w:val="00233B91"/>
    <w:rsid w:val="00233C9C"/>
    <w:rsid w:val="00233F0F"/>
    <w:rsid w:val="00233FD1"/>
    <w:rsid w:val="00234076"/>
    <w:rsid w:val="002340BB"/>
    <w:rsid w:val="002343D1"/>
    <w:rsid w:val="002348F4"/>
    <w:rsid w:val="00234CEE"/>
    <w:rsid w:val="00234E25"/>
    <w:rsid w:val="00234FD7"/>
    <w:rsid w:val="002355C1"/>
    <w:rsid w:val="0023578F"/>
    <w:rsid w:val="00235A5A"/>
    <w:rsid w:val="00235B0A"/>
    <w:rsid w:val="00235D7D"/>
    <w:rsid w:val="002363EE"/>
    <w:rsid w:val="0023687A"/>
    <w:rsid w:val="00236CF8"/>
    <w:rsid w:val="00236D28"/>
    <w:rsid w:val="00236EA5"/>
    <w:rsid w:val="00236F98"/>
    <w:rsid w:val="002376EA"/>
    <w:rsid w:val="00237723"/>
    <w:rsid w:val="002377C1"/>
    <w:rsid w:val="0023794D"/>
    <w:rsid w:val="00237A45"/>
    <w:rsid w:val="00237DAC"/>
    <w:rsid w:val="00237E4D"/>
    <w:rsid w:val="00237FA5"/>
    <w:rsid w:val="0024016C"/>
    <w:rsid w:val="002404CA"/>
    <w:rsid w:val="002407D5"/>
    <w:rsid w:val="0024086B"/>
    <w:rsid w:val="00240C5A"/>
    <w:rsid w:val="00240D89"/>
    <w:rsid w:val="00241321"/>
    <w:rsid w:val="00241803"/>
    <w:rsid w:val="00241D59"/>
    <w:rsid w:val="00241DC4"/>
    <w:rsid w:val="002422A7"/>
    <w:rsid w:val="00242393"/>
    <w:rsid w:val="002433CC"/>
    <w:rsid w:val="00243B9A"/>
    <w:rsid w:val="00243C1E"/>
    <w:rsid w:val="00243D9E"/>
    <w:rsid w:val="0024429B"/>
    <w:rsid w:val="0024445D"/>
    <w:rsid w:val="00244525"/>
    <w:rsid w:val="002445DA"/>
    <w:rsid w:val="002448C0"/>
    <w:rsid w:val="0024496F"/>
    <w:rsid w:val="00244E93"/>
    <w:rsid w:val="00244EED"/>
    <w:rsid w:val="002458D5"/>
    <w:rsid w:val="00245C1D"/>
    <w:rsid w:val="002460BE"/>
    <w:rsid w:val="002465B6"/>
    <w:rsid w:val="0024728D"/>
    <w:rsid w:val="00247BFB"/>
    <w:rsid w:val="00247EE8"/>
    <w:rsid w:val="00250306"/>
    <w:rsid w:val="00250861"/>
    <w:rsid w:val="0025132D"/>
    <w:rsid w:val="002513EC"/>
    <w:rsid w:val="00252485"/>
    <w:rsid w:val="00252785"/>
    <w:rsid w:val="00252F16"/>
    <w:rsid w:val="00252F45"/>
    <w:rsid w:val="00253638"/>
    <w:rsid w:val="0025390A"/>
    <w:rsid w:val="00253922"/>
    <w:rsid w:val="00253946"/>
    <w:rsid w:val="00253975"/>
    <w:rsid w:val="00255072"/>
    <w:rsid w:val="00255429"/>
    <w:rsid w:val="0025590F"/>
    <w:rsid w:val="00255929"/>
    <w:rsid w:val="0025647D"/>
    <w:rsid w:val="002565B9"/>
    <w:rsid w:val="002566EE"/>
    <w:rsid w:val="00256823"/>
    <w:rsid w:val="00256C80"/>
    <w:rsid w:val="00256D50"/>
    <w:rsid w:val="00256E83"/>
    <w:rsid w:val="00257564"/>
    <w:rsid w:val="00257AAA"/>
    <w:rsid w:val="00257BAC"/>
    <w:rsid w:val="00257C09"/>
    <w:rsid w:val="00257DE3"/>
    <w:rsid w:val="002601FA"/>
    <w:rsid w:val="00260FCC"/>
    <w:rsid w:val="00261689"/>
    <w:rsid w:val="00261C40"/>
    <w:rsid w:val="00261CEA"/>
    <w:rsid w:val="002620E9"/>
    <w:rsid w:val="00262129"/>
    <w:rsid w:val="002625EF"/>
    <w:rsid w:val="0026369B"/>
    <w:rsid w:val="0026386F"/>
    <w:rsid w:val="002646C5"/>
    <w:rsid w:val="00264E37"/>
    <w:rsid w:val="0026515A"/>
    <w:rsid w:val="00265290"/>
    <w:rsid w:val="00265420"/>
    <w:rsid w:val="00265C29"/>
    <w:rsid w:val="00266E29"/>
    <w:rsid w:val="00266E8E"/>
    <w:rsid w:val="00266F9B"/>
    <w:rsid w:val="002670C8"/>
    <w:rsid w:val="00267118"/>
    <w:rsid w:val="00267565"/>
    <w:rsid w:val="002675FC"/>
    <w:rsid w:val="002676F9"/>
    <w:rsid w:val="0027008A"/>
    <w:rsid w:val="0027079C"/>
    <w:rsid w:val="0027092A"/>
    <w:rsid w:val="00270C4B"/>
    <w:rsid w:val="00270DCF"/>
    <w:rsid w:val="002710D1"/>
    <w:rsid w:val="00271287"/>
    <w:rsid w:val="002714F3"/>
    <w:rsid w:val="002717C5"/>
    <w:rsid w:val="00271E7D"/>
    <w:rsid w:val="002727B7"/>
    <w:rsid w:val="00272A87"/>
    <w:rsid w:val="00272D91"/>
    <w:rsid w:val="002734B3"/>
    <w:rsid w:val="00273AD8"/>
    <w:rsid w:val="002743EF"/>
    <w:rsid w:val="002746D9"/>
    <w:rsid w:val="00274CE2"/>
    <w:rsid w:val="002750F7"/>
    <w:rsid w:val="00275137"/>
    <w:rsid w:val="002751D7"/>
    <w:rsid w:val="00275706"/>
    <w:rsid w:val="00275732"/>
    <w:rsid w:val="00276552"/>
    <w:rsid w:val="002765CD"/>
    <w:rsid w:val="00276830"/>
    <w:rsid w:val="00276919"/>
    <w:rsid w:val="00276E76"/>
    <w:rsid w:val="0027717A"/>
    <w:rsid w:val="00277CD4"/>
    <w:rsid w:val="0028080F"/>
    <w:rsid w:val="00280FB3"/>
    <w:rsid w:val="00281415"/>
    <w:rsid w:val="00281547"/>
    <w:rsid w:val="002817B1"/>
    <w:rsid w:val="002817E3"/>
    <w:rsid w:val="00281A9E"/>
    <w:rsid w:val="00281F02"/>
    <w:rsid w:val="0028267D"/>
    <w:rsid w:val="0028275E"/>
    <w:rsid w:val="00282DC0"/>
    <w:rsid w:val="00282E87"/>
    <w:rsid w:val="00282F8F"/>
    <w:rsid w:val="00283214"/>
    <w:rsid w:val="002838B1"/>
    <w:rsid w:val="00283D56"/>
    <w:rsid w:val="00283FD5"/>
    <w:rsid w:val="0028453A"/>
    <w:rsid w:val="002845DC"/>
    <w:rsid w:val="0028483D"/>
    <w:rsid w:val="002849D9"/>
    <w:rsid w:val="00284BC1"/>
    <w:rsid w:val="00284E46"/>
    <w:rsid w:val="00284EFB"/>
    <w:rsid w:val="002855FB"/>
    <w:rsid w:val="00285EF3"/>
    <w:rsid w:val="0028653D"/>
    <w:rsid w:val="00286584"/>
    <w:rsid w:val="002868FF"/>
    <w:rsid w:val="00286DFE"/>
    <w:rsid w:val="00286EA6"/>
    <w:rsid w:val="00287047"/>
    <w:rsid w:val="002874A3"/>
    <w:rsid w:val="002877C3"/>
    <w:rsid w:val="00287CAD"/>
    <w:rsid w:val="00287EF3"/>
    <w:rsid w:val="002900C9"/>
    <w:rsid w:val="0029064A"/>
    <w:rsid w:val="0029086D"/>
    <w:rsid w:val="00290A8E"/>
    <w:rsid w:val="00290CE8"/>
    <w:rsid w:val="00290D78"/>
    <w:rsid w:val="002911BF"/>
    <w:rsid w:val="00291213"/>
    <w:rsid w:val="002912C5"/>
    <w:rsid w:val="0029150E"/>
    <w:rsid w:val="002915D9"/>
    <w:rsid w:val="00291705"/>
    <w:rsid w:val="00291C69"/>
    <w:rsid w:val="00292009"/>
    <w:rsid w:val="002920BB"/>
    <w:rsid w:val="00292139"/>
    <w:rsid w:val="0029214F"/>
    <w:rsid w:val="002923CB"/>
    <w:rsid w:val="002925E7"/>
    <w:rsid w:val="00292777"/>
    <w:rsid w:val="002932C9"/>
    <w:rsid w:val="00293396"/>
    <w:rsid w:val="00293B2D"/>
    <w:rsid w:val="00293D53"/>
    <w:rsid w:val="00294214"/>
    <w:rsid w:val="00294232"/>
    <w:rsid w:val="00294477"/>
    <w:rsid w:val="002946C1"/>
    <w:rsid w:val="00294F90"/>
    <w:rsid w:val="0029502B"/>
    <w:rsid w:val="00295222"/>
    <w:rsid w:val="0029523E"/>
    <w:rsid w:val="0029564F"/>
    <w:rsid w:val="002958F3"/>
    <w:rsid w:val="0029602B"/>
    <w:rsid w:val="0029640C"/>
    <w:rsid w:val="0029648B"/>
    <w:rsid w:val="00296A1E"/>
    <w:rsid w:val="00296ABA"/>
    <w:rsid w:val="00296DB5"/>
    <w:rsid w:val="00296F67"/>
    <w:rsid w:val="00297208"/>
    <w:rsid w:val="002975A4"/>
    <w:rsid w:val="0029767D"/>
    <w:rsid w:val="00297D48"/>
    <w:rsid w:val="00297F7A"/>
    <w:rsid w:val="002A0172"/>
    <w:rsid w:val="002A022D"/>
    <w:rsid w:val="002A0496"/>
    <w:rsid w:val="002A0506"/>
    <w:rsid w:val="002A0527"/>
    <w:rsid w:val="002A0785"/>
    <w:rsid w:val="002A07AC"/>
    <w:rsid w:val="002A0BDC"/>
    <w:rsid w:val="002A13CE"/>
    <w:rsid w:val="002A1C27"/>
    <w:rsid w:val="002A21E8"/>
    <w:rsid w:val="002A24CE"/>
    <w:rsid w:val="002A2DB4"/>
    <w:rsid w:val="002A2F9F"/>
    <w:rsid w:val="002A30E1"/>
    <w:rsid w:val="002A33E5"/>
    <w:rsid w:val="002A38B3"/>
    <w:rsid w:val="002A399A"/>
    <w:rsid w:val="002A3AB1"/>
    <w:rsid w:val="002A3E33"/>
    <w:rsid w:val="002A3FCA"/>
    <w:rsid w:val="002A40A3"/>
    <w:rsid w:val="002A4524"/>
    <w:rsid w:val="002A4563"/>
    <w:rsid w:val="002A471B"/>
    <w:rsid w:val="002A4A11"/>
    <w:rsid w:val="002A4B7F"/>
    <w:rsid w:val="002A4BA1"/>
    <w:rsid w:val="002A53DB"/>
    <w:rsid w:val="002A5633"/>
    <w:rsid w:val="002A5C54"/>
    <w:rsid w:val="002A5C5F"/>
    <w:rsid w:val="002A645C"/>
    <w:rsid w:val="002A6525"/>
    <w:rsid w:val="002A67A5"/>
    <w:rsid w:val="002A6841"/>
    <w:rsid w:val="002A79C5"/>
    <w:rsid w:val="002A7A3C"/>
    <w:rsid w:val="002A7A95"/>
    <w:rsid w:val="002B00B7"/>
    <w:rsid w:val="002B03B5"/>
    <w:rsid w:val="002B0546"/>
    <w:rsid w:val="002B08AB"/>
    <w:rsid w:val="002B12AF"/>
    <w:rsid w:val="002B1322"/>
    <w:rsid w:val="002B1359"/>
    <w:rsid w:val="002B13BA"/>
    <w:rsid w:val="002B2BA9"/>
    <w:rsid w:val="002B2D33"/>
    <w:rsid w:val="002B2D79"/>
    <w:rsid w:val="002B3093"/>
    <w:rsid w:val="002B3116"/>
    <w:rsid w:val="002B3855"/>
    <w:rsid w:val="002B3B77"/>
    <w:rsid w:val="002B3C3B"/>
    <w:rsid w:val="002B40D8"/>
    <w:rsid w:val="002B41A1"/>
    <w:rsid w:val="002B4239"/>
    <w:rsid w:val="002B45B3"/>
    <w:rsid w:val="002B4816"/>
    <w:rsid w:val="002B5234"/>
    <w:rsid w:val="002B56F5"/>
    <w:rsid w:val="002B5A07"/>
    <w:rsid w:val="002B5A37"/>
    <w:rsid w:val="002B5F76"/>
    <w:rsid w:val="002B6A80"/>
    <w:rsid w:val="002B6D1D"/>
    <w:rsid w:val="002B739C"/>
    <w:rsid w:val="002B791E"/>
    <w:rsid w:val="002B7AC4"/>
    <w:rsid w:val="002B7BD1"/>
    <w:rsid w:val="002B7C33"/>
    <w:rsid w:val="002B7FA1"/>
    <w:rsid w:val="002C0545"/>
    <w:rsid w:val="002C06AB"/>
    <w:rsid w:val="002C0ABA"/>
    <w:rsid w:val="002C0FCB"/>
    <w:rsid w:val="002C13CC"/>
    <w:rsid w:val="002C1EE3"/>
    <w:rsid w:val="002C2049"/>
    <w:rsid w:val="002C239C"/>
    <w:rsid w:val="002C2427"/>
    <w:rsid w:val="002C2630"/>
    <w:rsid w:val="002C2702"/>
    <w:rsid w:val="002C2719"/>
    <w:rsid w:val="002C33E9"/>
    <w:rsid w:val="002C3F74"/>
    <w:rsid w:val="002C4229"/>
    <w:rsid w:val="002C4941"/>
    <w:rsid w:val="002C4B66"/>
    <w:rsid w:val="002C5127"/>
    <w:rsid w:val="002C6211"/>
    <w:rsid w:val="002C64FD"/>
    <w:rsid w:val="002C6553"/>
    <w:rsid w:val="002C676A"/>
    <w:rsid w:val="002C6B4D"/>
    <w:rsid w:val="002C70FF"/>
    <w:rsid w:val="002C76B6"/>
    <w:rsid w:val="002D0394"/>
    <w:rsid w:val="002D046A"/>
    <w:rsid w:val="002D081A"/>
    <w:rsid w:val="002D09B7"/>
    <w:rsid w:val="002D0B94"/>
    <w:rsid w:val="002D0C3E"/>
    <w:rsid w:val="002D0E13"/>
    <w:rsid w:val="002D0F5B"/>
    <w:rsid w:val="002D1139"/>
    <w:rsid w:val="002D11F2"/>
    <w:rsid w:val="002D17CA"/>
    <w:rsid w:val="002D189A"/>
    <w:rsid w:val="002D1986"/>
    <w:rsid w:val="002D1AEC"/>
    <w:rsid w:val="002D1D9F"/>
    <w:rsid w:val="002D1DC2"/>
    <w:rsid w:val="002D1E70"/>
    <w:rsid w:val="002D24C0"/>
    <w:rsid w:val="002D2507"/>
    <w:rsid w:val="002D31E9"/>
    <w:rsid w:val="002D32BC"/>
    <w:rsid w:val="002D3BC1"/>
    <w:rsid w:val="002D3BE0"/>
    <w:rsid w:val="002D3CF2"/>
    <w:rsid w:val="002D4698"/>
    <w:rsid w:val="002D4FB4"/>
    <w:rsid w:val="002D5249"/>
    <w:rsid w:val="002D5350"/>
    <w:rsid w:val="002D5851"/>
    <w:rsid w:val="002D5A5B"/>
    <w:rsid w:val="002D611B"/>
    <w:rsid w:val="002D6673"/>
    <w:rsid w:val="002D67A6"/>
    <w:rsid w:val="002D6BD4"/>
    <w:rsid w:val="002D6E73"/>
    <w:rsid w:val="002D78DF"/>
    <w:rsid w:val="002D78F1"/>
    <w:rsid w:val="002D7AFC"/>
    <w:rsid w:val="002D7BBC"/>
    <w:rsid w:val="002D7D0A"/>
    <w:rsid w:val="002D7E9C"/>
    <w:rsid w:val="002E0145"/>
    <w:rsid w:val="002E048C"/>
    <w:rsid w:val="002E0492"/>
    <w:rsid w:val="002E087F"/>
    <w:rsid w:val="002E1017"/>
    <w:rsid w:val="002E144F"/>
    <w:rsid w:val="002E14CF"/>
    <w:rsid w:val="002E1DB8"/>
    <w:rsid w:val="002E2514"/>
    <w:rsid w:val="002E39D4"/>
    <w:rsid w:val="002E3FC2"/>
    <w:rsid w:val="002E432A"/>
    <w:rsid w:val="002E4421"/>
    <w:rsid w:val="002E44FD"/>
    <w:rsid w:val="002E471D"/>
    <w:rsid w:val="002E4AE2"/>
    <w:rsid w:val="002E5179"/>
    <w:rsid w:val="002E550C"/>
    <w:rsid w:val="002E56A0"/>
    <w:rsid w:val="002E575D"/>
    <w:rsid w:val="002E5906"/>
    <w:rsid w:val="002E668B"/>
    <w:rsid w:val="002E697E"/>
    <w:rsid w:val="002E6B84"/>
    <w:rsid w:val="002E6DBA"/>
    <w:rsid w:val="002E7F86"/>
    <w:rsid w:val="002F0088"/>
    <w:rsid w:val="002F09F3"/>
    <w:rsid w:val="002F12DA"/>
    <w:rsid w:val="002F1836"/>
    <w:rsid w:val="002F1847"/>
    <w:rsid w:val="002F1AC4"/>
    <w:rsid w:val="002F1C21"/>
    <w:rsid w:val="002F22DB"/>
    <w:rsid w:val="002F2752"/>
    <w:rsid w:val="002F284D"/>
    <w:rsid w:val="002F2935"/>
    <w:rsid w:val="002F2CEB"/>
    <w:rsid w:val="002F33AF"/>
    <w:rsid w:val="002F3631"/>
    <w:rsid w:val="002F3710"/>
    <w:rsid w:val="002F3952"/>
    <w:rsid w:val="002F39DE"/>
    <w:rsid w:val="002F3CA5"/>
    <w:rsid w:val="002F3D6A"/>
    <w:rsid w:val="002F42A8"/>
    <w:rsid w:val="002F439E"/>
    <w:rsid w:val="002F48DD"/>
    <w:rsid w:val="002F497E"/>
    <w:rsid w:val="002F4B42"/>
    <w:rsid w:val="002F4E8D"/>
    <w:rsid w:val="002F521E"/>
    <w:rsid w:val="002F5263"/>
    <w:rsid w:val="002F5643"/>
    <w:rsid w:val="002F58FF"/>
    <w:rsid w:val="002F5930"/>
    <w:rsid w:val="002F5A87"/>
    <w:rsid w:val="002F5C52"/>
    <w:rsid w:val="002F5D3A"/>
    <w:rsid w:val="002F5E36"/>
    <w:rsid w:val="002F62EC"/>
    <w:rsid w:val="002F7057"/>
    <w:rsid w:val="002F7423"/>
    <w:rsid w:val="002F7E95"/>
    <w:rsid w:val="002F7FBE"/>
    <w:rsid w:val="00300058"/>
    <w:rsid w:val="003004B5"/>
    <w:rsid w:val="003008D6"/>
    <w:rsid w:val="00300B60"/>
    <w:rsid w:val="00300CDF"/>
    <w:rsid w:val="00300E07"/>
    <w:rsid w:val="0030117E"/>
    <w:rsid w:val="00301460"/>
    <w:rsid w:val="003014C0"/>
    <w:rsid w:val="003018C9"/>
    <w:rsid w:val="00301AB9"/>
    <w:rsid w:val="00301E07"/>
    <w:rsid w:val="003020C1"/>
    <w:rsid w:val="00302380"/>
    <w:rsid w:val="00302634"/>
    <w:rsid w:val="003028CB"/>
    <w:rsid w:val="00302A67"/>
    <w:rsid w:val="00302C81"/>
    <w:rsid w:val="003031B1"/>
    <w:rsid w:val="0030368F"/>
    <w:rsid w:val="00303788"/>
    <w:rsid w:val="00303A44"/>
    <w:rsid w:val="00303B0A"/>
    <w:rsid w:val="00303CC6"/>
    <w:rsid w:val="00303EFF"/>
    <w:rsid w:val="00304900"/>
    <w:rsid w:val="0030493D"/>
    <w:rsid w:val="00304A52"/>
    <w:rsid w:val="00304BFC"/>
    <w:rsid w:val="0030558D"/>
    <w:rsid w:val="0030594C"/>
    <w:rsid w:val="003059C5"/>
    <w:rsid w:val="00305ABA"/>
    <w:rsid w:val="0030612F"/>
    <w:rsid w:val="00306184"/>
    <w:rsid w:val="00306519"/>
    <w:rsid w:val="0030662A"/>
    <w:rsid w:val="0030686E"/>
    <w:rsid w:val="0030733D"/>
    <w:rsid w:val="003078B8"/>
    <w:rsid w:val="00310064"/>
    <w:rsid w:val="003107B5"/>
    <w:rsid w:val="00310B96"/>
    <w:rsid w:val="00310D76"/>
    <w:rsid w:val="00310F1B"/>
    <w:rsid w:val="00311455"/>
    <w:rsid w:val="0031171D"/>
    <w:rsid w:val="00311DF9"/>
    <w:rsid w:val="0031245D"/>
    <w:rsid w:val="00312C88"/>
    <w:rsid w:val="00312E0C"/>
    <w:rsid w:val="003131DA"/>
    <w:rsid w:val="0031338C"/>
    <w:rsid w:val="00313AF0"/>
    <w:rsid w:val="00313C86"/>
    <w:rsid w:val="00313CC8"/>
    <w:rsid w:val="00314600"/>
    <w:rsid w:val="00314604"/>
    <w:rsid w:val="0031469C"/>
    <w:rsid w:val="003148DF"/>
    <w:rsid w:val="00314DC6"/>
    <w:rsid w:val="00315025"/>
    <w:rsid w:val="003151AA"/>
    <w:rsid w:val="00315354"/>
    <w:rsid w:val="003161A3"/>
    <w:rsid w:val="00316F81"/>
    <w:rsid w:val="00317225"/>
    <w:rsid w:val="00317430"/>
    <w:rsid w:val="00317535"/>
    <w:rsid w:val="00317FD2"/>
    <w:rsid w:val="003204A1"/>
    <w:rsid w:val="003208ED"/>
    <w:rsid w:val="00320A33"/>
    <w:rsid w:val="00320D2B"/>
    <w:rsid w:val="00321DF7"/>
    <w:rsid w:val="00321EF6"/>
    <w:rsid w:val="00321F46"/>
    <w:rsid w:val="00322100"/>
    <w:rsid w:val="00322637"/>
    <w:rsid w:val="00322B6C"/>
    <w:rsid w:val="00322E95"/>
    <w:rsid w:val="00322FFC"/>
    <w:rsid w:val="003233B2"/>
    <w:rsid w:val="003233DB"/>
    <w:rsid w:val="003237B4"/>
    <w:rsid w:val="00323A13"/>
    <w:rsid w:val="00323C93"/>
    <w:rsid w:val="00323ED2"/>
    <w:rsid w:val="00323F8F"/>
    <w:rsid w:val="00324102"/>
    <w:rsid w:val="00324586"/>
    <w:rsid w:val="003248D2"/>
    <w:rsid w:val="00324B63"/>
    <w:rsid w:val="00324B99"/>
    <w:rsid w:val="00324D23"/>
    <w:rsid w:val="00324E50"/>
    <w:rsid w:val="00324E8D"/>
    <w:rsid w:val="0032502F"/>
    <w:rsid w:val="003250D9"/>
    <w:rsid w:val="00325892"/>
    <w:rsid w:val="00325B20"/>
    <w:rsid w:val="00325E35"/>
    <w:rsid w:val="00326424"/>
    <w:rsid w:val="00326A28"/>
    <w:rsid w:val="00326C01"/>
    <w:rsid w:val="00326D3A"/>
    <w:rsid w:val="0032709C"/>
    <w:rsid w:val="0032712E"/>
    <w:rsid w:val="00327177"/>
    <w:rsid w:val="0032718E"/>
    <w:rsid w:val="00327712"/>
    <w:rsid w:val="0032794F"/>
    <w:rsid w:val="00327A90"/>
    <w:rsid w:val="00327BEE"/>
    <w:rsid w:val="00327CDE"/>
    <w:rsid w:val="00327F61"/>
    <w:rsid w:val="003304A6"/>
    <w:rsid w:val="00330778"/>
    <w:rsid w:val="00330BCF"/>
    <w:rsid w:val="00330F7D"/>
    <w:rsid w:val="0033113F"/>
    <w:rsid w:val="003317EE"/>
    <w:rsid w:val="0033242B"/>
    <w:rsid w:val="0033248E"/>
    <w:rsid w:val="00332658"/>
    <w:rsid w:val="00332A1B"/>
    <w:rsid w:val="00332A57"/>
    <w:rsid w:val="00332B54"/>
    <w:rsid w:val="00332E79"/>
    <w:rsid w:val="00333042"/>
    <w:rsid w:val="003331F9"/>
    <w:rsid w:val="0033375A"/>
    <w:rsid w:val="00333C6A"/>
    <w:rsid w:val="00334500"/>
    <w:rsid w:val="0033464F"/>
    <w:rsid w:val="00334D54"/>
    <w:rsid w:val="00335070"/>
    <w:rsid w:val="00335C38"/>
    <w:rsid w:val="00336D04"/>
    <w:rsid w:val="00336F7F"/>
    <w:rsid w:val="00337657"/>
    <w:rsid w:val="00340334"/>
    <w:rsid w:val="00340513"/>
    <w:rsid w:val="00340B57"/>
    <w:rsid w:val="00340F5A"/>
    <w:rsid w:val="003412B1"/>
    <w:rsid w:val="00341420"/>
    <w:rsid w:val="00341513"/>
    <w:rsid w:val="0034191C"/>
    <w:rsid w:val="00341B3E"/>
    <w:rsid w:val="00341B6A"/>
    <w:rsid w:val="00342055"/>
    <w:rsid w:val="00342149"/>
    <w:rsid w:val="00342151"/>
    <w:rsid w:val="00342280"/>
    <w:rsid w:val="0034238B"/>
    <w:rsid w:val="00342CAE"/>
    <w:rsid w:val="00342E0D"/>
    <w:rsid w:val="00343076"/>
    <w:rsid w:val="00343791"/>
    <w:rsid w:val="00343BAE"/>
    <w:rsid w:val="00343CE3"/>
    <w:rsid w:val="00344183"/>
    <w:rsid w:val="00344941"/>
    <w:rsid w:val="003453EF"/>
    <w:rsid w:val="00345444"/>
    <w:rsid w:val="00345572"/>
    <w:rsid w:val="00345765"/>
    <w:rsid w:val="0034590F"/>
    <w:rsid w:val="003463A1"/>
    <w:rsid w:val="00346E42"/>
    <w:rsid w:val="00347583"/>
    <w:rsid w:val="0034797C"/>
    <w:rsid w:val="00350323"/>
    <w:rsid w:val="0035043B"/>
    <w:rsid w:val="003506DC"/>
    <w:rsid w:val="00350AA6"/>
    <w:rsid w:val="00350CAF"/>
    <w:rsid w:val="0035105A"/>
    <w:rsid w:val="00351443"/>
    <w:rsid w:val="00351895"/>
    <w:rsid w:val="00351A0B"/>
    <w:rsid w:val="00351C0B"/>
    <w:rsid w:val="00351CC8"/>
    <w:rsid w:val="00351FD9"/>
    <w:rsid w:val="003521C9"/>
    <w:rsid w:val="0035220F"/>
    <w:rsid w:val="003524D3"/>
    <w:rsid w:val="00352903"/>
    <w:rsid w:val="00352E0C"/>
    <w:rsid w:val="0035319E"/>
    <w:rsid w:val="00353754"/>
    <w:rsid w:val="003539D3"/>
    <w:rsid w:val="00353A0B"/>
    <w:rsid w:val="00353B1E"/>
    <w:rsid w:val="00353DF3"/>
    <w:rsid w:val="00354108"/>
    <w:rsid w:val="0035425E"/>
    <w:rsid w:val="00354308"/>
    <w:rsid w:val="0035439C"/>
    <w:rsid w:val="00354C69"/>
    <w:rsid w:val="00354E21"/>
    <w:rsid w:val="00355014"/>
    <w:rsid w:val="00355240"/>
    <w:rsid w:val="0035533D"/>
    <w:rsid w:val="00355485"/>
    <w:rsid w:val="00355CD9"/>
    <w:rsid w:val="00356310"/>
    <w:rsid w:val="0035635C"/>
    <w:rsid w:val="00356457"/>
    <w:rsid w:val="00356E0D"/>
    <w:rsid w:val="003571B1"/>
    <w:rsid w:val="003571DB"/>
    <w:rsid w:val="003575EE"/>
    <w:rsid w:val="00357760"/>
    <w:rsid w:val="00357910"/>
    <w:rsid w:val="00357ADD"/>
    <w:rsid w:val="00357BFB"/>
    <w:rsid w:val="00357E38"/>
    <w:rsid w:val="003600A4"/>
    <w:rsid w:val="0036078E"/>
    <w:rsid w:val="00360A71"/>
    <w:rsid w:val="00360E77"/>
    <w:rsid w:val="00361669"/>
    <w:rsid w:val="00361EBE"/>
    <w:rsid w:val="00361ECC"/>
    <w:rsid w:val="0036280F"/>
    <w:rsid w:val="003628F0"/>
    <w:rsid w:val="00362A69"/>
    <w:rsid w:val="003631BF"/>
    <w:rsid w:val="003633CC"/>
    <w:rsid w:val="00363475"/>
    <w:rsid w:val="003634BB"/>
    <w:rsid w:val="00363681"/>
    <w:rsid w:val="00364A69"/>
    <w:rsid w:val="00364DA1"/>
    <w:rsid w:val="00364F15"/>
    <w:rsid w:val="00365262"/>
    <w:rsid w:val="00365821"/>
    <w:rsid w:val="00365B70"/>
    <w:rsid w:val="0036603D"/>
    <w:rsid w:val="00366155"/>
    <w:rsid w:val="0036636A"/>
    <w:rsid w:val="00366707"/>
    <w:rsid w:val="003669A9"/>
    <w:rsid w:val="003669FF"/>
    <w:rsid w:val="00366AA2"/>
    <w:rsid w:val="00366E19"/>
    <w:rsid w:val="00366F79"/>
    <w:rsid w:val="0036713F"/>
    <w:rsid w:val="00367284"/>
    <w:rsid w:val="00367541"/>
    <w:rsid w:val="00367679"/>
    <w:rsid w:val="00367D05"/>
    <w:rsid w:val="00370336"/>
    <w:rsid w:val="0037046B"/>
    <w:rsid w:val="00370A72"/>
    <w:rsid w:val="00370E83"/>
    <w:rsid w:val="00370FFB"/>
    <w:rsid w:val="00371495"/>
    <w:rsid w:val="003715ED"/>
    <w:rsid w:val="00371B83"/>
    <w:rsid w:val="00372232"/>
    <w:rsid w:val="003722D1"/>
    <w:rsid w:val="003724E3"/>
    <w:rsid w:val="00372D41"/>
    <w:rsid w:val="00373248"/>
    <w:rsid w:val="003733B1"/>
    <w:rsid w:val="003733BC"/>
    <w:rsid w:val="00373CC5"/>
    <w:rsid w:val="00373E53"/>
    <w:rsid w:val="003742AD"/>
    <w:rsid w:val="00374B45"/>
    <w:rsid w:val="00374BC2"/>
    <w:rsid w:val="00374D64"/>
    <w:rsid w:val="00375207"/>
    <w:rsid w:val="003754BC"/>
    <w:rsid w:val="0037551B"/>
    <w:rsid w:val="003755E0"/>
    <w:rsid w:val="00375824"/>
    <w:rsid w:val="00375883"/>
    <w:rsid w:val="00376199"/>
    <w:rsid w:val="003769B9"/>
    <w:rsid w:val="00376C72"/>
    <w:rsid w:val="00377148"/>
    <w:rsid w:val="003779C7"/>
    <w:rsid w:val="00380177"/>
    <w:rsid w:val="003801F5"/>
    <w:rsid w:val="00380552"/>
    <w:rsid w:val="00380ADA"/>
    <w:rsid w:val="00380D49"/>
    <w:rsid w:val="003811ED"/>
    <w:rsid w:val="00381CB9"/>
    <w:rsid w:val="00381E44"/>
    <w:rsid w:val="00381F50"/>
    <w:rsid w:val="00382271"/>
    <w:rsid w:val="003823A4"/>
    <w:rsid w:val="00382463"/>
    <w:rsid w:val="0038260F"/>
    <w:rsid w:val="00382CB2"/>
    <w:rsid w:val="00382DC7"/>
    <w:rsid w:val="0038387F"/>
    <w:rsid w:val="00383BCA"/>
    <w:rsid w:val="00384315"/>
    <w:rsid w:val="0038449C"/>
    <w:rsid w:val="003846BB"/>
    <w:rsid w:val="003847CA"/>
    <w:rsid w:val="00384977"/>
    <w:rsid w:val="00384A32"/>
    <w:rsid w:val="00384D8D"/>
    <w:rsid w:val="00384DA3"/>
    <w:rsid w:val="003859C2"/>
    <w:rsid w:val="00385B84"/>
    <w:rsid w:val="00385E1D"/>
    <w:rsid w:val="0038613C"/>
    <w:rsid w:val="003866EA"/>
    <w:rsid w:val="00386841"/>
    <w:rsid w:val="00386C69"/>
    <w:rsid w:val="0038717C"/>
    <w:rsid w:val="003871A9"/>
    <w:rsid w:val="003872FA"/>
    <w:rsid w:val="0038769F"/>
    <w:rsid w:val="00387948"/>
    <w:rsid w:val="00387BF0"/>
    <w:rsid w:val="00387CC0"/>
    <w:rsid w:val="00387DF6"/>
    <w:rsid w:val="00390532"/>
    <w:rsid w:val="00390721"/>
    <w:rsid w:val="00390B9C"/>
    <w:rsid w:val="00390BA1"/>
    <w:rsid w:val="00390D86"/>
    <w:rsid w:val="00390E4A"/>
    <w:rsid w:val="00390FBD"/>
    <w:rsid w:val="003910A0"/>
    <w:rsid w:val="003916B1"/>
    <w:rsid w:val="003917BF"/>
    <w:rsid w:val="00391992"/>
    <w:rsid w:val="00391C10"/>
    <w:rsid w:val="00391C23"/>
    <w:rsid w:val="00392140"/>
    <w:rsid w:val="00392FE2"/>
    <w:rsid w:val="0039311B"/>
    <w:rsid w:val="00393689"/>
    <w:rsid w:val="003936C7"/>
    <w:rsid w:val="0039370E"/>
    <w:rsid w:val="0039386D"/>
    <w:rsid w:val="003938F4"/>
    <w:rsid w:val="00393BC7"/>
    <w:rsid w:val="00393F97"/>
    <w:rsid w:val="00394145"/>
    <w:rsid w:val="00394634"/>
    <w:rsid w:val="00394992"/>
    <w:rsid w:val="00394AFF"/>
    <w:rsid w:val="0039501D"/>
    <w:rsid w:val="00395163"/>
    <w:rsid w:val="003957B6"/>
    <w:rsid w:val="003958A2"/>
    <w:rsid w:val="00395970"/>
    <w:rsid w:val="00395D06"/>
    <w:rsid w:val="00395D0B"/>
    <w:rsid w:val="00395FC2"/>
    <w:rsid w:val="00396235"/>
    <w:rsid w:val="0039628E"/>
    <w:rsid w:val="00396A9F"/>
    <w:rsid w:val="00396AF5"/>
    <w:rsid w:val="00396E73"/>
    <w:rsid w:val="003970B8"/>
    <w:rsid w:val="0039713F"/>
    <w:rsid w:val="003971FD"/>
    <w:rsid w:val="0039755B"/>
    <w:rsid w:val="003975FA"/>
    <w:rsid w:val="00397600"/>
    <w:rsid w:val="00397783"/>
    <w:rsid w:val="003978AD"/>
    <w:rsid w:val="00397A20"/>
    <w:rsid w:val="00397C74"/>
    <w:rsid w:val="00397E05"/>
    <w:rsid w:val="00397E90"/>
    <w:rsid w:val="003A07DA"/>
    <w:rsid w:val="003A084E"/>
    <w:rsid w:val="003A09E3"/>
    <w:rsid w:val="003A1A33"/>
    <w:rsid w:val="003A1C84"/>
    <w:rsid w:val="003A218B"/>
    <w:rsid w:val="003A2338"/>
    <w:rsid w:val="003A29D1"/>
    <w:rsid w:val="003A2CDA"/>
    <w:rsid w:val="003A2CE7"/>
    <w:rsid w:val="003A32E4"/>
    <w:rsid w:val="003A36A6"/>
    <w:rsid w:val="003A38F4"/>
    <w:rsid w:val="003A3AD0"/>
    <w:rsid w:val="003A40EF"/>
    <w:rsid w:val="003A457C"/>
    <w:rsid w:val="003A49B5"/>
    <w:rsid w:val="003A4B85"/>
    <w:rsid w:val="003A4E79"/>
    <w:rsid w:val="003A4EA9"/>
    <w:rsid w:val="003A553A"/>
    <w:rsid w:val="003A58BD"/>
    <w:rsid w:val="003A5D92"/>
    <w:rsid w:val="003A6273"/>
    <w:rsid w:val="003A65A2"/>
    <w:rsid w:val="003A66DB"/>
    <w:rsid w:val="003A67F6"/>
    <w:rsid w:val="003A6E43"/>
    <w:rsid w:val="003A73CC"/>
    <w:rsid w:val="003A7483"/>
    <w:rsid w:val="003A755F"/>
    <w:rsid w:val="003A7830"/>
    <w:rsid w:val="003B015B"/>
    <w:rsid w:val="003B0339"/>
    <w:rsid w:val="003B03F0"/>
    <w:rsid w:val="003B0FDA"/>
    <w:rsid w:val="003B1042"/>
    <w:rsid w:val="003B1095"/>
    <w:rsid w:val="003B1183"/>
    <w:rsid w:val="003B1309"/>
    <w:rsid w:val="003B145F"/>
    <w:rsid w:val="003B15D1"/>
    <w:rsid w:val="003B168C"/>
    <w:rsid w:val="003B1772"/>
    <w:rsid w:val="003B1797"/>
    <w:rsid w:val="003B1EC8"/>
    <w:rsid w:val="003B288B"/>
    <w:rsid w:val="003B30B0"/>
    <w:rsid w:val="003B373C"/>
    <w:rsid w:val="003B3ECB"/>
    <w:rsid w:val="003B3F45"/>
    <w:rsid w:val="003B4211"/>
    <w:rsid w:val="003B42E5"/>
    <w:rsid w:val="003B4821"/>
    <w:rsid w:val="003B4DE6"/>
    <w:rsid w:val="003B5028"/>
    <w:rsid w:val="003B517C"/>
    <w:rsid w:val="003B550E"/>
    <w:rsid w:val="003B5519"/>
    <w:rsid w:val="003B58A4"/>
    <w:rsid w:val="003B6501"/>
    <w:rsid w:val="003B6FA1"/>
    <w:rsid w:val="003B70AE"/>
    <w:rsid w:val="003B7317"/>
    <w:rsid w:val="003B749A"/>
    <w:rsid w:val="003B76E9"/>
    <w:rsid w:val="003B79C1"/>
    <w:rsid w:val="003B7A79"/>
    <w:rsid w:val="003C069F"/>
    <w:rsid w:val="003C092E"/>
    <w:rsid w:val="003C0B93"/>
    <w:rsid w:val="003C1058"/>
    <w:rsid w:val="003C158A"/>
    <w:rsid w:val="003C1C2C"/>
    <w:rsid w:val="003C2547"/>
    <w:rsid w:val="003C2860"/>
    <w:rsid w:val="003C29CF"/>
    <w:rsid w:val="003C2A47"/>
    <w:rsid w:val="003C2B68"/>
    <w:rsid w:val="003C2EB0"/>
    <w:rsid w:val="003C2F72"/>
    <w:rsid w:val="003C30DA"/>
    <w:rsid w:val="003C3820"/>
    <w:rsid w:val="003C393D"/>
    <w:rsid w:val="003C3AFD"/>
    <w:rsid w:val="003C41D6"/>
    <w:rsid w:val="003C47B9"/>
    <w:rsid w:val="003C4815"/>
    <w:rsid w:val="003C557A"/>
    <w:rsid w:val="003C5A7E"/>
    <w:rsid w:val="003C620C"/>
    <w:rsid w:val="003C64F8"/>
    <w:rsid w:val="003C6670"/>
    <w:rsid w:val="003C683C"/>
    <w:rsid w:val="003C6872"/>
    <w:rsid w:val="003C6AB1"/>
    <w:rsid w:val="003C6DD2"/>
    <w:rsid w:val="003C7044"/>
    <w:rsid w:val="003C7AE9"/>
    <w:rsid w:val="003C7D64"/>
    <w:rsid w:val="003C7D84"/>
    <w:rsid w:val="003D0582"/>
    <w:rsid w:val="003D09C7"/>
    <w:rsid w:val="003D0DC3"/>
    <w:rsid w:val="003D0F50"/>
    <w:rsid w:val="003D1137"/>
    <w:rsid w:val="003D1540"/>
    <w:rsid w:val="003D181C"/>
    <w:rsid w:val="003D1963"/>
    <w:rsid w:val="003D1ED5"/>
    <w:rsid w:val="003D2077"/>
    <w:rsid w:val="003D2427"/>
    <w:rsid w:val="003D2510"/>
    <w:rsid w:val="003D2808"/>
    <w:rsid w:val="003D2876"/>
    <w:rsid w:val="003D2976"/>
    <w:rsid w:val="003D341D"/>
    <w:rsid w:val="003D3E6A"/>
    <w:rsid w:val="003D4B6D"/>
    <w:rsid w:val="003D5170"/>
    <w:rsid w:val="003D51BB"/>
    <w:rsid w:val="003D5665"/>
    <w:rsid w:val="003D5F1C"/>
    <w:rsid w:val="003D5F63"/>
    <w:rsid w:val="003D6156"/>
    <w:rsid w:val="003D6867"/>
    <w:rsid w:val="003D6A16"/>
    <w:rsid w:val="003D6F03"/>
    <w:rsid w:val="003D7693"/>
    <w:rsid w:val="003D772E"/>
    <w:rsid w:val="003D7929"/>
    <w:rsid w:val="003D7BCC"/>
    <w:rsid w:val="003D7C6D"/>
    <w:rsid w:val="003D7D99"/>
    <w:rsid w:val="003D7F8B"/>
    <w:rsid w:val="003E02DC"/>
    <w:rsid w:val="003E091B"/>
    <w:rsid w:val="003E1180"/>
    <w:rsid w:val="003E156E"/>
    <w:rsid w:val="003E1737"/>
    <w:rsid w:val="003E2594"/>
    <w:rsid w:val="003E2B5B"/>
    <w:rsid w:val="003E2B89"/>
    <w:rsid w:val="003E2C4E"/>
    <w:rsid w:val="003E3654"/>
    <w:rsid w:val="003E3B0C"/>
    <w:rsid w:val="003E4C37"/>
    <w:rsid w:val="003E5846"/>
    <w:rsid w:val="003E5984"/>
    <w:rsid w:val="003E5B10"/>
    <w:rsid w:val="003E639A"/>
    <w:rsid w:val="003E65D5"/>
    <w:rsid w:val="003E68E3"/>
    <w:rsid w:val="003E6B87"/>
    <w:rsid w:val="003E7425"/>
    <w:rsid w:val="003E77D5"/>
    <w:rsid w:val="003E7CFD"/>
    <w:rsid w:val="003E7EC6"/>
    <w:rsid w:val="003F00E4"/>
    <w:rsid w:val="003F02A8"/>
    <w:rsid w:val="003F086D"/>
    <w:rsid w:val="003F0C09"/>
    <w:rsid w:val="003F0DF2"/>
    <w:rsid w:val="003F0E85"/>
    <w:rsid w:val="003F1147"/>
    <w:rsid w:val="003F13C6"/>
    <w:rsid w:val="003F243E"/>
    <w:rsid w:val="003F2529"/>
    <w:rsid w:val="003F2B50"/>
    <w:rsid w:val="003F2CA1"/>
    <w:rsid w:val="003F2ED8"/>
    <w:rsid w:val="003F2F5D"/>
    <w:rsid w:val="003F3269"/>
    <w:rsid w:val="003F3624"/>
    <w:rsid w:val="003F3D0B"/>
    <w:rsid w:val="003F3F66"/>
    <w:rsid w:val="003F41B4"/>
    <w:rsid w:val="003F4260"/>
    <w:rsid w:val="003F4313"/>
    <w:rsid w:val="003F4353"/>
    <w:rsid w:val="003F4946"/>
    <w:rsid w:val="003F4948"/>
    <w:rsid w:val="003F4D83"/>
    <w:rsid w:val="003F568A"/>
    <w:rsid w:val="003F582F"/>
    <w:rsid w:val="003F5F57"/>
    <w:rsid w:val="003F613F"/>
    <w:rsid w:val="003F64EA"/>
    <w:rsid w:val="003F6939"/>
    <w:rsid w:val="003F715B"/>
    <w:rsid w:val="003F7398"/>
    <w:rsid w:val="003F79C9"/>
    <w:rsid w:val="003F7C34"/>
    <w:rsid w:val="003F7FE1"/>
    <w:rsid w:val="004005D9"/>
    <w:rsid w:val="00400691"/>
    <w:rsid w:val="004006EA"/>
    <w:rsid w:val="0040081F"/>
    <w:rsid w:val="004008AA"/>
    <w:rsid w:val="00400ABE"/>
    <w:rsid w:val="00401262"/>
    <w:rsid w:val="00401DA0"/>
    <w:rsid w:val="00401EB4"/>
    <w:rsid w:val="00402024"/>
    <w:rsid w:val="004020C3"/>
    <w:rsid w:val="004028D8"/>
    <w:rsid w:val="0040295C"/>
    <w:rsid w:val="00402A1A"/>
    <w:rsid w:val="00402E05"/>
    <w:rsid w:val="0040398A"/>
    <w:rsid w:val="00403E2D"/>
    <w:rsid w:val="00403EAF"/>
    <w:rsid w:val="004045E1"/>
    <w:rsid w:val="00404A29"/>
    <w:rsid w:val="00404B20"/>
    <w:rsid w:val="00404B51"/>
    <w:rsid w:val="00405239"/>
    <w:rsid w:val="00405662"/>
    <w:rsid w:val="00405730"/>
    <w:rsid w:val="00405C69"/>
    <w:rsid w:val="00405F39"/>
    <w:rsid w:val="004060C8"/>
    <w:rsid w:val="00406609"/>
    <w:rsid w:val="00406687"/>
    <w:rsid w:val="00406704"/>
    <w:rsid w:val="00406D1C"/>
    <w:rsid w:val="00406DC9"/>
    <w:rsid w:val="00406F3C"/>
    <w:rsid w:val="00406F6F"/>
    <w:rsid w:val="0040763E"/>
    <w:rsid w:val="0040785F"/>
    <w:rsid w:val="00407925"/>
    <w:rsid w:val="00407A21"/>
    <w:rsid w:val="004109D6"/>
    <w:rsid w:val="00410AED"/>
    <w:rsid w:val="004110E3"/>
    <w:rsid w:val="00411933"/>
    <w:rsid w:val="00411ABA"/>
    <w:rsid w:val="00412112"/>
    <w:rsid w:val="00412538"/>
    <w:rsid w:val="00412736"/>
    <w:rsid w:val="004129AE"/>
    <w:rsid w:val="00412C8B"/>
    <w:rsid w:val="0041303F"/>
    <w:rsid w:val="0041304B"/>
    <w:rsid w:val="004133A8"/>
    <w:rsid w:val="00413920"/>
    <w:rsid w:val="004142D3"/>
    <w:rsid w:val="004149DD"/>
    <w:rsid w:val="0041563B"/>
    <w:rsid w:val="00415959"/>
    <w:rsid w:val="00416623"/>
    <w:rsid w:val="004166A6"/>
    <w:rsid w:val="0041710B"/>
    <w:rsid w:val="0041772A"/>
    <w:rsid w:val="00417963"/>
    <w:rsid w:val="00420173"/>
    <w:rsid w:val="004213FF"/>
    <w:rsid w:val="00421431"/>
    <w:rsid w:val="0042150E"/>
    <w:rsid w:val="0042169A"/>
    <w:rsid w:val="00421DAF"/>
    <w:rsid w:val="00421F9D"/>
    <w:rsid w:val="004220ED"/>
    <w:rsid w:val="004222E9"/>
    <w:rsid w:val="00422360"/>
    <w:rsid w:val="00422402"/>
    <w:rsid w:val="0042248D"/>
    <w:rsid w:val="00422CBF"/>
    <w:rsid w:val="00422CE5"/>
    <w:rsid w:val="00422CF3"/>
    <w:rsid w:val="00422EB6"/>
    <w:rsid w:val="004233AA"/>
    <w:rsid w:val="0042345B"/>
    <w:rsid w:val="0042359A"/>
    <w:rsid w:val="004238A2"/>
    <w:rsid w:val="00423B9E"/>
    <w:rsid w:val="0042404C"/>
    <w:rsid w:val="00424148"/>
    <w:rsid w:val="00424732"/>
    <w:rsid w:val="004247DF"/>
    <w:rsid w:val="00424860"/>
    <w:rsid w:val="00425557"/>
    <w:rsid w:val="004257AC"/>
    <w:rsid w:val="00425C38"/>
    <w:rsid w:val="00426865"/>
    <w:rsid w:val="00426A78"/>
    <w:rsid w:val="00426C61"/>
    <w:rsid w:val="00426CF3"/>
    <w:rsid w:val="0042700B"/>
    <w:rsid w:val="004272A0"/>
    <w:rsid w:val="00427B49"/>
    <w:rsid w:val="00427BB9"/>
    <w:rsid w:val="00427E05"/>
    <w:rsid w:val="0043020C"/>
    <w:rsid w:val="0043021F"/>
    <w:rsid w:val="00430A33"/>
    <w:rsid w:val="00430AD0"/>
    <w:rsid w:val="00430CDF"/>
    <w:rsid w:val="00430D5D"/>
    <w:rsid w:val="00430DA7"/>
    <w:rsid w:val="00430DD0"/>
    <w:rsid w:val="00430DF8"/>
    <w:rsid w:val="00430EE6"/>
    <w:rsid w:val="00431357"/>
    <w:rsid w:val="004317B4"/>
    <w:rsid w:val="00431860"/>
    <w:rsid w:val="00431AB2"/>
    <w:rsid w:val="00431DC9"/>
    <w:rsid w:val="004320D0"/>
    <w:rsid w:val="0043235F"/>
    <w:rsid w:val="00432706"/>
    <w:rsid w:val="004327A5"/>
    <w:rsid w:val="0043282C"/>
    <w:rsid w:val="00432897"/>
    <w:rsid w:val="00432DBB"/>
    <w:rsid w:val="00433517"/>
    <w:rsid w:val="0043375F"/>
    <w:rsid w:val="00433C96"/>
    <w:rsid w:val="00433DFB"/>
    <w:rsid w:val="00434628"/>
    <w:rsid w:val="004348D2"/>
    <w:rsid w:val="004348F4"/>
    <w:rsid w:val="00434AD1"/>
    <w:rsid w:val="00434C3C"/>
    <w:rsid w:val="00434EF3"/>
    <w:rsid w:val="00434F63"/>
    <w:rsid w:val="00434FB5"/>
    <w:rsid w:val="00436048"/>
    <w:rsid w:val="004363DD"/>
    <w:rsid w:val="00436614"/>
    <w:rsid w:val="00436B7D"/>
    <w:rsid w:val="00437035"/>
    <w:rsid w:val="0043748C"/>
    <w:rsid w:val="00437519"/>
    <w:rsid w:val="004376C1"/>
    <w:rsid w:val="0043774A"/>
    <w:rsid w:val="00437E70"/>
    <w:rsid w:val="00440EE6"/>
    <w:rsid w:val="0044113A"/>
    <w:rsid w:val="0044242A"/>
    <w:rsid w:val="00442AEC"/>
    <w:rsid w:val="00442B59"/>
    <w:rsid w:val="00442D73"/>
    <w:rsid w:val="00442FF1"/>
    <w:rsid w:val="004438E3"/>
    <w:rsid w:val="00443A92"/>
    <w:rsid w:val="00443F81"/>
    <w:rsid w:val="00443FFF"/>
    <w:rsid w:val="00444052"/>
    <w:rsid w:val="0044449C"/>
    <w:rsid w:val="004446BB"/>
    <w:rsid w:val="004449AA"/>
    <w:rsid w:val="00444B05"/>
    <w:rsid w:val="00444C03"/>
    <w:rsid w:val="00444F47"/>
    <w:rsid w:val="00444F98"/>
    <w:rsid w:val="00445676"/>
    <w:rsid w:val="00445964"/>
    <w:rsid w:val="00445DCC"/>
    <w:rsid w:val="00445FA1"/>
    <w:rsid w:val="00446554"/>
    <w:rsid w:val="00446BA1"/>
    <w:rsid w:val="00447276"/>
    <w:rsid w:val="00447E35"/>
    <w:rsid w:val="00450D26"/>
    <w:rsid w:val="00450D3A"/>
    <w:rsid w:val="00450F3C"/>
    <w:rsid w:val="0045101D"/>
    <w:rsid w:val="00451299"/>
    <w:rsid w:val="004517DC"/>
    <w:rsid w:val="00451B5F"/>
    <w:rsid w:val="00451BC0"/>
    <w:rsid w:val="00452D53"/>
    <w:rsid w:val="00452E1E"/>
    <w:rsid w:val="00452E3D"/>
    <w:rsid w:val="00453699"/>
    <w:rsid w:val="004537BB"/>
    <w:rsid w:val="00453A30"/>
    <w:rsid w:val="00453CD5"/>
    <w:rsid w:val="00453E35"/>
    <w:rsid w:val="0045411D"/>
    <w:rsid w:val="00454391"/>
    <w:rsid w:val="00454949"/>
    <w:rsid w:val="00454BE1"/>
    <w:rsid w:val="00454D80"/>
    <w:rsid w:val="00455A7D"/>
    <w:rsid w:val="00455DCA"/>
    <w:rsid w:val="00455EF8"/>
    <w:rsid w:val="00455FC0"/>
    <w:rsid w:val="00456106"/>
    <w:rsid w:val="004561FC"/>
    <w:rsid w:val="00456336"/>
    <w:rsid w:val="004563DC"/>
    <w:rsid w:val="00456487"/>
    <w:rsid w:val="00456586"/>
    <w:rsid w:val="00456C2B"/>
    <w:rsid w:val="00457928"/>
    <w:rsid w:val="00457A36"/>
    <w:rsid w:val="00457FD5"/>
    <w:rsid w:val="00460018"/>
    <w:rsid w:val="0046001B"/>
    <w:rsid w:val="004600AC"/>
    <w:rsid w:val="00460484"/>
    <w:rsid w:val="00460E59"/>
    <w:rsid w:val="00460EAE"/>
    <w:rsid w:val="004611A7"/>
    <w:rsid w:val="00461575"/>
    <w:rsid w:val="00461951"/>
    <w:rsid w:val="00461B61"/>
    <w:rsid w:val="00461E90"/>
    <w:rsid w:val="00463094"/>
    <w:rsid w:val="0046386C"/>
    <w:rsid w:val="0046450F"/>
    <w:rsid w:val="00464511"/>
    <w:rsid w:val="00464808"/>
    <w:rsid w:val="00464A6B"/>
    <w:rsid w:val="00465283"/>
    <w:rsid w:val="004655E3"/>
    <w:rsid w:val="00465E48"/>
    <w:rsid w:val="0046606E"/>
    <w:rsid w:val="0046609A"/>
    <w:rsid w:val="004660FC"/>
    <w:rsid w:val="00466793"/>
    <w:rsid w:val="0046698A"/>
    <w:rsid w:val="00466AFC"/>
    <w:rsid w:val="00466BAC"/>
    <w:rsid w:val="004670ED"/>
    <w:rsid w:val="00467197"/>
    <w:rsid w:val="0046755A"/>
    <w:rsid w:val="0046779D"/>
    <w:rsid w:val="0046792D"/>
    <w:rsid w:val="00467C84"/>
    <w:rsid w:val="00467D1E"/>
    <w:rsid w:val="00467DB1"/>
    <w:rsid w:val="004702E1"/>
    <w:rsid w:val="004702FB"/>
    <w:rsid w:val="004711C2"/>
    <w:rsid w:val="00471E2A"/>
    <w:rsid w:val="00472BDA"/>
    <w:rsid w:val="00472D0C"/>
    <w:rsid w:val="00472FD3"/>
    <w:rsid w:val="00473358"/>
    <w:rsid w:val="00473384"/>
    <w:rsid w:val="0047441C"/>
    <w:rsid w:val="00474815"/>
    <w:rsid w:val="00474A3D"/>
    <w:rsid w:val="00474FED"/>
    <w:rsid w:val="004751F9"/>
    <w:rsid w:val="004753EC"/>
    <w:rsid w:val="0047554C"/>
    <w:rsid w:val="0047572C"/>
    <w:rsid w:val="004757A5"/>
    <w:rsid w:val="004757CD"/>
    <w:rsid w:val="00475D86"/>
    <w:rsid w:val="00475F64"/>
    <w:rsid w:val="00476261"/>
    <w:rsid w:val="00476287"/>
    <w:rsid w:val="00477620"/>
    <w:rsid w:val="004776D6"/>
    <w:rsid w:val="004776E9"/>
    <w:rsid w:val="00477794"/>
    <w:rsid w:val="00477BAC"/>
    <w:rsid w:val="00477D97"/>
    <w:rsid w:val="00477F2F"/>
    <w:rsid w:val="00480014"/>
    <w:rsid w:val="00480134"/>
    <w:rsid w:val="0048078D"/>
    <w:rsid w:val="004808FD"/>
    <w:rsid w:val="00481077"/>
    <w:rsid w:val="0048171E"/>
    <w:rsid w:val="00482176"/>
    <w:rsid w:val="0048251B"/>
    <w:rsid w:val="00482669"/>
    <w:rsid w:val="0048266C"/>
    <w:rsid w:val="00482872"/>
    <w:rsid w:val="0048288E"/>
    <w:rsid w:val="004828BB"/>
    <w:rsid w:val="004829F2"/>
    <w:rsid w:val="004832C6"/>
    <w:rsid w:val="0048367F"/>
    <w:rsid w:val="004836EE"/>
    <w:rsid w:val="00483E5A"/>
    <w:rsid w:val="00483F76"/>
    <w:rsid w:val="004840AF"/>
    <w:rsid w:val="00484A07"/>
    <w:rsid w:val="00484F66"/>
    <w:rsid w:val="0048516C"/>
    <w:rsid w:val="00485A73"/>
    <w:rsid w:val="004863DA"/>
    <w:rsid w:val="00486668"/>
    <w:rsid w:val="004869B2"/>
    <w:rsid w:val="00486BAA"/>
    <w:rsid w:val="00486C25"/>
    <w:rsid w:val="00486F49"/>
    <w:rsid w:val="00487201"/>
    <w:rsid w:val="00487248"/>
    <w:rsid w:val="0049005C"/>
    <w:rsid w:val="00490279"/>
    <w:rsid w:val="004904EF"/>
    <w:rsid w:val="004905D6"/>
    <w:rsid w:val="004905D7"/>
    <w:rsid w:val="00490DF0"/>
    <w:rsid w:val="00490FC7"/>
    <w:rsid w:val="00491110"/>
    <w:rsid w:val="00491197"/>
    <w:rsid w:val="00491555"/>
    <w:rsid w:val="004915C8"/>
    <w:rsid w:val="00491BFA"/>
    <w:rsid w:val="004920D2"/>
    <w:rsid w:val="0049229C"/>
    <w:rsid w:val="004922E6"/>
    <w:rsid w:val="0049276D"/>
    <w:rsid w:val="00492B6F"/>
    <w:rsid w:val="00492D1C"/>
    <w:rsid w:val="00492E9B"/>
    <w:rsid w:val="004932F9"/>
    <w:rsid w:val="0049358A"/>
    <w:rsid w:val="0049398A"/>
    <w:rsid w:val="00493A4F"/>
    <w:rsid w:val="004941E5"/>
    <w:rsid w:val="00494630"/>
    <w:rsid w:val="00495161"/>
    <w:rsid w:val="00495CEB"/>
    <w:rsid w:val="00496981"/>
    <w:rsid w:val="00496DC4"/>
    <w:rsid w:val="0049703B"/>
    <w:rsid w:val="00497AB5"/>
    <w:rsid w:val="00497FF7"/>
    <w:rsid w:val="004A0136"/>
    <w:rsid w:val="004A0533"/>
    <w:rsid w:val="004A0928"/>
    <w:rsid w:val="004A09E2"/>
    <w:rsid w:val="004A0B4A"/>
    <w:rsid w:val="004A1118"/>
    <w:rsid w:val="004A1C4F"/>
    <w:rsid w:val="004A1E1F"/>
    <w:rsid w:val="004A2426"/>
    <w:rsid w:val="004A2468"/>
    <w:rsid w:val="004A2515"/>
    <w:rsid w:val="004A25FC"/>
    <w:rsid w:val="004A31C4"/>
    <w:rsid w:val="004A360F"/>
    <w:rsid w:val="004A3AD3"/>
    <w:rsid w:val="004A3E11"/>
    <w:rsid w:val="004A430E"/>
    <w:rsid w:val="004A445F"/>
    <w:rsid w:val="004A4A19"/>
    <w:rsid w:val="004A4AD1"/>
    <w:rsid w:val="004A4BD2"/>
    <w:rsid w:val="004A5212"/>
    <w:rsid w:val="004A59E0"/>
    <w:rsid w:val="004A62A5"/>
    <w:rsid w:val="004A65C1"/>
    <w:rsid w:val="004A7010"/>
    <w:rsid w:val="004A73AE"/>
    <w:rsid w:val="004A7644"/>
    <w:rsid w:val="004A7737"/>
    <w:rsid w:val="004A7EEA"/>
    <w:rsid w:val="004B01C4"/>
    <w:rsid w:val="004B022D"/>
    <w:rsid w:val="004B1330"/>
    <w:rsid w:val="004B165E"/>
    <w:rsid w:val="004B17E6"/>
    <w:rsid w:val="004B180B"/>
    <w:rsid w:val="004B1A5E"/>
    <w:rsid w:val="004B1FDA"/>
    <w:rsid w:val="004B22FC"/>
    <w:rsid w:val="004B24D5"/>
    <w:rsid w:val="004B25AA"/>
    <w:rsid w:val="004B2A7A"/>
    <w:rsid w:val="004B33C6"/>
    <w:rsid w:val="004B365A"/>
    <w:rsid w:val="004B3850"/>
    <w:rsid w:val="004B389C"/>
    <w:rsid w:val="004B39DA"/>
    <w:rsid w:val="004B3ACE"/>
    <w:rsid w:val="004B3BCE"/>
    <w:rsid w:val="004B3C0F"/>
    <w:rsid w:val="004B3C64"/>
    <w:rsid w:val="004B3D0B"/>
    <w:rsid w:val="004B3FD5"/>
    <w:rsid w:val="004B4108"/>
    <w:rsid w:val="004B4630"/>
    <w:rsid w:val="004B50CF"/>
    <w:rsid w:val="004B5525"/>
    <w:rsid w:val="004B58A2"/>
    <w:rsid w:val="004B58B9"/>
    <w:rsid w:val="004B58D5"/>
    <w:rsid w:val="004B5992"/>
    <w:rsid w:val="004B59C5"/>
    <w:rsid w:val="004B6243"/>
    <w:rsid w:val="004B6423"/>
    <w:rsid w:val="004B6841"/>
    <w:rsid w:val="004B6925"/>
    <w:rsid w:val="004B695E"/>
    <w:rsid w:val="004B701B"/>
    <w:rsid w:val="004B71F4"/>
    <w:rsid w:val="004B7559"/>
    <w:rsid w:val="004B7789"/>
    <w:rsid w:val="004B783B"/>
    <w:rsid w:val="004B7BF1"/>
    <w:rsid w:val="004B7C80"/>
    <w:rsid w:val="004B7DC2"/>
    <w:rsid w:val="004C005E"/>
    <w:rsid w:val="004C0226"/>
    <w:rsid w:val="004C04A2"/>
    <w:rsid w:val="004C09D0"/>
    <w:rsid w:val="004C0CF7"/>
    <w:rsid w:val="004C185A"/>
    <w:rsid w:val="004C193F"/>
    <w:rsid w:val="004C1C02"/>
    <w:rsid w:val="004C2278"/>
    <w:rsid w:val="004C23C4"/>
    <w:rsid w:val="004C2565"/>
    <w:rsid w:val="004C2817"/>
    <w:rsid w:val="004C2844"/>
    <w:rsid w:val="004C2E8E"/>
    <w:rsid w:val="004C3597"/>
    <w:rsid w:val="004C387B"/>
    <w:rsid w:val="004C3DBC"/>
    <w:rsid w:val="004C3FFE"/>
    <w:rsid w:val="004C43E5"/>
    <w:rsid w:val="004C47F4"/>
    <w:rsid w:val="004C49E1"/>
    <w:rsid w:val="004C4BDE"/>
    <w:rsid w:val="004C546E"/>
    <w:rsid w:val="004C5C0E"/>
    <w:rsid w:val="004C5CDE"/>
    <w:rsid w:val="004C5EE7"/>
    <w:rsid w:val="004C5FB1"/>
    <w:rsid w:val="004C6415"/>
    <w:rsid w:val="004C6846"/>
    <w:rsid w:val="004C688F"/>
    <w:rsid w:val="004C6B03"/>
    <w:rsid w:val="004C6F5C"/>
    <w:rsid w:val="004C71F7"/>
    <w:rsid w:val="004C7A60"/>
    <w:rsid w:val="004C7DB1"/>
    <w:rsid w:val="004C7E62"/>
    <w:rsid w:val="004D0030"/>
    <w:rsid w:val="004D0947"/>
    <w:rsid w:val="004D0AB5"/>
    <w:rsid w:val="004D1122"/>
    <w:rsid w:val="004D1B33"/>
    <w:rsid w:val="004D1D02"/>
    <w:rsid w:val="004D1E46"/>
    <w:rsid w:val="004D2067"/>
    <w:rsid w:val="004D21D2"/>
    <w:rsid w:val="004D21D4"/>
    <w:rsid w:val="004D22AE"/>
    <w:rsid w:val="004D2626"/>
    <w:rsid w:val="004D26CD"/>
    <w:rsid w:val="004D2864"/>
    <w:rsid w:val="004D28C7"/>
    <w:rsid w:val="004D294C"/>
    <w:rsid w:val="004D2F09"/>
    <w:rsid w:val="004D319F"/>
    <w:rsid w:val="004D33D4"/>
    <w:rsid w:val="004D3448"/>
    <w:rsid w:val="004D357B"/>
    <w:rsid w:val="004D3AFF"/>
    <w:rsid w:val="004D3EBD"/>
    <w:rsid w:val="004D4016"/>
    <w:rsid w:val="004D4054"/>
    <w:rsid w:val="004D5324"/>
    <w:rsid w:val="004D53F6"/>
    <w:rsid w:val="004D580A"/>
    <w:rsid w:val="004D6487"/>
    <w:rsid w:val="004D668F"/>
    <w:rsid w:val="004D6ECB"/>
    <w:rsid w:val="004D751E"/>
    <w:rsid w:val="004D7F65"/>
    <w:rsid w:val="004D7F84"/>
    <w:rsid w:val="004E005C"/>
    <w:rsid w:val="004E02AD"/>
    <w:rsid w:val="004E02D3"/>
    <w:rsid w:val="004E03B7"/>
    <w:rsid w:val="004E043A"/>
    <w:rsid w:val="004E05F7"/>
    <w:rsid w:val="004E071C"/>
    <w:rsid w:val="004E0B38"/>
    <w:rsid w:val="004E0BD9"/>
    <w:rsid w:val="004E0F07"/>
    <w:rsid w:val="004E12F3"/>
    <w:rsid w:val="004E13C8"/>
    <w:rsid w:val="004E1F50"/>
    <w:rsid w:val="004E2232"/>
    <w:rsid w:val="004E2898"/>
    <w:rsid w:val="004E2C50"/>
    <w:rsid w:val="004E3259"/>
    <w:rsid w:val="004E37D6"/>
    <w:rsid w:val="004E3BC6"/>
    <w:rsid w:val="004E430E"/>
    <w:rsid w:val="004E4337"/>
    <w:rsid w:val="004E4A0F"/>
    <w:rsid w:val="004E4F31"/>
    <w:rsid w:val="004E50BE"/>
    <w:rsid w:val="004E518C"/>
    <w:rsid w:val="004E5242"/>
    <w:rsid w:val="004E554E"/>
    <w:rsid w:val="004E5C1C"/>
    <w:rsid w:val="004E656C"/>
    <w:rsid w:val="004E680A"/>
    <w:rsid w:val="004E6B3D"/>
    <w:rsid w:val="004E6E2F"/>
    <w:rsid w:val="004E6F54"/>
    <w:rsid w:val="004E742B"/>
    <w:rsid w:val="004E75C8"/>
    <w:rsid w:val="004E7764"/>
    <w:rsid w:val="004E7B6F"/>
    <w:rsid w:val="004E7C7D"/>
    <w:rsid w:val="004E7EE1"/>
    <w:rsid w:val="004F01ED"/>
    <w:rsid w:val="004F0433"/>
    <w:rsid w:val="004F074C"/>
    <w:rsid w:val="004F08B2"/>
    <w:rsid w:val="004F0BA0"/>
    <w:rsid w:val="004F0D33"/>
    <w:rsid w:val="004F0D62"/>
    <w:rsid w:val="004F0E4C"/>
    <w:rsid w:val="004F1593"/>
    <w:rsid w:val="004F1B78"/>
    <w:rsid w:val="004F1D89"/>
    <w:rsid w:val="004F1E02"/>
    <w:rsid w:val="004F1F63"/>
    <w:rsid w:val="004F2065"/>
    <w:rsid w:val="004F23DD"/>
    <w:rsid w:val="004F28E9"/>
    <w:rsid w:val="004F2B9A"/>
    <w:rsid w:val="004F2F9E"/>
    <w:rsid w:val="004F3001"/>
    <w:rsid w:val="004F30B0"/>
    <w:rsid w:val="004F3376"/>
    <w:rsid w:val="004F3498"/>
    <w:rsid w:val="004F353D"/>
    <w:rsid w:val="004F3949"/>
    <w:rsid w:val="004F3ADB"/>
    <w:rsid w:val="004F3DAC"/>
    <w:rsid w:val="004F3E25"/>
    <w:rsid w:val="004F4020"/>
    <w:rsid w:val="004F41AC"/>
    <w:rsid w:val="004F4218"/>
    <w:rsid w:val="004F4383"/>
    <w:rsid w:val="004F45FE"/>
    <w:rsid w:val="004F4D58"/>
    <w:rsid w:val="004F4ECA"/>
    <w:rsid w:val="004F5221"/>
    <w:rsid w:val="004F57C9"/>
    <w:rsid w:val="004F5C04"/>
    <w:rsid w:val="004F5DF5"/>
    <w:rsid w:val="004F5E7D"/>
    <w:rsid w:val="004F6070"/>
    <w:rsid w:val="004F6089"/>
    <w:rsid w:val="004F60FB"/>
    <w:rsid w:val="004F6172"/>
    <w:rsid w:val="004F629D"/>
    <w:rsid w:val="004F62EA"/>
    <w:rsid w:val="004F639F"/>
    <w:rsid w:val="004F687B"/>
    <w:rsid w:val="004F6A91"/>
    <w:rsid w:val="004F6F70"/>
    <w:rsid w:val="004F7427"/>
    <w:rsid w:val="004F754D"/>
    <w:rsid w:val="005001F6"/>
    <w:rsid w:val="00500C87"/>
    <w:rsid w:val="00500CDD"/>
    <w:rsid w:val="00500E26"/>
    <w:rsid w:val="005010C1"/>
    <w:rsid w:val="005012F4"/>
    <w:rsid w:val="005012F5"/>
    <w:rsid w:val="00501C3A"/>
    <w:rsid w:val="00501DA8"/>
    <w:rsid w:val="00502011"/>
    <w:rsid w:val="00502031"/>
    <w:rsid w:val="005022EB"/>
    <w:rsid w:val="005027FA"/>
    <w:rsid w:val="00502DDA"/>
    <w:rsid w:val="00503185"/>
    <w:rsid w:val="0050336B"/>
    <w:rsid w:val="00503B91"/>
    <w:rsid w:val="0050422D"/>
    <w:rsid w:val="00504630"/>
    <w:rsid w:val="00504D5B"/>
    <w:rsid w:val="00504DCB"/>
    <w:rsid w:val="005052D6"/>
    <w:rsid w:val="005055FE"/>
    <w:rsid w:val="005061A2"/>
    <w:rsid w:val="005061FA"/>
    <w:rsid w:val="00506760"/>
    <w:rsid w:val="00506867"/>
    <w:rsid w:val="00506987"/>
    <w:rsid w:val="00506D76"/>
    <w:rsid w:val="00507B10"/>
    <w:rsid w:val="00507F6D"/>
    <w:rsid w:val="005102C1"/>
    <w:rsid w:val="005106AB"/>
    <w:rsid w:val="005112EF"/>
    <w:rsid w:val="00511435"/>
    <w:rsid w:val="005116D4"/>
    <w:rsid w:val="0051183E"/>
    <w:rsid w:val="00511DA0"/>
    <w:rsid w:val="00511F75"/>
    <w:rsid w:val="00512610"/>
    <w:rsid w:val="005126FD"/>
    <w:rsid w:val="00512719"/>
    <w:rsid w:val="005129C4"/>
    <w:rsid w:val="00512D89"/>
    <w:rsid w:val="00512E28"/>
    <w:rsid w:val="00513079"/>
    <w:rsid w:val="005137E7"/>
    <w:rsid w:val="00513B9D"/>
    <w:rsid w:val="00513C0F"/>
    <w:rsid w:val="00513CDC"/>
    <w:rsid w:val="00514149"/>
    <w:rsid w:val="005145C0"/>
    <w:rsid w:val="005147EF"/>
    <w:rsid w:val="00514A1E"/>
    <w:rsid w:val="00514D70"/>
    <w:rsid w:val="00515778"/>
    <w:rsid w:val="00515DFD"/>
    <w:rsid w:val="005160B6"/>
    <w:rsid w:val="00516179"/>
    <w:rsid w:val="005161D2"/>
    <w:rsid w:val="0051641B"/>
    <w:rsid w:val="0051649B"/>
    <w:rsid w:val="005166FD"/>
    <w:rsid w:val="00516B0D"/>
    <w:rsid w:val="00516C1A"/>
    <w:rsid w:val="00516F11"/>
    <w:rsid w:val="00517417"/>
    <w:rsid w:val="005174AC"/>
    <w:rsid w:val="00517727"/>
    <w:rsid w:val="005178BE"/>
    <w:rsid w:val="00517D69"/>
    <w:rsid w:val="00517FB8"/>
    <w:rsid w:val="005200A1"/>
    <w:rsid w:val="00520398"/>
    <w:rsid w:val="005204D7"/>
    <w:rsid w:val="00520778"/>
    <w:rsid w:val="00520977"/>
    <w:rsid w:val="00520A48"/>
    <w:rsid w:val="00520AE0"/>
    <w:rsid w:val="00520C2E"/>
    <w:rsid w:val="00520DCE"/>
    <w:rsid w:val="00520F7D"/>
    <w:rsid w:val="00521232"/>
    <w:rsid w:val="0052124A"/>
    <w:rsid w:val="005213DE"/>
    <w:rsid w:val="0052141C"/>
    <w:rsid w:val="00521DE6"/>
    <w:rsid w:val="0052221F"/>
    <w:rsid w:val="0052229A"/>
    <w:rsid w:val="0052272D"/>
    <w:rsid w:val="0052275A"/>
    <w:rsid w:val="00522B1F"/>
    <w:rsid w:val="00522C79"/>
    <w:rsid w:val="00522FE7"/>
    <w:rsid w:val="00523060"/>
    <w:rsid w:val="0052385F"/>
    <w:rsid w:val="00524164"/>
    <w:rsid w:val="0052418E"/>
    <w:rsid w:val="005242F4"/>
    <w:rsid w:val="00524C32"/>
    <w:rsid w:val="00524C70"/>
    <w:rsid w:val="005252A1"/>
    <w:rsid w:val="00525315"/>
    <w:rsid w:val="00525D04"/>
    <w:rsid w:val="00525ED3"/>
    <w:rsid w:val="00525FF9"/>
    <w:rsid w:val="00526104"/>
    <w:rsid w:val="00526C8E"/>
    <w:rsid w:val="0052734E"/>
    <w:rsid w:val="005275BE"/>
    <w:rsid w:val="00527DC8"/>
    <w:rsid w:val="00530172"/>
    <w:rsid w:val="0053040E"/>
    <w:rsid w:val="00530A8A"/>
    <w:rsid w:val="00530CDF"/>
    <w:rsid w:val="00530E27"/>
    <w:rsid w:val="00530E58"/>
    <w:rsid w:val="0053130D"/>
    <w:rsid w:val="0053164B"/>
    <w:rsid w:val="00531AC5"/>
    <w:rsid w:val="0053225E"/>
    <w:rsid w:val="00532380"/>
    <w:rsid w:val="00532384"/>
    <w:rsid w:val="00532574"/>
    <w:rsid w:val="005327D7"/>
    <w:rsid w:val="00532948"/>
    <w:rsid w:val="00532B48"/>
    <w:rsid w:val="00532C6C"/>
    <w:rsid w:val="00533A0C"/>
    <w:rsid w:val="0053410F"/>
    <w:rsid w:val="005349A7"/>
    <w:rsid w:val="00534B7C"/>
    <w:rsid w:val="00534FB9"/>
    <w:rsid w:val="00535208"/>
    <w:rsid w:val="0053529E"/>
    <w:rsid w:val="00535539"/>
    <w:rsid w:val="005355D3"/>
    <w:rsid w:val="00535D5E"/>
    <w:rsid w:val="00535DFE"/>
    <w:rsid w:val="005366F8"/>
    <w:rsid w:val="00536B65"/>
    <w:rsid w:val="00536F2F"/>
    <w:rsid w:val="00537090"/>
    <w:rsid w:val="005379EF"/>
    <w:rsid w:val="005400F7"/>
    <w:rsid w:val="005402EB"/>
    <w:rsid w:val="00540578"/>
    <w:rsid w:val="0054084D"/>
    <w:rsid w:val="005409E7"/>
    <w:rsid w:val="005409F8"/>
    <w:rsid w:val="00540BC3"/>
    <w:rsid w:val="00540E4D"/>
    <w:rsid w:val="00540F17"/>
    <w:rsid w:val="00541115"/>
    <w:rsid w:val="005416C4"/>
    <w:rsid w:val="00541B44"/>
    <w:rsid w:val="00542220"/>
    <w:rsid w:val="00542DCF"/>
    <w:rsid w:val="0054300B"/>
    <w:rsid w:val="005436D8"/>
    <w:rsid w:val="005436E7"/>
    <w:rsid w:val="005437AD"/>
    <w:rsid w:val="00543806"/>
    <w:rsid w:val="00543861"/>
    <w:rsid w:val="00543ED3"/>
    <w:rsid w:val="00543F53"/>
    <w:rsid w:val="00544095"/>
    <w:rsid w:val="00544419"/>
    <w:rsid w:val="005446FB"/>
    <w:rsid w:val="00544707"/>
    <w:rsid w:val="005458A7"/>
    <w:rsid w:val="0054595A"/>
    <w:rsid w:val="00545C88"/>
    <w:rsid w:val="0054617C"/>
    <w:rsid w:val="00546340"/>
    <w:rsid w:val="00546F88"/>
    <w:rsid w:val="0054724B"/>
    <w:rsid w:val="00550662"/>
    <w:rsid w:val="00550783"/>
    <w:rsid w:val="00550C70"/>
    <w:rsid w:val="00550F1F"/>
    <w:rsid w:val="00551A27"/>
    <w:rsid w:val="00551A4F"/>
    <w:rsid w:val="00551D5E"/>
    <w:rsid w:val="00551E5F"/>
    <w:rsid w:val="005520CA"/>
    <w:rsid w:val="00553509"/>
    <w:rsid w:val="005537F9"/>
    <w:rsid w:val="00553F19"/>
    <w:rsid w:val="005541C0"/>
    <w:rsid w:val="005542A1"/>
    <w:rsid w:val="00554691"/>
    <w:rsid w:val="00554F2A"/>
    <w:rsid w:val="005551F6"/>
    <w:rsid w:val="0055541E"/>
    <w:rsid w:val="00555C54"/>
    <w:rsid w:val="00556320"/>
    <w:rsid w:val="005569E7"/>
    <w:rsid w:val="00556DD9"/>
    <w:rsid w:val="00557924"/>
    <w:rsid w:val="00560503"/>
    <w:rsid w:val="00560C61"/>
    <w:rsid w:val="00560DFD"/>
    <w:rsid w:val="00560EC9"/>
    <w:rsid w:val="00561148"/>
    <w:rsid w:val="005611FC"/>
    <w:rsid w:val="00561225"/>
    <w:rsid w:val="00561C05"/>
    <w:rsid w:val="00562323"/>
    <w:rsid w:val="00562B27"/>
    <w:rsid w:val="00562F3C"/>
    <w:rsid w:val="00563BDA"/>
    <w:rsid w:val="00563C81"/>
    <w:rsid w:val="005645CF"/>
    <w:rsid w:val="005645E7"/>
    <w:rsid w:val="005646A2"/>
    <w:rsid w:val="00564B79"/>
    <w:rsid w:val="00565458"/>
    <w:rsid w:val="005655D8"/>
    <w:rsid w:val="00565C5D"/>
    <w:rsid w:val="00565F98"/>
    <w:rsid w:val="005660FC"/>
    <w:rsid w:val="00566B6D"/>
    <w:rsid w:val="00566F46"/>
    <w:rsid w:val="005674E8"/>
    <w:rsid w:val="00567505"/>
    <w:rsid w:val="00567694"/>
    <w:rsid w:val="0056789F"/>
    <w:rsid w:val="005701E0"/>
    <w:rsid w:val="00570277"/>
    <w:rsid w:val="005702A4"/>
    <w:rsid w:val="00570C68"/>
    <w:rsid w:val="00570F49"/>
    <w:rsid w:val="005711DE"/>
    <w:rsid w:val="00571289"/>
    <w:rsid w:val="00572976"/>
    <w:rsid w:val="00572C00"/>
    <w:rsid w:val="00572F90"/>
    <w:rsid w:val="00572FF0"/>
    <w:rsid w:val="005730C2"/>
    <w:rsid w:val="00573254"/>
    <w:rsid w:val="00573DC8"/>
    <w:rsid w:val="00573E0C"/>
    <w:rsid w:val="00574205"/>
    <w:rsid w:val="0057438C"/>
    <w:rsid w:val="00574430"/>
    <w:rsid w:val="00574664"/>
    <w:rsid w:val="00574A82"/>
    <w:rsid w:val="00574B5F"/>
    <w:rsid w:val="00574CEB"/>
    <w:rsid w:val="00574F03"/>
    <w:rsid w:val="0057548D"/>
    <w:rsid w:val="00575734"/>
    <w:rsid w:val="005758A0"/>
    <w:rsid w:val="00575F51"/>
    <w:rsid w:val="00576297"/>
    <w:rsid w:val="0057643D"/>
    <w:rsid w:val="00576605"/>
    <w:rsid w:val="00576C03"/>
    <w:rsid w:val="00576D11"/>
    <w:rsid w:val="00576D31"/>
    <w:rsid w:val="00576DC9"/>
    <w:rsid w:val="0057750B"/>
    <w:rsid w:val="00577B4F"/>
    <w:rsid w:val="00580486"/>
    <w:rsid w:val="0058061D"/>
    <w:rsid w:val="00580813"/>
    <w:rsid w:val="00580AF8"/>
    <w:rsid w:val="00580FAB"/>
    <w:rsid w:val="005811D0"/>
    <w:rsid w:val="005815AF"/>
    <w:rsid w:val="00581822"/>
    <w:rsid w:val="00581CCE"/>
    <w:rsid w:val="00582183"/>
    <w:rsid w:val="00582351"/>
    <w:rsid w:val="00582633"/>
    <w:rsid w:val="005828A5"/>
    <w:rsid w:val="0058290D"/>
    <w:rsid w:val="00582919"/>
    <w:rsid w:val="00582FA4"/>
    <w:rsid w:val="00583BE4"/>
    <w:rsid w:val="00583C09"/>
    <w:rsid w:val="00584502"/>
    <w:rsid w:val="005845BE"/>
    <w:rsid w:val="00584AD8"/>
    <w:rsid w:val="00584B08"/>
    <w:rsid w:val="00584DA1"/>
    <w:rsid w:val="005855B0"/>
    <w:rsid w:val="00585BA6"/>
    <w:rsid w:val="00585E9C"/>
    <w:rsid w:val="00585FD3"/>
    <w:rsid w:val="005866DD"/>
    <w:rsid w:val="00586B22"/>
    <w:rsid w:val="00586F80"/>
    <w:rsid w:val="00587962"/>
    <w:rsid w:val="00587C45"/>
    <w:rsid w:val="00587F02"/>
    <w:rsid w:val="0059014B"/>
    <w:rsid w:val="0059022A"/>
    <w:rsid w:val="005908F9"/>
    <w:rsid w:val="00590B08"/>
    <w:rsid w:val="00590E15"/>
    <w:rsid w:val="0059104F"/>
    <w:rsid w:val="00591555"/>
    <w:rsid w:val="00591E29"/>
    <w:rsid w:val="005922C3"/>
    <w:rsid w:val="0059236B"/>
    <w:rsid w:val="005931F4"/>
    <w:rsid w:val="005938C2"/>
    <w:rsid w:val="00593A70"/>
    <w:rsid w:val="00593AD1"/>
    <w:rsid w:val="00593B0D"/>
    <w:rsid w:val="00594079"/>
    <w:rsid w:val="0059461A"/>
    <w:rsid w:val="005946E4"/>
    <w:rsid w:val="0059483B"/>
    <w:rsid w:val="0059483F"/>
    <w:rsid w:val="00594E01"/>
    <w:rsid w:val="00594FA4"/>
    <w:rsid w:val="005950DD"/>
    <w:rsid w:val="00595597"/>
    <w:rsid w:val="00595D7D"/>
    <w:rsid w:val="005962C0"/>
    <w:rsid w:val="00596D4E"/>
    <w:rsid w:val="00596F5B"/>
    <w:rsid w:val="005971A9"/>
    <w:rsid w:val="00597247"/>
    <w:rsid w:val="00597E20"/>
    <w:rsid w:val="00597EFC"/>
    <w:rsid w:val="005A0386"/>
    <w:rsid w:val="005A071C"/>
    <w:rsid w:val="005A091D"/>
    <w:rsid w:val="005A0DBE"/>
    <w:rsid w:val="005A16F8"/>
    <w:rsid w:val="005A1C9D"/>
    <w:rsid w:val="005A1F1F"/>
    <w:rsid w:val="005A241E"/>
    <w:rsid w:val="005A2A28"/>
    <w:rsid w:val="005A2B1D"/>
    <w:rsid w:val="005A2CF2"/>
    <w:rsid w:val="005A30B3"/>
    <w:rsid w:val="005A3637"/>
    <w:rsid w:val="005A37B6"/>
    <w:rsid w:val="005A38A4"/>
    <w:rsid w:val="005A3ADB"/>
    <w:rsid w:val="005A477E"/>
    <w:rsid w:val="005A48E4"/>
    <w:rsid w:val="005A4D8F"/>
    <w:rsid w:val="005A519C"/>
    <w:rsid w:val="005A52C5"/>
    <w:rsid w:val="005A5A34"/>
    <w:rsid w:val="005A62A6"/>
    <w:rsid w:val="005A6804"/>
    <w:rsid w:val="005A6BDF"/>
    <w:rsid w:val="005A6D95"/>
    <w:rsid w:val="005A6F7D"/>
    <w:rsid w:val="005A7833"/>
    <w:rsid w:val="005A78B5"/>
    <w:rsid w:val="005A7F06"/>
    <w:rsid w:val="005B05E4"/>
    <w:rsid w:val="005B0A08"/>
    <w:rsid w:val="005B0FC7"/>
    <w:rsid w:val="005B1652"/>
    <w:rsid w:val="005B180D"/>
    <w:rsid w:val="005B1831"/>
    <w:rsid w:val="005B1F43"/>
    <w:rsid w:val="005B2D41"/>
    <w:rsid w:val="005B34C2"/>
    <w:rsid w:val="005B3A2F"/>
    <w:rsid w:val="005B3D1B"/>
    <w:rsid w:val="005B3DBC"/>
    <w:rsid w:val="005B42DD"/>
    <w:rsid w:val="005B479B"/>
    <w:rsid w:val="005B4CE9"/>
    <w:rsid w:val="005B515C"/>
    <w:rsid w:val="005B5955"/>
    <w:rsid w:val="005B5AE5"/>
    <w:rsid w:val="005B649C"/>
    <w:rsid w:val="005B6770"/>
    <w:rsid w:val="005B69D2"/>
    <w:rsid w:val="005B6D35"/>
    <w:rsid w:val="005B6DB9"/>
    <w:rsid w:val="005B7118"/>
    <w:rsid w:val="005B751C"/>
    <w:rsid w:val="005B7CEC"/>
    <w:rsid w:val="005B7FB2"/>
    <w:rsid w:val="005C0090"/>
    <w:rsid w:val="005C0613"/>
    <w:rsid w:val="005C08DA"/>
    <w:rsid w:val="005C0D24"/>
    <w:rsid w:val="005C0E65"/>
    <w:rsid w:val="005C0EC2"/>
    <w:rsid w:val="005C1138"/>
    <w:rsid w:val="005C121D"/>
    <w:rsid w:val="005C180A"/>
    <w:rsid w:val="005C182F"/>
    <w:rsid w:val="005C1A5B"/>
    <w:rsid w:val="005C1B9F"/>
    <w:rsid w:val="005C1D36"/>
    <w:rsid w:val="005C1DCE"/>
    <w:rsid w:val="005C226F"/>
    <w:rsid w:val="005C229D"/>
    <w:rsid w:val="005C24DC"/>
    <w:rsid w:val="005C25E2"/>
    <w:rsid w:val="005C2C75"/>
    <w:rsid w:val="005C35F8"/>
    <w:rsid w:val="005C3A87"/>
    <w:rsid w:val="005C3E91"/>
    <w:rsid w:val="005C41FA"/>
    <w:rsid w:val="005C4473"/>
    <w:rsid w:val="005C49DE"/>
    <w:rsid w:val="005C4A03"/>
    <w:rsid w:val="005C4B2A"/>
    <w:rsid w:val="005C4FB5"/>
    <w:rsid w:val="005C5147"/>
    <w:rsid w:val="005C5258"/>
    <w:rsid w:val="005C5598"/>
    <w:rsid w:val="005C56E9"/>
    <w:rsid w:val="005C5E09"/>
    <w:rsid w:val="005C6BDD"/>
    <w:rsid w:val="005C6F07"/>
    <w:rsid w:val="005C7F86"/>
    <w:rsid w:val="005D03B2"/>
    <w:rsid w:val="005D14B7"/>
    <w:rsid w:val="005D19F2"/>
    <w:rsid w:val="005D1C3E"/>
    <w:rsid w:val="005D2265"/>
    <w:rsid w:val="005D239A"/>
    <w:rsid w:val="005D2CEF"/>
    <w:rsid w:val="005D2CF6"/>
    <w:rsid w:val="005D3B31"/>
    <w:rsid w:val="005D3C33"/>
    <w:rsid w:val="005D48D5"/>
    <w:rsid w:val="005D4C7C"/>
    <w:rsid w:val="005D50D5"/>
    <w:rsid w:val="005D517B"/>
    <w:rsid w:val="005D5343"/>
    <w:rsid w:val="005D5872"/>
    <w:rsid w:val="005D5EE3"/>
    <w:rsid w:val="005D62A5"/>
    <w:rsid w:val="005D6518"/>
    <w:rsid w:val="005D6828"/>
    <w:rsid w:val="005D6C83"/>
    <w:rsid w:val="005E033A"/>
    <w:rsid w:val="005E03BB"/>
    <w:rsid w:val="005E03D1"/>
    <w:rsid w:val="005E0F7B"/>
    <w:rsid w:val="005E109E"/>
    <w:rsid w:val="005E10E7"/>
    <w:rsid w:val="005E13A7"/>
    <w:rsid w:val="005E13F7"/>
    <w:rsid w:val="005E1777"/>
    <w:rsid w:val="005E180C"/>
    <w:rsid w:val="005E1E1E"/>
    <w:rsid w:val="005E2622"/>
    <w:rsid w:val="005E323D"/>
    <w:rsid w:val="005E35B2"/>
    <w:rsid w:val="005E3987"/>
    <w:rsid w:val="005E3D70"/>
    <w:rsid w:val="005E3DC2"/>
    <w:rsid w:val="005E459E"/>
    <w:rsid w:val="005E4B2F"/>
    <w:rsid w:val="005E4BA9"/>
    <w:rsid w:val="005E4EB5"/>
    <w:rsid w:val="005E4F26"/>
    <w:rsid w:val="005E50B2"/>
    <w:rsid w:val="005E52CA"/>
    <w:rsid w:val="005E547B"/>
    <w:rsid w:val="005E5714"/>
    <w:rsid w:val="005E5727"/>
    <w:rsid w:val="005E58EE"/>
    <w:rsid w:val="005E5C8F"/>
    <w:rsid w:val="005E633A"/>
    <w:rsid w:val="005E6B95"/>
    <w:rsid w:val="005E6C9F"/>
    <w:rsid w:val="005E78B1"/>
    <w:rsid w:val="005F0669"/>
    <w:rsid w:val="005F0671"/>
    <w:rsid w:val="005F093E"/>
    <w:rsid w:val="005F0AEB"/>
    <w:rsid w:val="005F0E88"/>
    <w:rsid w:val="005F0FF6"/>
    <w:rsid w:val="005F120A"/>
    <w:rsid w:val="005F1882"/>
    <w:rsid w:val="005F18C0"/>
    <w:rsid w:val="005F1B43"/>
    <w:rsid w:val="005F1D06"/>
    <w:rsid w:val="005F1D21"/>
    <w:rsid w:val="005F2B43"/>
    <w:rsid w:val="005F2CC5"/>
    <w:rsid w:val="005F2FCB"/>
    <w:rsid w:val="005F2FE2"/>
    <w:rsid w:val="005F397D"/>
    <w:rsid w:val="005F39E7"/>
    <w:rsid w:val="005F3B38"/>
    <w:rsid w:val="005F3D79"/>
    <w:rsid w:val="005F42CF"/>
    <w:rsid w:val="005F4302"/>
    <w:rsid w:val="005F452E"/>
    <w:rsid w:val="005F4878"/>
    <w:rsid w:val="005F4E9C"/>
    <w:rsid w:val="005F62AF"/>
    <w:rsid w:val="005F6EA4"/>
    <w:rsid w:val="005F72B8"/>
    <w:rsid w:val="00600367"/>
    <w:rsid w:val="006003EC"/>
    <w:rsid w:val="006007AA"/>
    <w:rsid w:val="00600A8B"/>
    <w:rsid w:val="00600BC6"/>
    <w:rsid w:val="00600BDE"/>
    <w:rsid w:val="006011C7"/>
    <w:rsid w:val="0060162A"/>
    <w:rsid w:val="00601A3E"/>
    <w:rsid w:val="00601C6C"/>
    <w:rsid w:val="0060208E"/>
    <w:rsid w:val="00602355"/>
    <w:rsid w:val="00602F29"/>
    <w:rsid w:val="006033AE"/>
    <w:rsid w:val="00603C6B"/>
    <w:rsid w:val="00603EA2"/>
    <w:rsid w:val="00603FF7"/>
    <w:rsid w:val="00604190"/>
    <w:rsid w:val="006047C3"/>
    <w:rsid w:val="006048CD"/>
    <w:rsid w:val="0060564D"/>
    <w:rsid w:val="0060672D"/>
    <w:rsid w:val="00606BAF"/>
    <w:rsid w:val="00606DC5"/>
    <w:rsid w:val="00607485"/>
    <w:rsid w:val="00607AE0"/>
    <w:rsid w:val="00607C0F"/>
    <w:rsid w:val="006101F6"/>
    <w:rsid w:val="0061080B"/>
    <w:rsid w:val="0061100E"/>
    <w:rsid w:val="00611527"/>
    <w:rsid w:val="006122D5"/>
    <w:rsid w:val="006123D6"/>
    <w:rsid w:val="00612B0C"/>
    <w:rsid w:val="00612F10"/>
    <w:rsid w:val="00613183"/>
    <w:rsid w:val="0061339D"/>
    <w:rsid w:val="006134BE"/>
    <w:rsid w:val="006135ED"/>
    <w:rsid w:val="00613FD0"/>
    <w:rsid w:val="006144C5"/>
    <w:rsid w:val="0061474F"/>
    <w:rsid w:val="00614F1B"/>
    <w:rsid w:val="0061535F"/>
    <w:rsid w:val="006158D3"/>
    <w:rsid w:val="00615C1B"/>
    <w:rsid w:val="00615F61"/>
    <w:rsid w:val="006165F2"/>
    <w:rsid w:val="00616A42"/>
    <w:rsid w:val="00616E19"/>
    <w:rsid w:val="00616EDB"/>
    <w:rsid w:val="00616EE4"/>
    <w:rsid w:val="00616F82"/>
    <w:rsid w:val="00616FB7"/>
    <w:rsid w:val="0061713E"/>
    <w:rsid w:val="006176EC"/>
    <w:rsid w:val="00617A45"/>
    <w:rsid w:val="00617C34"/>
    <w:rsid w:val="00617F9F"/>
    <w:rsid w:val="00620771"/>
    <w:rsid w:val="006208BE"/>
    <w:rsid w:val="00620D70"/>
    <w:rsid w:val="006214B0"/>
    <w:rsid w:val="00621901"/>
    <w:rsid w:val="00621CD1"/>
    <w:rsid w:val="0062202B"/>
    <w:rsid w:val="00622062"/>
    <w:rsid w:val="006220A9"/>
    <w:rsid w:val="00622514"/>
    <w:rsid w:val="00622582"/>
    <w:rsid w:val="00622680"/>
    <w:rsid w:val="00622EEE"/>
    <w:rsid w:val="006233AC"/>
    <w:rsid w:val="0062388A"/>
    <w:rsid w:val="006238E2"/>
    <w:rsid w:val="006238EF"/>
    <w:rsid w:val="00623A99"/>
    <w:rsid w:val="00623AB7"/>
    <w:rsid w:val="00623DB6"/>
    <w:rsid w:val="006247E2"/>
    <w:rsid w:val="00624BF3"/>
    <w:rsid w:val="00624C3C"/>
    <w:rsid w:val="00624C53"/>
    <w:rsid w:val="006250CC"/>
    <w:rsid w:val="006251B2"/>
    <w:rsid w:val="00625784"/>
    <w:rsid w:val="00625AD8"/>
    <w:rsid w:val="00625BAF"/>
    <w:rsid w:val="00626007"/>
    <w:rsid w:val="00626040"/>
    <w:rsid w:val="006260C8"/>
    <w:rsid w:val="006262CD"/>
    <w:rsid w:val="00626442"/>
    <w:rsid w:val="006269C0"/>
    <w:rsid w:val="00626E53"/>
    <w:rsid w:val="00626ECE"/>
    <w:rsid w:val="00626FD0"/>
    <w:rsid w:val="0062780B"/>
    <w:rsid w:val="00627AF7"/>
    <w:rsid w:val="00627B30"/>
    <w:rsid w:val="00627F77"/>
    <w:rsid w:val="00630050"/>
    <w:rsid w:val="0063023B"/>
    <w:rsid w:val="00630447"/>
    <w:rsid w:val="006313E2"/>
    <w:rsid w:val="006315EF"/>
    <w:rsid w:val="00631AF1"/>
    <w:rsid w:val="006320CC"/>
    <w:rsid w:val="00632243"/>
    <w:rsid w:val="0063255A"/>
    <w:rsid w:val="00632667"/>
    <w:rsid w:val="006328B1"/>
    <w:rsid w:val="00632E47"/>
    <w:rsid w:val="00633473"/>
    <w:rsid w:val="0063384C"/>
    <w:rsid w:val="0063396D"/>
    <w:rsid w:val="00633CC3"/>
    <w:rsid w:val="00633FA6"/>
    <w:rsid w:val="0063410F"/>
    <w:rsid w:val="00634401"/>
    <w:rsid w:val="00634A0F"/>
    <w:rsid w:val="006350C6"/>
    <w:rsid w:val="00635138"/>
    <w:rsid w:val="006351F4"/>
    <w:rsid w:val="006358C8"/>
    <w:rsid w:val="00636180"/>
    <w:rsid w:val="006362F4"/>
    <w:rsid w:val="0063644D"/>
    <w:rsid w:val="006369B8"/>
    <w:rsid w:val="00636B4C"/>
    <w:rsid w:val="00636EDC"/>
    <w:rsid w:val="00637631"/>
    <w:rsid w:val="00637C0D"/>
    <w:rsid w:val="00640449"/>
    <w:rsid w:val="00640BFB"/>
    <w:rsid w:val="00640C6A"/>
    <w:rsid w:val="00640DEC"/>
    <w:rsid w:val="00640F19"/>
    <w:rsid w:val="0064144D"/>
    <w:rsid w:val="0064172B"/>
    <w:rsid w:val="00641B63"/>
    <w:rsid w:val="00641DC2"/>
    <w:rsid w:val="006422E7"/>
    <w:rsid w:val="00642404"/>
    <w:rsid w:val="006425A8"/>
    <w:rsid w:val="00642746"/>
    <w:rsid w:val="00642AA3"/>
    <w:rsid w:val="00643028"/>
    <w:rsid w:val="0064344D"/>
    <w:rsid w:val="00644214"/>
    <w:rsid w:val="00644A6D"/>
    <w:rsid w:val="00644B92"/>
    <w:rsid w:val="00645B4F"/>
    <w:rsid w:val="00645C1A"/>
    <w:rsid w:val="006460B4"/>
    <w:rsid w:val="006466B6"/>
    <w:rsid w:val="00646E06"/>
    <w:rsid w:val="0064713F"/>
    <w:rsid w:val="006471E1"/>
    <w:rsid w:val="00647961"/>
    <w:rsid w:val="00647C5C"/>
    <w:rsid w:val="0065059D"/>
    <w:rsid w:val="00650BC6"/>
    <w:rsid w:val="00650C4C"/>
    <w:rsid w:val="006510EE"/>
    <w:rsid w:val="00651785"/>
    <w:rsid w:val="00651A32"/>
    <w:rsid w:val="006523C0"/>
    <w:rsid w:val="006523EB"/>
    <w:rsid w:val="00652909"/>
    <w:rsid w:val="00652B0F"/>
    <w:rsid w:val="00652B5C"/>
    <w:rsid w:val="00652DA4"/>
    <w:rsid w:val="006530F1"/>
    <w:rsid w:val="006532BD"/>
    <w:rsid w:val="00653A06"/>
    <w:rsid w:val="00654048"/>
    <w:rsid w:val="006540D6"/>
    <w:rsid w:val="006542C9"/>
    <w:rsid w:val="00654368"/>
    <w:rsid w:val="00655704"/>
    <w:rsid w:val="00655DF2"/>
    <w:rsid w:val="00655F29"/>
    <w:rsid w:val="006563D6"/>
    <w:rsid w:val="00656471"/>
    <w:rsid w:val="0065654B"/>
    <w:rsid w:val="0065656E"/>
    <w:rsid w:val="0065662F"/>
    <w:rsid w:val="00656C5A"/>
    <w:rsid w:val="00657AC7"/>
    <w:rsid w:val="00657FC4"/>
    <w:rsid w:val="00660153"/>
    <w:rsid w:val="00660514"/>
    <w:rsid w:val="006606BB"/>
    <w:rsid w:val="00660723"/>
    <w:rsid w:val="00660B0D"/>
    <w:rsid w:val="00661588"/>
    <w:rsid w:val="00661A83"/>
    <w:rsid w:val="00661D7E"/>
    <w:rsid w:val="00661DF3"/>
    <w:rsid w:val="00661FF0"/>
    <w:rsid w:val="00662238"/>
    <w:rsid w:val="006623AC"/>
    <w:rsid w:val="00662793"/>
    <w:rsid w:val="00662C3B"/>
    <w:rsid w:val="00662D6B"/>
    <w:rsid w:val="00662F1D"/>
    <w:rsid w:val="00663878"/>
    <w:rsid w:val="00663C07"/>
    <w:rsid w:val="00663D5F"/>
    <w:rsid w:val="00663F78"/>
    <w:rsid w:val="00663FC7"/>
    <w:rsid w:val="006649F3"/>
    <w:rsid w:val="00664D66"/>
    <w:rsid w:val="00665529"/>
    <w:rsid w:val="006656C7"/>
    <w:rsid w:val="00665BB7"/>
    <w:rsid w:val="00665DE8"/>
    <w:rsid w:val="00665E05"/>
    <w:rsid w:val="00665E57"/>
    <w:rsid w:val="00666114"/>
    <w:rsid w:val="00666BA8"/>
    <w:rsid w:val="00666E9C"/>
    <w:rsid w:val="006673D8"/>
    <w:rsid w:val="006674B5"/>
    <w:rsid w:val="006676A9"/>
    <w:rsid w:val="00667AA1"/>
    <w:rsid w:val="00667BE8"/>
    <w:rsid w:val="006701F0"/>
    <w:rsid w:val="00670289"/>
    <w:rsid w:val="006703E6"/>
    <w:rsid w:val="006705B7"/>
    <w:rsid w:val="0067060B"/>
    <w:rsid w:val="00670904"/>
    <w:rsid w:val="00670B97"/>
    <w:rsid w:val="006714DC"/>
    <w:rsid w:val="0067153A"/>
    <w:rsid w:val="0067155A"/>
    <w:rsid w:val="006718A1"/>
    <w:rsid w:val="0067199C"/>
    <w:rsid w:val="00671B92"/>
    <w:rsid w:val="00671F4A"/>
    <w:rsid w:val="0067270E"/>
    <w:rsid w:val="00672B98"/>
    <w:rsid w:val="00672E01"/>
    <w:rsid w:val="0067369E"/>
    <w:rsid w:val="00673AB9"/>
    <w:rsid w:val="00673B15"/>
    <w:rsid w:val="0067436E"/>
    <w:rsid w:val="00674374"/>
    <w:rsid w:val="00674597"/>
    <w:rsid w:val="0067479E"/>
    <w:rsid w:val="00675765"/>
    <w:rsid w:val="00675A45"/>
    <w:rsid w:val="0067698C"/>
    <w:rsid w:val="00676B71"/>
    <w:rsid w:val="00677087"/>
    <w:rsid w:val="00677113"/>
    <w:rsid w:val="006775A4"/>
    <w:rsid w:val="0067780A"/>
    <w:rsid w:val="00677B1C"/>
    <w:rsid w:val="00677C3C"/>
    <w:rsid w:val="00677DB7"/>
    <w:rsid w:val="0068068B"/>
    <w:rsid w:val="006809DE"/>
    <w:rsid w:val="00680F55"/>
    <w:rsid w:val="00681121"/>
    <w:rsid w:val="00681223"/>
    <w:rsid w:val="006813F5"/>
    <w:rsid w:val="006813F9"/>
    <w:rsid w:val="006814FD"/>
    <w:rsid w:val="00681878"/>
    <w:rsid w:val="00681FC9"/>
    <w:rsid w:val="006820D6"/>
    <w:rsid w:val="006821D4"/>
    <w:rsid w:val="00682A91"/>
    <w:rsid w:val="00682C56"/>
    <w:rsid w:val="006831D9"/>
    <w:rsid w:val="006833AC"/>
    <w:rsid w:val="0068369D"/>
    <w:rsid w:val="006837B5"/>
    <w:rsid w:val="00683D8E"/>
    <w:rsid w:val="0068463A"/>
    <w:rsid w:val="00684826"/>
    <w:rsid w:val="00684F80"/>
    <w:rsid w:val="006850EC"/>
    <w:rsid w:val="00685630"/>
    <w:rsid w:val="00685748"/>
    <w:rsid w:val="00685AE2"/>
    <w:rsid w:val="0068638D"/>
    <w:rsid w:val="00686890"/>
    <w:rsid w:val="00686C89"/>
    <w:rsid w:val="00686FEB"/>
    <w:rsid w:val="00687449"/>
    <w:rsid w:val="006874E9"/>
    <w:rsid w:val="006876C6"/>
    <w:rsid w:val="00687D7A"/>
    <w:rsid w:val="00687DA3"/>
    <w:rsid w:val="00687E29"/>
    <w:rsid w:val="00687F56"/>
    <w:rsid w:val="00690ADA"/>
    <w:rsid w:val="00690C86"/>
    <w:rsid w:val="00691047"/>
    <w:rsid w:val="0069154B"/>
    <w:rsid w:val="00691A74"/>
    <w:rsid w:val="00691AFE"/>
    <w:rsid w:val="00691C00"/>
    <w:rsid w:val="00692584"/>
    <w:rsid w:val="00692668"/>
    <w:rsid w:val="00692A53"/>
    <w:rsid w:val="00692C8E"/>
    <w:rsid w:val="006930A7"/>
    <w:rsid w:val="006934A7"/>
    <w:rsid w:val="00693526"/>
    <w:rsid w:val="00693831"/>
    <w:rsid w:val="006938EF"/>
    <w:rsid w:val="00693D86"/>
    <w:rsid w:val="00693E28"/>
    <w:rsid w:val="00693FA6"/>
    <w:rsid w:val="006944C6"/>
    <w:rsid w:val="0069510E"/>
    <w:rsid w:val="006953CF"/>
    <w:rsid w:val="006960A7"/>
    <w:rsid w:val="0069647B"/>
    <w:rsid w:val="00696DB2"/>
    <w:rsid w:val="0069775F"/>
    <w:rsid w:val="00697803"/>
    <w:rsid w:val="0069784B"/>
    <w:rsid w:val="00697C69"/>
    <w:rsid w:val="006A0049"/>
    <w:rsid w:val="006A08ED"/>
    <w:rsid w:val="006A0991"/>
    <w:rsid w:val="006A0C4F"/>
    <w:rsid w:val="006A0C5C"/>
    <w:rsid w:val="006A102E"/>
    <w:rsid w:val="006A10F9"/>
    <w:rsid w:val="006A114C"/>
    <w:rsid w:val="006A1330"/>
    <w:rsid w:val="006A1712"/>
    <w:rsid w:val="006A1AD8"/>
    <w:rsid w:val="006A1D70"/>
    <w:rsid w:val="006A1F5F"/>
    <w:rsid w:val="006A21BF"/>
    <w:rsid w:val="006A2401"/>
    <w:rsid w:val="006A24BC"/>
    <w:rsid w:val="006A2DE3"/>
    <w:rsid w:val="006A31B4"/>
    <w:rsid w:val="006A32CB"/>
    <w:rsid w:val="006A3416"/>
    <w:rsid w:val="006A36FD"/>
    <w:rsid w:val="006A3E17"/>
    <w:rsid w:val="006A3E5F"/>
    <w:rsid w:val="006A4027"/>
    <w:rsid w:val="006A44F9"/>
    <w:rsid w:val="006A4A78"/>
    <w:rsid w:val="006A557A"/>
    <w:rsid w:val="006A62D4"/>
    <w:rsid w:val="006A6394"/>
    <w:rsid w:val="006A65D5"/>
    <w:rsid w:val="006A6658"/>
    <w:rsid w:val="006A680C"/>
    <w:rsid w:val="006A6BCE"/>
    <w:rsid w:val="006A6DB0"/>
    <w:rsid w:val="006A6E49"/>
    <w:rsid w:val="006A7041"/>
    <w:rsid w:val="006A7C9E"/>
    <w:rsid w:val="006A7D81"/>
    <w:rsid w:val="006B11C1"/>
    <w:rsid w:val="006B12B2"/>
    <w:rsid w:val="006B1362"/>
    <w:rsid w:val="006B1D27"/>
    <w:rsid w:val="006B2391"/>
    <w:rsid w:val="006B2894"/>
    <w:rsid w:val="006B296A"/>
    <w:rsid w:val="006B2AB0"/>
    <w:rsid w:val="006B2B50"/>
    <w:rsid w:val="006B2FF9"/>
    <w:rsid w:val="006B3062"/>
    <w:rsid w:val="006B30BF"/>
    <w:rsid w:val="006B3846"/>
    <w:rsid w:val="006B3B3C"/>
    <w:rsid w:val="006B3FDC"/>
    <w:rsid w:val="006B4453"/>
    <w:rsid w:val="006B4A75"/>
    <w:rsid w:val="006B579B"/>
    <w:rsid w:val="006B598F"/>
    <w:rsid w:val="006B59FF"/>
    <w:rsid w:val="006B617D"/>
    <w:rsid w:val="006B62CF"/>
    <w:rsid w:val="006B659D"/>
    <w:rsid w:val="006B65AF"/>
    <w:rsid w:val="006B7B2F"/>
    <w:rsid w:val="006B7DEE"/>
    <w:rsid w:val="006C0065"/>
    <w:rsid w:val="006C03FE"/>
    <w:rsid w:val="006C090E"/>
    <w:rsid w:val="006C0AB7"/>
    <w:rsid w:val="006C1008"/>
    <w:rsid w:val="006C1218"/>
    <w:rsid w:val="006C14F4"/>
    <w:rsid w:val="006C159C"/>
    <w:rsid w:val="006C16BB"/>
    <w:rsid w:val="006C1989"/>
    <w:rsid w:val="006C1C52"/>
    <w:rsid w:val="006C2317"/>
    <w:rsid w:val="006C2351"/>
    <w:rsid w:val="006C2378"/>
    <w:rsid w:val="006C23CB"/>
    <w:rsid w:val="006C3402"/>
    <w:rsid w:val="006C3E5F"/>
    <w:rsid w:val="006C3F04"/>
    <w:rsid w:val="006C419B"/>
    <w:rsid w:val="006C46BE"/>
    <w:rsid w:val="006C4915"/>
    <w:rsid w:val="006C49F2"/>
    <w:rsid w:val="006C4B85"/>
    <w:rsid w:val="006C4DB8"/>
    <w:rsid w:val="006C520F"/>
    <w:rsid w:val="006C52B4"/>
    <w:rsid w:val="006C5841"/>
    <w:rsid w:val="006C5CD9"/>
    <w:rsid w:val="006C5EFA"/>
    <w:rsid w:val="006C687A"/>
    <w:rsid w:val="006C6AB1"/>
    <w:rsid w:val="006C6C66"/>
    <w:rsid w:val="006C7168"/>
    <w:rsid w:val="006C7273"/>
    <w:rsid w:val="006C744B"/>
    <w:rsid w:val="006C7AC4"/>
    <w:rsid w:val="006D0400"/>
    <w:rsid w:val="006D042F"/>
    <w:rsid w:val="006D0597"/>
    <w:rsid w:val="006D08A7"/>
    <w:rsid w:val="006D08FC"/>
    <w:rsid w:val="006D0B8E"/>
    <w:rsid w:val="006D0C29"/>
    <w:rsid w:val="006D0DD9"/>
    <w:rsid w:val="006D0F06"/>
    <w:rsid w:val="006D1292"/>
    <w:rsid w:val="006D14F2"/>
    <w:rsid w:val="006D184E"/>
    <w:rsid w:val="006D1A16"/>
    <w:rsid w:val="006D268F"/>
    <w:rsid w:val="006D26D4"/>
    <w:rsid w:val="006D2943"/>
    <w:rsid w:val="006D2ABE"/>
    <w:rsid w:val="006D2D0F"/>
    <w:rsid w:val="006D34A1"/>
    <w:rsid w:val="006D38E5"/>
    <w:rsid w:val="006D3E07"/>
    <w:rsid w:val="006D3F4A"/>
    <w:rsid w:val="006D3F67"/>
    <w:rsid w:val="006D508B"/>
    <w:rsid w:val="006D5948"/>
    <w:rsid w:val="006D5C73"/>
    <w:rsid w:val="006D651C"/>
    <w:rsid w:val="006D652E"/>
    <w:rsid w:val="006D691C"/>
    <w:rsid w:val="006D6A86"/>
    <w:rsid w:val="006D6FAC"/>
    <w:rsid w:val="006D7327"/>
    <w:rsid w:val="006D7813"/>
    <w:rsid w:val="006E069D"/>
    <w:rsid w:val="006E0808"/>
    <w:rsid w:val="006E0C93"/>
    <w:rsid w:val="006E0CBB"/>
    <w:rsid w:val="006E0CFC"/>
    <w:rsid w:val="006E0E5D"/>
    <w:rsid w:val="006E11F4"/>
    <w:rsid w:val="006E1CC0"/>
    <w:rsid w:val="006E1CCC"/>
    <w:rsid w:val="006E2154"/>
    <w:rsid w:val="006E229A"/>
    <w:rsid w:val="006E22F8"/>
    <w:rsid w:val="006E2E45"/>
    <w:rsid w:val="006E31C6"/>
    <w:rsid w:val="006E31DE"/>
    <w:rsid w:val="006E3304"/>
    <w:rsid w:val="006E3676"/>
    <w:rsid w:val="006E36AF"/>
    <w:rsid w:val="006E3EE6"/>
    <w:rsid w:val="006E3FB1"/>
    <w:rsid w:val="006E4163"/>
    <w:rsid w:val="006E41D4"/>
    <w:rsid w:val="006E42AE"/>
    <w:rsid w:val="006E4611"/>
    <w:rsid w:val="006E4B88"/>
    <w:rsid w:val="006E4CBA"/>
    <w:rsid w:val="006E5E28"/>
    <w:rsid w:val="006E6134"/>
    <w:rsid w:val="006E6155"/>
    <w:rsid w:val="006E6746"/>
    <w:rsid w:val="006E7A7D"/>
    <w:rsid w:val="006E7E8A"/>
    <w:rsid w:val="006F0680"/>
    <w:rsid w:val="006F0689"/>
    <w:rsid w:val="006F08AD"/>
    <w:rsid w:val="006F0B61"/>
    <w:rsid w:val="006F10FE"/>
    <w:rsid w:val="006F11C6"/>
    <w:rsid w:val="006F15AD"/>
    <w:rsid w:val="006F17A6"/>
    <w:rsid w:val="006F182E"/>
    <w:rsid w:val="006F191C"/>
    <w:rsid w:val="006F2068"/>
    <w:rsid w:val="006F27BC"/>
    <w:rsid w:val="006F2C64"/>
    <w:rsid w:val="006F2D52"/>
    <w:rsid w:val="006F311D"/>
    <w:rsid w:val="006F32C6"/>
    <w:rsid w:val="006F3342"/>
    <w:rsid w:val="006F381B"/>
    <w:rsid w:val="006F39A0"/>
    <w:rsid w:val="006F3A90"/>
    <w:rsid w:val="006F48CB"/>
    <w:rsid w:val="006F5174"/>
    <w:rsid w:val="006F52BF"/>
    <w:rsid w:val="006F599A"/>
    <w:rsid w:val="006F5BCF"/>
    <w:rsid w:val="006F6149"/>
    <w:rsid w:val="006F62C8"/>
    <w:rsid w:val="006F67E8"/>
    <w:rsid w:val="006F697D"/>
    <w:rsid w:val="006F6B51"/>
    <w:rsid w:val="006F6F59"/>
    <w:rsid w:val="006F7250"/>
    <w:rsid w:val="006F74D5"/>
    <w:rsid w:val="006F77DB"/>
    <w:rsid w:val="006F7885"/>
    <w:rsid w:val="006F7977"/>
    <w:rsid w:val="00700344"/>
    <w:rsid w:val="00700619"/>
    <w:rsid w:val="007006AF"/>
    <w:rsid w:val="00700A23"/>
    <w:rsid w:val="00700A3A"/>
    <w:rsid w:val="0070110C"/>
    <w:rsid w:val="00701169"/>
    <w:rsid w:val="00701341"/>
    <w:rsid w:val="00701518"/>
    <w:rsid w:val="007015B5"/>
    <w:rsid w:val="0070173F"/>
    <w:rsid w:val="00701A69"/>
    <w:rsid w:val="00701DF3"/>
    <w:rsid w:val="00702241"/>
    <w:rsid w:val="00702519"/>
    <w:rsid w:val="00702B2A"/>
    <w:rsid w:val="0070323E"/>
    <w:rsid w:val="007032DC"/>
    <w:rsid w:val="0070331D"/>
    <w:rsid w:val="007034EF"/>
    <w:rsid w:val="0070351E"/>
    <w:rsid w:val="00703A1D"/>
    <w:rsid w:val="00703AAF"/>
    <w:rsid w:val="00703DA8"/>
    <w:rsid w:val="00703EF7"/>
    <w:rsid w:val="00703FB6"/>
    <w:rsid w:val="007047EC"/>
    <w:rsid w:val="007048D6"/>
    <w:rsid w:val="007050E5"/>
    <w:rsid w:val="007057B0"/>
    <w:rsid w:val="00705887"/>
    <w:rsid w:val="007058C6"/>
    <w:rsid w:val="00705BCF"/>
    <w:rsid w:val="00706229"/>
    <w:rsid w:val="00706AC4"/>
    <w:rsid w:val="00706D02"/>
    <w:rsid w:val="00707215"/>
    <w:rsid w:val="007072E3"/>
    <w:rsid w:val="0070730F"/>
    <w:rsid w:val="007074C7"/>
    <w:rsid w:val="0070786A"/>
    <w:rsid w:val="00707DB1"/>
    <w:rsid w:val="00707EB5"/>
    <w:rsid w:val="007102BA"/>
    <w:rsid w:val="0071055B"/>
    <w:rsid w:val="00710DC9"/>
    <w:rsid w:val="00710E89"/>
    <w:rsid w:val="00711544"/>
    <w:rsid w:val="00711897"/>
    <w:rsid w:val="007118C5"/>
    <w:rsid w:val="00711CB5"/>
    <w:rsid w:val="00711DCE"/>
    <w:rsid w:val="00711F10"/>
    <w:rsid w:val="00711FFB"/>
    <w:rsid w:val="00712780"/>
    <w:rsid w:val="007127A0"/>
    <w:rsid w:val="007127BF"/>
    <w:rsid w:val="00712997"/>
    <w:rsid w:val="00712FA6"/>
    <w:rsid w:val="0071302C"/>
    <w:rsid w:val="00713290"/>
    <w:rsid w:val="0071386A"/>
    <w:rsid w:val="00713E8D"/>
    <w:rsid w:val="007141DC"/>
    <w:rsid w:val="00714755"/>
    <w:rsid w:val="0071504F"/>
    <w:rsid w:val="0071522B"/>
    <w:rsid w:val="007153D2"/>
    <w:rsid w:val="00715E34"/>
    <w:rsid w:val="0071614B"/>
    <w:rsid w:val="00716284"/>
    <w:rsid w:val="00716467"/>
    <w:rsid w:val="0071660E"/>
    <w:rsid w:val="00716984"/>
    <w:rsid w:val="00716988"/>
    <w:rsid w:val="00716C6E"/>
    <w:rsid w:val="00716FEC"/>
    <w:rsid w:val="0071721E"/>
    <w:rsid w:val="0071732A"/>
    <w:rsid w:val="00717C67"/>
    <w:rsid w:val="00720016"/>
    <w:rsid w:val="0072038E"/>
    <w:rsid w:val="007209C1"/>
    <w:rsid w:val="00720C12"/>
    <w:rsid w:val="00721223"/>
    <w:rsid w:val="007214B9"/>
    <w:rsid w:val="007217D6"/>
    <w:rsid w:val="007224A4"/>
    <w:rsid w:val="007226D0"/>
    <w:rsid w:val="00722A1F"/>
    <w:rsid w:val="00722D06"/>
    <w:rsid w:val="0072343D"/>
    <w:rsid w:val="00723A1B"/>
    <w:rsid w:val="00723A53"/>
    <w:rsid w:val="00723B88"/>
    <w:rsid w:val="00724028"/>
    <w:rsid w:val="007241A2"/>
    <w:rsid w:val="00724281"/>
    <w:rsid w:val="00724415"/>
    <w:rsid w:val="00724785"/>
    <w:rsid w:val="00724A41"/>
    <w:rsid w:val="00724C9F"/>
    <w:rsid w:val="00724DC2"/>
    <w:rsid w:val="007251EF"/>
    <w:rsid w:val="00725419"/>
    <w:rsid w:val="00725A5C"/>
    <w:rsid w:val="00725B3F"/>
    <w:rsid w:val="007260BF"/>
    <w:rsid w:val="007263D7"/>
    <w:rsid w:val="007266D4"/>
    <w:rsid w:val="00726920"/>
    <w:rsid w:val="0072778C"/>
    <w:rsid w:val="0073029E"/>
    <w:rsid w:val="0073039E"/>
    <w:rsid w:val="007309E1"/>
    <w:rsid w:val="00730CFA"/>
    <w:rsid w:val="00731270"/>
    <w:rsid w:val="007313AC"/>
    <w:rsid w:val="00731B8D"/>
    <w:rsid w:val="00731F76"/>
    <w:rsid w:val="00732C7F"/>
    <w:rsid w:val="00733610"/>
    <w:rsid w:val="00733918"/>
    <w:rsid w:val="00733E78"/>
    <w:rsid w:val="007343D1"/>
    <w:rsid w:val="00734A0F"/>
    <w:rsid w:val="00734A44"/>
    <w:rsid w:val="007350AB"/>
    <w:rsid w:val="007354F6"/>
    <w:rsid w:val="0073557C"/>
    <w:rsid w:val="00735639"/>
    <w:rsid w:val="0073571C"/>
    <w:rsid w:val="00735855"/>
    <w:rsid w:val="00735860"/>
    <w:rsid w:val="00735C10"/>
    <w:rsid w:val="007362A3"/>
    <w:rsid w:val="0073644A"/>
    <w:rsid w:val="007366D0"/>
    <w:rsid w:val="00736C9D"/>
    <w:rsid w:val="00736D5B"/>
    <w:rsid w:val="00736E48"/>
    <w:rsid w:val="00736EEF"/>
    <w:rsid w:val="00736F78"/>
    <w:rsid w:val="007370FF"/>
    <w:rsid w:val="0073726E"/>
    <w:rsid w:val="007375AB"/>
    <w:rsid w:val="00737645"/>
    <w:rsid w:val="007379AC"/>
    <w:rsid w:val="00737E70"/>
    <w:rsid w:val="007403BA"/>
    <w:rsid w:val="0074067E"/>
    <w:rsid w:val="00740CA1"/>
    <w:rsid w:val="00740F2F"/>
    <w:rsid w:val="00740F54"/>
    <w:rsid w:val="00741371"/>
    <w:rsid w:val="007413D1"/>
    <w:rsid w:val="0074149D"/>
    <w:rsid w:val="007414ED"/>
    <w:rsid w:val="00741F12"/>
    <w:rsid w:val="00742205"/>
    <w:rsid w:val="00742225"/>
    <w:rsid w:val="00742316"/>
    <w:rsid w:val="00742494"/>
    <w:rsid w:val="00742894"/>
    <w:rsid w:val="00742CF2"/>
    <w:rsid w:val="00742F90"/>
    <w:rsid w:val="00743455"/>
    <w:rsid w:val="007435DA"/>
    <w:rsid w:val="00743631"/>
    <w:rsid w:val="00743C8E"/>
    <w:rsid w:val="007443ED"/>
    <w:rsid w:val="0074480C"/>
    <w:rsid w:val="007450F0"/>
    <w:rsid w:val="0074548A"/>
    <w:rsid w:val="00745547"/>
    <w:rsid w:val="00745625"/>
    <w:rsid w:val="00745F6F"/>
    <w:rsid w:val="00746066"/>
    <w:rsid w:val="00746A28"/>
    <w:rsid w:val="00746AAB"/>
    <w:rsid w:val="00746B8E"/>
    <w:rsid w:val="00747110"/>
    <w:rsid w:val="007477A6"/>
    <w:rsid w:val="00747899"/>
    <w:rsid w:val="007478CF"/>
    <w:rsid w:val="00747983"/>
    <w:rsid w:val="00747A63"/>
    <w:rsid w:val="0075039F"/>
    <w:rsid w:val="00750485"/>
    <w:rsid w:val="00750497"/>
    <w:rsid w:val="00750993"/>
    <w:rsid w:val="007509F0"/>
    <w:rsid w:val="00750F85"/>
    <w:rsid w:val="007513DE"/>
    <w:rsid w:val="00751600"/>
    <w:rsid w:val="00751A50"/>
    <w:rsid w:val="00751CE3"/>
    <w:rsid w:val="00751D47"/>
    <w:rsid w:val="00751E44"/>
    <w:rsid w:val="0075219A"/>
    <w:rsid w:val="00753183"/>
    <w:rsid w:val="0075368C"/>
    <w:rsid w:val="00753E30"/>
    <w:rsid w:val="00753F5B"/>
    <w:rsid w:val="00754382"/>
    <w:rsid w:val="007547E6"/>
    <w:rsid w:val="0075487B"/>
    <w:rsid w:val="007552E8"/>
    <w:rsid w:val="007553CE"/>
    <w:rsid w:val="00755F42"/>
    <w:rsid w:val="007562BC"/>
    <w:rsid w:val="00756597"/>
    <w:rsid w:val="00756746"/>
    <w:rsid w:val="00756781"/>
    <w:rsid w:val="00756F88"/>
    <w:rsid w:val="00756FC2"/>
    <w:rsid w:val="0075704F"/>
    <w:rsid w:val="0075777D"/>
    <w:rsid w:val="00757ABD"/>
    <w:rsid w:val="00757E6B"/>
    <w:rsid w:val="00757F27"/>
    <w:rsid w:val="007606A5"/>
    <w:rsid w:val="00760932"/>
    <w:rsid w:val="00761396"/>
    <w:rsid w:val="00761437"/>
    <w:rsid w:val="0076154D"/>
    <w:rsid w:val="00761987"/>
    <w:rsid w:val="00761AE1"/>
    <w:rsid w:val="00761CEC"/>
    <w:rsid w:val="007623E8"/>
    <w:rsid w:val="007627CC"/>
    <w:rsid w:val="00762BD0"/>
    <w:rsid w:val="00762C0B"/>
    <w:rsid w:val="00762FFD"/>
    <w:rsid w:val="00763196"/>
    <w:rsid w:val="00763C32"/>
    <w:rsid w:val="00763C55"/>
    <w:rsid w:val="00763C79"/>
    <w:rsid w:val="00764001"/>
    <w:rsid w:val="007640AF"/>
    <w:rsid w:val="00764473"/>
    <w:rsid w:val="007644E5"/>
    <w:rsid w:val="00764F46"/>
    <w:rsid w:val="0076515F"/>
    <w:rsid w:val="007653CC"/>
    <w:rsid w:val="00765822"/>
    <w:rsid w:val="00765FC0"/>
    <w:rsid w:val="007661C9"/>
    <w:rsid w:val="007663E3"/>
    <w:rsid w:val="00766A51"/>
    <w:rsid w:val="00766BC4"/>
    <w:rsid w:val="00766C6F"/>
    <w:rsid w:val="00770EFE"/>
    <w:rsid w:val="00771027"/>
    <w:rsid w:val="007711DB"/>
    <w:rsid w:val="007714E9"/>
    <w:rsid w:val="00771B3C"/>
    <w:rsid w:val="00771BF4"/>
    <w:rsid w:val="0077247C"/>
    <w:rsid w:val="00772A2B"/>
    <w:rsid w:val="00772A98"/>
    <w:rsid w:val="00772B6F"/>
    <w:rsid w:val="00772EE0"/>
    <w:rsid w:val="007730E8"/>
    <w:rsid w:val="0077329C"/>
    <w:rsid w:val="0077382E"/>
    <w:rsid w:val="0077386E"/>
    <w:rsid w:val="007739E1"/>
    <w:rsid w:val="00773BC8"/>
    <w:rsid w:val="00773E15"/>
    <w:rsid w:val="00773EDA"/>
    <w:rsid w:val="00773F39"/>
    <w:rsid w:val="00774223"/>
    <w:rsid w:val="0077447C"/>
    <w:rsid w:val="007744BD"/>
    <w:rsid w:val="00774987"/>
    <w:rsid w:val="00774DFF"/>
    <w:rsid w:val="00774EC5"/>
    <w:rsid w:val="00775355"/>
    <w:rsid w:val="0077579F"/>
    <w:rsid w:val="00775917"/>
    <w:rsid w:val="007759E7"/>
    <w:rsid w:val="00775D4A"/>
    <w:rsid w:val="00775FE3"/>
    <w:rsid w:val="007760C2"/>
    <w:rsid w:val="00776552"/>
    <w:rsid w:val="0077671C"/>
    <w:rsid w:val="00776D99"/>
    <w:rsid w:val="00777BB3"/>
    <w:rsid w:val="00777DC0"/>
    <w:rsid w:val="00780896"/>
    <w:rsid w:val="00780941"/>
    <w:rsid w:val="00780A5F"/>
    <w:rsid w:val="00780CC7"/>
    <w:rsid w:val="0078138D"/>
    <w:rsid w:val="007813A8"/>
    <w:rsid w:val="00781BB7"/>
    <w:rsid w:val="0078254B"/>
    <w:rsid w:val="00782630"/>
    <w:rsid w:val="0078299C"/>
    <w:rsid w:val="007832B6"/>
    <w:rsid w:val="00783EF1"/>
    <w:rsid w:val="007840EF"/>
    <w:rsid w:val="0078421B"/>
    <w:rsid w:val="007844BF"/>
    <w:rsid w:val="00784AA2"/>
    <w:rsid w:val="00784EEF"/>
    <w:rsid w:val="0078514E"/>
    <w:rsid w:val="00785B88"/>
    <w:rsid w:val="00785D46"/>
    <w:rsid w:val="00785E59"/>
    <w:rsid w:val="00785F2E"/>
    <w:rsid w:val="0078662E"/>
    <w:rsid w:val="00786A19"/>
    <w:rsid w:val="00786B04"/>
    <w:rsid w:val="00786DEB"/>
    <w:rsid w:val="00787107"/>
    <w:rsid w:val="007871E3"/>
    <w:rsid w:val="007873BA"/>
    <w:rsid w:val="00787525"/>
    <w:rsid w:val="00787619"/>
    <w:rsid w:val="00787989"/>
    <w:rsid w:val="00787B72"/>
    <w:rsid w:val="00787F6C"/>
    <w:rsid w:val="0079047A"/>
    <w:rsid w:val="00790558"/>
    <w:rsid w:val="007905AD"/>
    <w:rsid w:val="007909C8"/>
    <w:rsid w:val="00790D22"/>
    <w:rsid w:val="00790DEC"/>
    <w:rsid w:val="00790FB6"/>
    <w:rsid w:val="007916FE"/>
    <w:rsid w:val="00791859"/>
    <w:rsid w:val="00791872"/>
    <w:rsid w:val="007919F6"/>
    <w:rsid w:val="00792958"/>
    <w:rsid w:val="00792A68"/>
    <w:rsid w:val="00792ADF"/>
    <w:rsid w:val="007931A6"/>
    <w:rsid w:val="007933B5"/>
    <w:rsid w:val="007933E2"/>
    <w:rsid w:val="00793502"/>
    <w:rsid w:val="00793922"/>
    <w:rsid w:val="00793BC7"/>
    <w:rsid w:val="00794391"/>
    <w:rsid w:val="007943FB"/>
    <w:rsid w:val="00794654"/>
    <w:rsid w:val="00794A2F"/>
    <w:rsid w:val="00794AA7"/>
    <w:rsid w:val="00794C57"/>
    <w:rsid w:val="00795A26"/>
    <w:rsid w:val="00795ABE"/>
    <w:rsid w:val="00795DA8"/>
    <w:rsid w:val="0079600F"/>
    <w:rsid w:val="00796900"/>
    <w:rsid w:val="00796B1E"/>
    <w:rsid w:val="00796C15"/>
    <w:rsid w:val="00796F77"/>
    <w:rsid w:val="007972C7"/>
    <w:rsid w:val="007A00FE"/>
    <w:rsid w:val="007A04AF"/>
    <w:rsid w:val="007A064E"/>
    <w:rsid w:val="007A0796"/>
    <w:rsid w:val="007A0F9F"/>
    <w:rsid w:val="007A10F0"/>
    <w:rsid w:val="007A11A3"/>
    <w:rsid w:val="007A1513"/>
    <w:rsid w:val="007A1556"/>
    <w:rsid w:val="007A1CF5"/>
    <w:rsid w:val="007A1F10"/>
    <w:rsid w:val="007A1FFF"/>
    <w:rsid w:val="007A20FE"/>
    <w:rsid w:val="007A239D"/>
    <w:rsid w:val="007A240D"/>
    <w:rsid w:val="007A2B9E"/>
    <w:rsid w:val="007A2DFA"/>
    <w:rsid w:val="007A3043"/>
    <w:rsid w:val="007A4097"/>
    <w:rsid w:val="007A4216"/>
    <w:rsid w:val="007A42FB"/>
    <w:rsid w:val="007A44D4"/>
    <w:rsid w:val="007A4B69"/>
    <w:rsid w:val="007A4D2F"/>
    <w:rsid w:val="007A4EDC"/>
    <w:rsid w:val="007A5322"/>
    <w:rsid w:val="007A53E6"/>
    <w:rsid w:val="007A547E"/>
    <w:rsid w:val="007A5547"/>
    <w:rsid w:val="007A57A1"/>
    <w:rsid w:val="007A5FC5"/>
    <w:rsid w:val="007A6288"/>
    <w:rsid w:val="007A6DA4"/>
    <w:rsid w:val="007A7538"/>
    <w:rsid w:val="007A770C"/>
    <w:rsid w:val="007A7849"/>
    <w:rsid w:val="007A7865"/>
    <w:rsid w:val="007A7F9C"/>
    <w:rsid w:val="007B01CB"/>
    <w:rsid w:val="007B0529"/>
    <w:rsid w:val="007B0628"/>
    <w:rsid w:val="007B075E"/>
    <w:rsid w:val="007B0970"/>
    <w:rsid w:val="007B0BEF"/>
    <w:rsid w:val="007B0DDE"/>
    <w:rsid w:val="007B0E1C"/>
    <w:rsid w:val="007B0EC3"/>
    <w:rsid w:val="007B1AB7"/>
    <w:rsid w:val="007B1BEB"/>
    <w:rsid w:val="007B28D3"/>
    <w:rsid w:val="007B2A09"/>
    <w:rsid w:val="007B2F53"/>
    <w:rsid w:val="007B3061"/>
    <w:rsid w:val="007B31FC"/>
    <w:rsid w:val="007B38C1"/>
    <w:rsid w:val="007B3BB4"/>
    <w:rsid w:val="007B3C67"/>
    <w:rsid w:val="007B3C9B"/>
    <w:rsid w:val="007B3EF5"/>
    <w:rsid w:val="007B3FB0"/>
    <w:rsid w:val="007B41D2"/>
    <w:rsid w:val="007B42B3"/>
    <w:rsid w:val="007B4522"/>
    <w:rsid w:val="007B46C0"/>
    <w:rsid w:val="007B493B"/>
    <w:rsid w:val="007B4B52"/>
    <w:rsid w:val="007B5103"/>
    <w:rsid w:val="007B52CA"/>
    <w:rsid w:val="007B5D38"/>
    <w:rsid w:val="007B5E05"/>
    <w:rsid w:val="007B5E84"/>
    <w:rsid w:val="007B62FB"/>
    <w:rsid w:val="007B6539"/>
    <w:rsid w:val="007B6643"/>
    <w:rsid w:val="007B6BC7"/>
    <w:rsid w:val="007B7150"/>
    <w:rsid w:val="007B7159"/>
    <w:rsid w:val="007B728C"/>
    <w:rsid w:val="007B731F"/>
    <w:rsid w:val="007B768D"/>
    <w:rsid w:val="007C000F"/>
    <w:rsid w:val="007C0681"/>
    <w:rsid w:val="007C0729"/>
    <w:rsid w:val="007C08A7"/>
    <w:rsid w:val="007C0C5F"/>
    <w:rsid w:val="007C0DA2"/>
    <w:rsid w:val="007C127C"/>
    <w:rsid w:val="007C1565"/>
    <w:rsid w:val="007C1932"/>
    <w:rsid w:val="007C2401"/>
    <w:rsid w:val="007C2CFD"/>
    <w:rsid w:val="007C31B5"/>
    <w:rsid w:val="007C321D"/>
    <w:rsid w:val="007C3516"/>
    <w:rsid w:val="007C3AE2"/>
    <w:rsid w:val="007C3CFF"/>
    <w:rsid w:val="007C3DA7"/>
    <w:rsid w:val="007C4D64"/>
    <w:rsid w:val="007C4FF7"/>
    <w:rsid w:val="007C5042"/>
    <w:rsid w:val="007C539B"/>
    <w:rsid w:val="007C563C"/>
    <w:rsid w:val="007C6020"/>
    <w:rsid w:val="007C61EB"/>
    <w:rsid w:val="007C6306"/>
    <w:rsid w:val="007C6961"/>
    <w:rsid w:val="007C69EF"/>
    <w:rsid w:val="007C6A13"/>
    <w:rsid w:val="007C6B35"/>
    <w:rsid w:val="007C6BE7"/>
    <w:rsid w:val="007C6F92"/>
    <w:rsid w:val="007C6FB1"/>
    <w:rsid w:val="007C700C"/>
    <w:rsid w:val="007C791C"/>
    <w:rsid w:val="007C79ED"/>
    <w:rsid w:val="007D073C"/>
    <w:rsid w:val="007D08EB"/>
    <w:rsid w:val="007D0A36"/>
    <w:rsid w:val="007D0D39"/>
    <w:rsid w:val="007D115E"/>
    <w:rsid w:val="007D1360"/>
    <w:rsid w:val="007D1366"/>
    <w:rsid w:val="007D172C"/>
    <w:rsid w:val="007D1C03"/>
    <w:rsid w:val="007D1CE4"/>
    <w:rsid w:val="007D2698"/>
    <w:rsid w:val="007D26DE"/>
    <w:rsid w:val="007D2DC2"/>
    <w:rsid w:val="007D32FF"/>
    <w:rsid w:val="007D3A79"/>
    <w:rsid w:val="007D3C6D"/>
    <w:rsid w:val="007D3CB5"/>
    <w:rsid w:val="007D3F3E"/>
    <w:rsid w:val="007D40E8"/>
    <w:rsid w:val="007D42C9"/>
    <w:rsid w:val="007D4855"/>
    <w:rsid w:val="007D48AF"/>
    <w:rsid w:val="007D4FB5"/>
    <w:rsid w:val="007D5767"/>
    <w:rsid w:val="007D596C"/>
    <w:rsid w:val="007D5AAA"/>
    <w:rsid w:val="007D5CB0"/>
    <w:rsid w:val="007D5E72"/>
    <w:rsid w:val="007D614B"/>
    <w:rsid w:val="007D74B7"/>
    <w:rsid w:val="007D750E"/>
    <w:rsid w:val="007D79DE"/>
    <w:rsid w:val="007D7D84"/>
    <w:rsid w:val="007E01A2"/>
    <w:rsid w:val="007E0996"/>
    <w:rsid w:val="007E0FAD"/>
    <w:rsid w:val="007E15D4"/>
    <w:rsid w:val="007E1766"/>
    <w:rsid w:val="007E1839"/>
    <w:rsid w:val="007E193C"/>
    <w:rsid w:val="007E1D62"/>
    <w:rsid w:val="007E1FDF"/>
    <w:rsid w:val="007E24E6"/>
    <w:rsid w:val="007E2555"/>
    <w:rsid w:val="007E2B1C"/>
    <w:rsid w:val="007E32FA"/>
    <w:rsid w:val="007E366B"/>
    <w:rsid w:val="007E3A09"/>
    <w:rsid w:val="007E4337"/>
    <w:rsid w:val="007E4830"/>
    <w:rsid w:val="007E4C7E"/>
    <w:rsid w:val="007E4F4A"/>
    <w:rsid w:val="007E5356"/>
    <w:rsid w:val="007E5769"/>
    <w:rsid w:val="007E5CF7"/>
    <w:rsid w:val="007E6151"/>
    <w:rsid w:val="007E61C6"/>
    <w:rsid w:val="007E693A"/>
    <w:rsid w:val="007E6B4C"/>
    <w:rsid w:val="007E7574"/>
    <w:rsid w:val="007E763A"/>
    <w:rsid w:val="007E7A8B"/>
    <w:rsid w:val="007E7EF1"/>
    <w:rsid w:val="007F017E"/>
    <w:rsid w:val="007F0490"/>
    <w:rsid w:val="007F071D"/>
    <w:rsid w:val="007F082A"/>
    <w:rsid w:val="007F082F"/>
    <w:rsid w:val="007F0B9F"/>
    <w:rsid w:val="007F0EC2"/>
    <w:rsid w:val="007F118F"/>
    <w:rsid w:val="007F1320"/>
    <w:rsid w:val="007F13F2"/>
    <w:rsid w:val="007F176B"/>
    <w:rsid w:val="007F215F"/>
    <w:rsid w:val="007F2278"/>
    <w:rsid w:val="007F2479"/>
    <w:rsid w:val="007F2491"/>
    <w:rsid w:val="007F2838"/>
    <w:rsid w:val="007F2C19"/>
    <w:rsid w:val="007F2DF5"/>
    <w:rsid w:val="007F3A19"/>
    <w:rsid w:val="007F3EDA"/>
    <w:rsid w:val="007F4747"/>
    <w:rsid w:val="007F480B"/>
    <w:rsid w:val="007F4D71"/>
    <w:rsid w:val="007F5186"/>
    <w:rsid w:val="007F52E1"/>
    <w:rsid w:val="007F5FAF"/>
    <w:rsid w:val="007F602A"/>
    <w:rsid w:val="007F63C3"/>
    <w:rsid w:val="007F6408"/>
    <w:rsid w:val="007F647F"/>
    <w:rsid w:val="007F695B"/>
    <w:rsid w:val="007F6A32"/>
    <w:rsid w:val="007F6B60"/>
    <w:rsid w:val="007F6D41"/>
    <w:rsid w:val="007F7491"/>
    <w:rsid w:val="007F752C"/>
    <w:rsid w:val="007F76D9"/>
    <w:rsid w:val="007F7828"/>
    <w:rsid w:val="007F79AC"/>
    <w:rsid w:val="007F7C30"/>
    <w:rsid w:val="00800162"/>
    <w:rsid w:val="00800311"/>
    <w:rsid w:val="008003DB"/>
    <w:rsid w:val="008008A0"/>
    <w:rsid w:val="00800E34"/>
    <w:rsid w:val="0080111A"/>
    <w:rsid w:val="008015E6"/>
    <w:rsid w:val="008017F1"/>
    <w:rsid w:val="00801C6D"/>
    <w:rsid w:val="00802322"/>
    <w:rsid w:val="0080287B"/>
    <w:rsid w:val="0080289F"/>
    <w:rsid w:val="00802BBF"/>
    <w:rsid w:val="00803603"/>
    <w:rsid w:val="008038B9"/>
    <w:rsid w:val="00803E9E"/>
    <w:rsid w:val="00804153"/>
    <w:rsid w:val="0080467D"/>
    <w:rsid w:val="0080484E"/>
    <w:rsid w:val="0080512C"/>
    <w:rsid w:val="00805416"/>
    <w:rsid w:val="00805773"/>
    <w:rsid w:val="0080577D"/>
    <w:rsid w:val="00805B39"/>
    <w:rsid w:val="0080620C"/>
    <w:rsid w:val="008062C4"/>
    <w:rsid w:val="00806399"/>
    <w:rsid w:val="00806A93"/>
    <w:rsid w:val="008071AB"/>
    <w:rsid w:val="008071C0"/>
    <w:rsid w:val="0080723A"/>
    <w:rsid w:val="008104DD"/>
    <w:rsid w:val="008109DF"/>
    <w:rsid w:val="00810EB2"/>
    <w:rsid w:val="00811276"/>
    <w:rsid w:val="0081171C"/>
    <w:rsid w:val="00811D36"/>
    <w:rsid w:val="008128CE"/>
    <w:rsid w:val="00812D55"/>
    <w:rsid w:val="0081310E"/>
    <w:rsid w:val="00813207"/>
    <w:rsid w:val="0081320C"/>
    <w:rsid w:val="008132DE"/>
    <w:rsid w:val="008132FC"/>
    <w:rsid w:val="00813AC9"/>
    <w:rsid w:val="00813FC6"/>
    <w:rsid w:val="00813FDE"/>
    <w:rsid w:val="00814666"/>
    <w:rsid w:val="008146C8"/>
    <w:rsid w:val="00814D94"/>
    <w:rsid w:val="00814F93"/>
    <w:rsid w:val="00815233"/>
    <w:rsid w:val="008153BE"/>
    <w:rsid w:val="008156E7"/>
    <w:rsid w:val="00815707"/>
    <w:rsid w:val="00815BD9"/>
    <w:rsid w:val="00815F3E"/>
    <w:rsid w:val="0081628A"/>
    <w:rsid w:val="0081664B"/>
    <w:rsid w:val="008166B4"/>
    <w:rsid w:val="008170F7"/>
    <w:rsid w:val="008176E5"/>
    <w:rsid w:val="00817764"/>
    <w:rsid w:val="00817CAA"/>
    <w:rsid w:val="00817E11"/>
    <w:rsid w:val="008200D7"/>
    <w:rsid w:val="00820560"/>
    <w:rsid w:val="00820899"/>
    <w:rsid w:val="00820E79"/>
    <w:rsid w:val="0082169F"/>
    <w:rsid w:val="0082179C"/>
    <w:rsid w:val="00822395"/>
    <w:rsid w:val="00822BAB"/>
    <w:rsid w:val="00822BCE"/>
    <w:rsid w:val="00822E2B"/>
    <w:rsid w:val="00822E3B"/>
    <w:rsid w:val="00822EAB"/>
    <w:rsid w:val="00822FFB"/>
    <w:rsid w:val="008236D1"/>
    <w:rsid w:val="008236E2"/>
    <w:rsid w:val="00823889"/>
    <w:rsid w:val="008244F5"/>
    <w:rsid w:val="00824781"/>
    <w:rsid w:val="008247EB"/>
    <w:rsid w:val="00824B62"/>
    <w:rsid w:val="00824DE5"/>
    <w:rsid w:val="008252E3"/>
    <w:rsid w:val="008259CC"/>
    <w:rsid w:val="00826241"/>
    <w:rsid w:val="00826474"/>
    <w:rsid w:val="0082691A"/>
    <w:rsid w:val="0082695E"/>
    <w:rsid w:val="00826CF2"/>
    <w:rsid w:val="00826EF0"/>
    <w:rsid w:val="00827068"/>
    <w:rsid w:val="008272BD"/>
    <w:rsid w:val="008273EF"/>
    <w:rsid w:val="0082766D"/>
    <w:rsid w:val="00827721"/>
    <w:rsid w:val="008278C9"/>
    <w:rsid w:val="00827BA2"/>
    <w:rsid w:val="0083011A"/>
    <w:rsid w:val="00830BF3"/>
    <w:rsid w:val="00831074"/>
    <w:rsid w:val="00831551"/>
    <w:rsid w:val="00831929"/>
    <w:rsid w:val="00832021"/>
    <w:rsid w:val="00832C38"/>
    <w:rsid w:val="00833577"/>
    <w:rsid w:val="00833684"/>
    <w:rsid w:val="00833727"/>
    <w:rsid w:val="00833761"/>
    <w:rsid w:val="00833BBE"/>
    <w:rsid w:val="00833E1F"/>
    <w:rsid w:val="00833E46"/>
    <w:rsid w:val="0083469B"/>
    <w:rsid w:val="00834819"/>
    <w:rsid w:val="008349CD"/>
    <w:rsid w:val="00834DD2"/>
    <w:rsid w:val="0083519E"/>
    <w:rsid w:val="008359C6"/>
    <w:rsid w:val="00835A73"/>
    <w:rsid w:val="00835AFA"/>
    <w:rsid w:val="00835C6E"/>
    <w:rsid w:val="00835CD8"/>
    <w:rsid w:val="00835CDA"/>
    <w:rsid w:val="00835E0B"/>
    <w:rsid w:val="008375DA"/>
    <w:rsid w:val="0083770E"/>
    <w:rsid w:val="0083792B"/>
    <w:rsid w:val="00837BF8"/>
    <w:rsid w:val="008404A0"/>
    <w:rsid w:val="008408BA"/>
    <w:rsid w:val="00840A12"/>
    <w:rsid w:val="00841D06"/>
    <w:rsid w:val="00841E99"/>
    <w:rsid w:val="0084238D"/>
    <w:rsid w:val="008423A9"/>
    <w:rsid w:val="00842459"/>
    <w:rsid w:val="008426D0"/>
    <w:rsid w:val="0084280E"/>
    <w:rsid w:val="0084286B"/>
    <w:rsid w:val="0084298C"/>
    <w:rsid w:val="00842A54"/>
    <w:rsid w:val="00842E20"/>
    <w:rsid w:val="00842E92"/>
    <w:rsid w:val="00843145"/>
    <w:rsid w:val="008431B1"/>
    <w:rsid w:val="0084370F"/>
    <w:rsid w:val="00843764"/>
    <w:rsid w:val="00844124"/>
    <w:rsid w:val="008441B3"/>
    <w:rsid w:val="0084431E"/>
    <w:rsid w:val="008447CB"/>
    <w:rsid w:val="00844980"/>
    <w:rsid w:val="00844A07"/>
    <w:rsid w:val="00845A4F"/>
    <w:rsid w:val="00845ADE"/>
    <w:rsid w:val="00845D13"/>
    <w:rsid w:val="00845DBC"/>
    <w:rsid w:val="00845DC1"/>
    <w:rsid w:val="00845FB3"/>
    <w:rsid w:val="008462DA"/>
    <w:rsid w:val="00846F4F"/>
    <w:rsid w:val="00847024"/>
    <w:rsid w:val="0084705A"/>
    <w:rsid w:val="008475E0"/>
    <w:rsid w:val="00847C29"/>
    <w:rsid w:val="00847EBB"/>
    <w:rsid w:val="0085007D"/>
    <w:rsid w:val="00850638"/>
    <w:rsid w:val="0085099A"/>
    <w:rsid w:val="00850DC9"/>
    <w:rsid w:val="0085195A"/>
    <w:rsid w:val="00851B32"/>
    <w:rsid w:val="008521DC"/>
    <w:rsid w:val="00852321"/>
    <w:rsid w:val="00852FBA"/>
    <w:rsid w:val="00853057"/>
    <w:rsid w:val="008537BD"/>
    <w:rsid w:val="00853C2F"/>
    <w:rsid w:val="00853DB9"/>
    <w:rsid w:val="008546E2"/>
    <w:rsid w:val="00854E77"/>
    <w:rsid w:val="00855750"/>
    <w:rsid w:val="00855A70"/>
    <w:rsid w:val="00855DAD"/>
    <w:rsid w:val="0085607B"/>
    <w:rsid w:val="008560A2"/>
    <w:rsid w:val="00856604"/>
    <w:rsid w:val="0085660B"/>
    <w:rsid w:val="0085663A"/>
    <w:rsid w:val="008567C9"/>
    <w:rsid w:val="0085695D"/>
    <w:rsid w:val="00856B16"/>
    <w:rsid w:val="00856EFA"/>
    <w:rsid w:val="0085707E"/>
    <w:rsid w:val="0085723A"/>
    <w:rsid w:val="00857BF4"/>
    <w:rsid w:val="00860250"/>
    <w:rsid w:val="00860D55"/>
    <w:rsid w:val="00860F23"/>
    <w:rsid w:val="00861528"/>
    <w:rsid w:val="00861686"/>
    <w:rsid w:val="00862519"/>
    <w:rsid w:val="0086294D"/>
    <w:rsid w:val="00862FB9"/>
    <w:rsid w:val="008631FA"/>
    <w:rsid w:val="00863426"/>
    <w:rsid w:val="00863C17"/>
    <w:rsid w:val="0086447C"/>
    <w:rsid w:val="008646FB"/>
    <w:rsid w:val="00864815"/>
    <w:rsid w:val="00864CD9"/>
    <w:rsid w:val="00864D23"/>
    <w:rsid w:val="00865365"/>
    <w:rsid w:val="00865523"/>
    <w:rsid w:val="00865D81"/>
    <w:rsid w:val="00865FD7"/>
    <w:rsid w:val="008661F2"/>
    <w:rsid w:val="0086628B"/>
    <w:rsid w:val="008666F7"/>
    <w:rsid w:val="00866AB7"/>
    <w:rsid w:val="00867526"/>
    <w:rsid w:val="00867817"/>
    <w:rsid w:val="0086797C"/>
    <w:rsid w:val="00867CD9"/>
    <w:rsid w:val="00867F11"/>
    <w:rsid w:val="00870254"/>
    <w:rsid w:val="00870600"/>
    <w:rsid w:val="0087070C"/>
    <w:rsid w:val="00871251"/>
    <w:rsid w:val="00871254"/>
    <w:rsid w:val="008713B4"/>
    <w:rsid w:val="0087153E"/>
    <w:rsid w:val="0087171E"/>
    <w:rsid w:val="00871A7B"/>
    <w:rsid w:val="00871BF1"/>
    <w:rsid w:val="008724EB"/>
    <w:rsid w:val="00872F32"/>
    <w:rsid w:val="00873049"/>
    <w:rsid w:val="00873075"/>
    <w:rsid w:val="0087312F"/>
    <w:rsid w:val="00873163"/>
    <w:rsid w:val="0087336E"/>
    <w:rsid w:val="008736F7"/>
    <w:rsid w:val="0087375D"/>
    <w:rsid w:val="00873B26"/>
    <w:rsid w:val="008740E2"/>
    <w:rsid w:val="00874222"/>
    <w:rsid w:val="00874A21"/>
    <w:rsid w:val="00874E7D"/>
    <w:rsid w:val="00874F95"/>
    <w:rsid w:val="00875282"/>
    <w:rsid w:val="00875406"/>
    <w:rsid w:val="0087574F"/>
    <w:rsid w:val="00875838"/>
    <w:rsid w:val="00875C4F"/>
    <w:rsid w:val="0087650D"/>
    <w:rsid w:val="008766AB"/>
    <w:rsid w:val="00876855"/>
    <w:rsid w:val="008769F4"/>
    <w:rsid w:val="00876E3E"/>
    <w:rsid w:val="008771E8"/>
    <w:rsid w:val="00877334"/>
    <w:rsid w:val="00877945"/>
    <w:rsid w:val="00877B32"/>
    <w:rsid w:val="00877C13"/>
    <w:rsid w:val="008801F6"/>
    <w:rsid w:val="008804B8"/>
    <w:rsid w:val="008808E5"/>
    <w:rsid w:val="00881C1B"/>
    <w:rsid w:val="00881CC9"/>
    <w:rsid w:val="00881D7A"/>
    <w:rsid w:val="00881EE5"/>
    <w:rsid w:val="0088236F"/>
    <w:rsid w:val="00882473"/>
    <w:rsid w:val="00883072"/>
    <w:rsid w:val="00883688"/>
    <w:rsid w:val="00883929"/>
    <w:rsid w:val="00883C6C"/>
    <w:rsid w:val="00883E01"/>
    <w:rsid w:val="008841B1"/>
    <w:rsid w:val="0088429A"/>
    <w:rsid w:val="00884AEC"/>
    <w:rsid w:val="00884D49"/>
    <w:rsid w:val="00884F04"/>
    <w:rsid w:val="00884F83"/>
    <w:rsid w:val="008852DC"/>
    <w:rsid w:val="00885588"/>
    <w:rsid w:val="008855C6"/>
    <w:rsid w:val="00885AC5"/>
    <w:rsid w:val="00885DC3"/>
    <w:rsid w:val="00885F7F"/>
    <w:rsid w:val="0088620E"/>
    <w:rsid w:val="00886C54"/>
    <w:rsid w:val="00886EA8"/>
    <w:rsid w:val="008870FF"/>
    <w:rsid w:val="0088760E"/>
    <w:rsid w:val="0088761D"/>
    <w:rsid w:val="008879C2"/>
    <w:rsid w:val="00887E89"/>
    <w:rsid w:val="00890162"/>
    <w:rsid w:val="008901DD"/>
    <w:rsid w:val="008907B7"/>
    <w:rsid w:val="00890A78"/>
    <w:rsid w:val="00890B1E"/>
    <w:rsid w:val="008910F6"/>
    <w:rsid w:val="00891381"/>
    <w:rsid w:val="0089175F"/>
    <w:rsid w:val="00891AD6"/>
    <w:rsid w:val="00891FDA"/>
    <w:rsid w:val="00892053"/>
    <w:rsid w:val="008924AE"/>
    <w:rsid w:val="00892979"/>
    <w:rsid w:val="00892C74"/>
    <w:rsid w:val="0089303F"/>
    <w:rsid w:val="008931D8"/>
    <w:rsid w:val="00893453"/>
    <w:rsid w:val="0089379F"/>
    <w:rsid w:val="00893974"/>
    <w:rsid w:val="008939E5"/>
    <w:rsid w:val="00893AFB"/>
    <w:rsid w:val="00893E4B"/>
    <w:rsid w:val="00894588"/>
    <w:rsid w:val="00894967"/>
    <w:rsid w:val="00894A94"/>
    <w:rsid w:val="00894C29"/>
    <w:rsid w:val="00894C53"/>
    <w:rsid w:val="0089514E"/>
    <w:rsid w:val="00895244"/>
    <w:rsid w:val="008952F7"/>
    <w:rsid w:val="00895B3F"/>
    <w:rsid w:val="00896238"/>
    <w:rsid w:val="00896C93"/>
    <w:rsid w:val="00896E92"/>
    <w:rsid w:val="00896EA2"/>
    <w:rsid w:val="00897062"/>
    <w:rsid w:val="00897193"/>
    <w:rsid w:val="0089719C"/>
    <w:rsid w:val="008973C4"/>
    <w:rsid w:val="00897B41"/>
    <w:rsid w:val="00897C35"/>
    <w:rsid w:val="00897CF6"/>
    <w:rsid w:val="00897DCD"/>
    <w:rsid w:val="008A0B7B"/>
    <w:rsid w:val="008A1106"/>
    <w:rsid w:val="008A14F3"/>
    <w:rsid w:val="008A171E"/>
    <w:rsid w:val="008A175F"/>
    <w:rsid w:val="008A1D83"/>
    <w:rsid w:val="008A26AF"/>
    <w:rsid w:val="008A2B83"/>
    <w:rsid w:val="008A2E1B"/>
    <w:rsid w:val="008A2E9D"/>
    <w:rsid w:val="008A38F4"/>
    <w:rsid w:val="008A3A93"/>
    <w:rsid w:val="008A3AE4"/>
    <w:rsid w:val="008A3BFA"/>
    <w:rsid w:val="008A3C99"/>
    <w:rsid w:val="008A3F93"/>
    <w:rsid w:val="008A44F4"/>
    <w:rsid w:val="008A49BC"/>
    <w:rsid w:val="008A5189"/>
    <w:rsid w:val="008A52F4"/>
    <w:rsid w:val="008A5338"/>
    <w:rsid w:val="008A5430"/>
    <w:rsid w:val="008A57AB"/>
    <w:rsid w:val="008A5A37"/>
    <w:rsid w:val="008A5F08"/>
    <w:rsid w:val="008A6086"/>
    <w:rsid w:val="008A6170"/>
    <w:rsid w:val="008A62DD"/>
    <w:rsid w:val="008A63B1"/>
    <w:rsid w:val="008A6554"/>
    <w:rsid w:val="008A6719"/>
    <w:rsid w:val="008A6895"/>
    <w:rsid w:val="008A6B03"/>
    <w:rsid w:val="008A724E"/>
    <w:rsid w:val="008A7684"/>
    <w:rsid w:val="008A7834"/>
    <w:rsid w:val="008A7AA3"/>
    <w:rsid w:val="008B013D"/>
    <w:rsid w:val="008B024F"/>
    <w:rsid w:val="008B05B1"/>
    <w:rsid w:val="008B0659"/>
    <w:rsid w:val="008B0699"/>
    <w:rsid w:val="008B077D"/>
    <w:rsid w:val="008B08A5"/>
    <w:rsid w:val="008B0B07"/>
    <w:rsid w:val="008B0DC2"/>
    <w:rsid w:val="008B0E03"/>
    <w:rsid w:val="008B15FA"/>
    <w:rsid w:val="008B1669"/>
    <w:rsid w:val="008B1C2B"/>
    <w:rsid w:val="008B1DCE"/>
    <w:rsid w:val="008B225F"/>
    <w:rsid w:val="008B25BC"/>
    <w:rsid w:val="008B291A"/>
    <w:rsid w:val="008B2D19"/>
    <w:rsid w:val="008B2D5F"/>
    <w:rsid w:val="008B3627"/>
    <w:rsid w:val="008B362D"/>
    <w:rsid w:val="008B3957"/>
    <w:rsid w:val="008B3C68"/>
    <w:rsid w:val="008B4E7E"/>
    <w:rsid w:val="008B4F1A"/>
    <w:rsid w:val="008B4F93"/>
    <w:rsid w:val="008B505D"/>
    <w:rsid w:val="008B5534"/>
    <w:rsid w:val="008B5873"/>
    <w:rsid w:val="008B5A07"/>
    <w:rsid w:val="008B5A73"/>
    <w:rsid w:val="008B5C33"/>
    <w:rsid w:val="008B5C83"/>
    <w:rsid w:val="008B60A0"/>
    <w:rsid w:val="008B66F8"/>
    <w:rsid w:val="008B67D2"/>
    <w:rsid w:val="008B67F3"/>
    <w:rsid w:val="008B69E0"/>
    <w:rsid w:val="008B6E1C"/>
    <w:rsid w:val="008B71B2"/>
    <w:rsid w:val="008B74BC"/>
    <w:rsid w:val="008B79AA"/>
    <w:rsid w:val="008B7C5A"/>
    <w:rsid w:val="008B7E28"/>
    <w:rsid w:val="008B7EC9"/>
    <w:rsid w:val="008B7FB5"/>
    <w:rsid w:val="008C0821"/>
    <w:rsid w:val="008C0C3F"/>
    <w:rsid w:val="008C0EA9"/>
    <w:rsid w:val="008C1B05"/>
    <w:rsid w:val="008C1BA5"/>
    <w:rsid w:val="008C1EE0"/>
    <w:rsid w:val="008C2119"/>
    <w:rsid w:val="008C24BF"/>
    <w:rsid w:val="008C2590"/>
    <w:rsid w:val="008C25AE"/>
    <w:rsid w:val="008C2C99"/>
    <w:rsid w:val="008C2CCD"/>
    <w:rsid w:val="008C350E"/>
    <w:rsid w:val="008C378E"/>
    <w:rsid w:val="008C37A7"/>
    <w:rsid w:val="008C3B12"/>
    <w:rsid w:val="008C3EE8"/>
    <w:rsid w:val="008C4206"/>
    <w:rsid w:val="008C4247"/>
    <w:rsid w:val="008C4294"/>
    <w:rsid w:val="008C4E1E"/>
    <w:rsid w:val="008C546A"/>
    <w:rsid w:val="008C54FA"/>
    <w:rsid w:val="008C5B74"/>
    <w:rsid w:val="008C60E8"/>
    <w:rsid w:val="008C6789"/>
    <w:rsid w:val="008C6861"/>
    <w:rsid w:val="008C6EC0"/>
    <w:rsid w:val="008C7078"/>
    <w:rsid w:val="008C73FA"/>
    <w:rsid w:val="008C75FF"/>
    <w:rsid w:val="008C77BF"/>
    <w:rsid w:val="008C77C9"/>
    <w:rsid w:val="008C7805"/>
    <w:rsid w:val="008C78D1"/>
    <w:rsid w:val="008C7DF1"/>
    <w:rsid w:val="008C7F6C"/>
    <w:rsid w:val="008C7FB7"/>
    <w:rsid w:val="008D03E4"/>
    <w:rsid w:val="008D03F8"/>
    <w:rsid w:val="008D05B0"/>
    <w:rsid w:val="008D0921"/>
    <w:rsid w:val="008D112E"/>
    <w:rsid w:val="008D15E2"/>
    <w:rsid w:val="008D1B3E"/>
    <w:rsid w:val="008D1DED"/>
    <w:rsid w:val="008D1EE8"/>
    <w:rsid w:val="008D2A16"/>
    <w:rsid w:val="008D3346"/>
    <w:rsid w:val="008D387E"/>
    <w:rsid w:val="008D3AA7"/>
    <w:rsid w:val="008D3F93"/>
    <w:rsid w:val="008D41CC"/>
    <w:rsid w:val="008D4361"/>
    <w:rsid w:val="008D4D85"/>
    <w:rsid w:val="008D5145"/>
    <w:rsid w:val="008D5210"/>
    <w:rsid w:val="008D53BE"/>
    <w:rsid w:val="008D55C3"/>
    <w:rsid w:val="008D5CC7"/>
    <w:rsid w:val="008D5E22"/>
    <w:rsid w:val="008D5E5E"/>
    <w:rsid w:val="008D6347"/>
    <w:rsid w:val="008D6379"/>
    <w:rsid w:val="008D6426"/>
    <w:rsid w:val="008D6AC8"/>
    <w:rsid w:val="008D715B"/>
    <w:rsid w:val="008D7784"/>
    <w:rsid w:val="008D789E"/>
    <w:rsid w:val="008E067C"/>
    <w:rsid w:val="008E0719"/>
    <w:rsid w:val="008E0CD1"/>
    <w:rsid w:val="008E0E9A"/>
    <w:rsid w:val="008E1007"/>
    <w:rsid w:val="008E181B"/>
    <w:rsid w:val="008E1A4A"/>
    <w:rsid w:val="008E1BDB"/>
    <w:rsid w:val="008E2505"/>
    <w:rsid w:val="008E288A"/>
    <w:rsid w:val="008E2BA5"/>
    <w:rsid w:val="008E2F98"/>
    <w:rsid w:val="008E3081"/>
    <w:rsid w:val="008E374C"/>
    <w:rsid w:val="008E3B50"/>
    <w:rsid w:val="008E3DCA"/>
    <w:rsid w:val="008E459A"/>
    <w:rsid w:val="008E473B"/>
    <w:rsid w:val="008E4D3B"/>
    <w:rsid w:val="008E51DC"/>
    <w:rsid w:val="008E535D"/>
    <w:rsid w:val="008E5586"/>
    <w:rsid w:val="008E5914"/>
    <w:rsid w:val="008E5A27"/>
    <w:rsid w:val="008E5C97"/>
    <w:rsid w:val="008E5FB1"/>
    <w:rsid w:val="008E6192"/>
    <w:rsid w:val="008E6AB3"/>
    <w:rsid w:val="008E6BBF"/>
    <w:rsid w:val="008E6EB8"/>
    <w:rsid w:val="008E7039"/>
    <w:rsid w:val="008E7D19"/>
    <w:rsid w:val="008E7F50"/>
    <w:rsid w:val="008F00BB"/>
    <w:rsid w:val="008F0210"/>
    <w:rsid w:val="008F025C"/>
    <w:rsid w:val="008F0338"/>
    <w:rsid w:val="008F03F2"/>
    <w:rsid w:val="008F06CD"/>
    <w:rsid w:val="008F081F"/>
    <w:rsid w:val="008F0EB4"/>
    <w:rsid w:val="008F117F"/>
    <w:rsid w:val="008F14FE"/>
    <w:rsid w:val="008F17BC"/>
    <w:rsid w:val="008F17FC"/>
    <w:rsid w:val="008F20F2"/>
    <w:rsid w:val="008F2430"/>
    <w:rsid w:val="008F283A"/>
    <w:rsid w:val="008F3801"/>
    <w:rsid w:val="008F40C8"/>
    <w:rsid w:val="008F4320"/>
    <w:rsid w:val="008F4657"/>
    <w:rsid w:val="008F51AF"/>
    <w:rsid w:val="008F5394"/>
    <w:rsid w:val="008F58DF"/>
    <w:rsid w:val="008F59DA"/>
    <w:rsid w:val="008F5A19"/>
    <w:rsid w:val="008F5A25"/>
    <w:rsid w:val="008F5D0B"/>
    <w:rsid w:val="008F5E62"/>
    <w:rsid w:val="008F5FA7"/>
    <w:rsid w:val="008F5FBD"/>
    <w:rsid w:val="008F6131"/>
    <w:rsid w:val="008F6314"/>
    <w:rsid w:val="008F6C96"/>
    <w:rsid w:val="008F6CA5"/>
    <w:rsid w:val="008F71AF"/>
    <w:rsid w:val="008F7A28"/>
    <w:rsid w:val="008F7BA4"/>
    <w:rsid w:val="009004A7"/>
    <w:rsid w:val="009007D6"/>
    <w:rsid w:val="00900AC1"/>
    <w:rsid w:val="0090163F"/>
    <w:rsid w:val="009017F8"/>
    <w:rsid w:val="00901C61"/>
    <w:rsid w:val="00901CD2"/>
    <w:rsid w:val="0090243C"/>
    <w:rsid w:val="009024BA"/>
    <w:rsid w:val="00902BF8"/>
    <w:rsid w:val="00902C0B"/>
    <w:rsid w:val="00902E8C"/>
    <w:rsid w:val="00902EC9"/>
    <w:rsid w:val="009032A5"/>
    <w:rsid w:val="0090346B"/>
    <w:rsid w:val="00903A65"/>
    <w:rsid w:val="00904268"/>
    <w:rsid w:val="00904925"/>
    <w:rsid w:val="00905410"/>
    <w:rsid w:val="0090543E"/>
    <w:rsid w:val="009056D5"/>
    <w:rsid w:val="00905ED8"/>
    <w:rsid w:val="009067AC"/>
    <w:rsid w:val="00907C82"/>
    <w:rsid w:val="009101DE"/>
    <w:rsid w:val="0091096B"/>
    <w:rsid w:val="00910A95"/>
    <w:rsid w:val="00910D66"/>
    <w:rsid w:val="009114EC"/>
    <w:rsid w:val="00911657"/>
    <w:rsid w:val="009119BC"/>
    <w:rsid w:val="00911CA5"/>
    <w:rsid w:val="00912A3E"/>
    <w:rsid w:val="00912F83"/>
    <w:rsid w:val="009132DB"/>
    <w:rsid w:val="009138FD"/>
    <w:rsid w:val="00913CD7"/>
    <w:rsid w:val="00914289"/>
    <w:rsid w:val="009143D3"/>
    <w:rsid w:val="009145CF"/>
    <w:rsid w:val="00914FA8"/>
    <w:rsid w:val="00915031"/>
    <w:rsid w:val="009152CC"/>
    <w:rsid w:val="00915452"/>
    <w:rsid w:val="00915530"/>
    <w:rsid w:val="009157CA"/>
    <w:rsid w:val="009158D9"/>
    <w:rsid w:val="00915C60"/>
    <w:rsid w:val="0091643E"/>
    <w:rsid w:val="009164FD"/>
    <w:rsid w:val="00916797"/>
    <w:rsid w:val="0091686B"/>
    <w:rsid w:val="009168B6"/>
    <w:rsid w:val="00916A8F"/>
    <w:rsid w:val="00916BB8"/>
    <w:rsid w:val="00916CEB"/>
    <w:rsid w:val="00916E14"/>
    <w:rsid w:val="009170D2"/>
    <w:rsid w:val="009173B1"/>
    <w:rsid w:val="00917A3E"/>
    <w:rsid w:val="00917C71"/>
    <w:rsid w:val="00917FBC"/>
    <w:rsid w:val="00920432"/>
    <w:rsid w:val="00920688"/>
    <w:rsid w:val="009209C7"/>
    <w:rsid w:val="00920F0A"/>
    <w:rsid w:val="0092109F"/>
    <w:rsid w:val="00921514"/>
    <w:rsid w:val="00921C14"/>
    <w:rsid w:val="00921F09"/>
    <w:rsid w:val="009226E7"/>
    <w:rsid w:val="00922E49"/>
    <w:rsid w:val="009231A8"/>
    <w:rsid w:val="009231B0"/>
    <w:rsid w:val="009237C1"/>
    <w:rsid w:val="00923D41"/>
    <w:rsid w:val="009240C6"/>
    <w:rsid w:val="009242D6"/>
    <w:rsid w:val="00924876"/>
    <w:rsid w:val="009249A7"/>
    <w:rsid w:val="00924AF2"/>
    <w:rsid w:val="00924C25"/>
    <w:rsid w:val="00924FC9"/>
    <w:rsid w:val="00925255"/>
    <w:rsid w:val="009253C6"/>
    <w:rsid w:val="00925906"/>
    <w:rsid w:val="00925D25"/>
    <w:rsid w:val="009263F0"/>
    <w:rsid w:val="00926F1F"/>
    <w:rsid w:val="00927200"/>
    <w:rsid w:val="0092747E"/>
    <w:rsid w:val="00927507"/>
    <w:rsid w:val="00927662"/>
    <w:rsid w:val="00927EA7"/>
    <w:rsid w:val="00927F25"/>
    <w:rsid w:val="0093040A"/>
    <w:rsid w:val="009304B8"/>
    <w:rsid w:val="009310D7"/>
    <w:rsid w:val="009311D1"/>
    <w:rsid w:val="009318CB"/>
    <w:rsid w:val="00931991"/>
    <w:rsid w:val="00931FCA"/>
    <w:rsid w:val="00932AE1"/>
    <w:rsid w:val="0093308C"/>
    <w:rsid w:val="0093357B"/>
    <w:rsid w:val="0093369A"/>
    <w:rsid w:val="009337B7"/>
    <w:rsid w:val="00933A0D"/>
    <w:rsid w:val="00933F7D"/>
    <w:rsid w:val="00934431"/>
    <w:rsid w:val="0093466F"/>
    <w:rsid w:val="009346C8"/>
    <w:rsid w:val="00934C23"/>
    <w:rsid w:val="00934F9F"/>
    <w:rsid w:val="00935446"/>
    <w:rsid w:val="009354DE"/>
    <w:rsid w:val="0093578C"/>
    <w:rsid w:val="00935BE2"/>
    <w:rsid w:val="00935F1D"/>
    <w:rsid w:val="00936340"/>
    <w:rsid w:val="00936FC9"/>
    <w:rsid w:val="00937198"/>
    <w:rsid w:val="00937299"/>
    <w:rsid w:val="0093784F"/>
    <w:rsid w:val="00937898"/>
    <w:rsid w:val="00937F9C"/>
    <w:rsid w:val="0094042F"/>
    <w:rsid w:val="0094048D"/>
    <w:rsid w:val="0094052F"/>
    <w:rsid w:val="00940863"/>
    <w:rsid w:val="00940C3B"/>
    <w:rsid w:val="00941006"/>
    <w:rsid w:val="009415C4"/>
    <w:rsid w:val="00941820"/>
    <w:rsid w:val="009419A4"/>
    <w:rsid w:val="00941B95"/>
    <w:rsid w:val="00941D49"/>
    <w:rsid w:val="0094231D"/>
    <w:rsid w:val="00942D2C"/>
    <w:rsid w:val="009434A1"/>
    <w:rsid w:val="00943648"/>
    <w:rsid w:val="00943B58"/>
    <w:rsid w:val="00944382"/>
    <w:rsid w:val="0094540B"/>
    <w:rsid w:val="00945864"/>
    <w:rsid w:val="009459BC"/>
    <w:rsid w:val="00946401"/>
    <w:rsid w:val="00946793"/>
    <w:rsid w:val="00946B37"/>
    <w:rsid w:val="00946B3E"/>
    <w:rsid w:val="00946B46"/>
    <w:rsid w:val="009472FA"/>
    <w:rsid w:val="0094750E"/>
    <w:rsid w:val="009477A6"/>
    <w:rsid w:val="009504FC"/>
    <w:rsid w:val="00950578"/>
    <w:rsid w:val="00950646"/>
    <w:rsid w:val="00950B61"/>
    <w:rsid w:val="00951057"/>
    <w:rsid w:val="009519BE"/>
    <w:rsid w:val="00952518"/>
    <w:rsid w:val="00952C70"/>
    <w:rsid w:val="00953219"/>
    <w:rsid w:val="00953625"/>
    <w:rsid w:val="00953868"/>
    <w:rsid w:val="00953FF5"/>
    <w:rsid w:val="0095417E"/>
    <w:rsid w:val="009542C0"/>
    <w:rsid w:val="00954494"/>
    <w:rsid w:val="00954A8C"/>
    <w:rsid w:val="00954E14"/>
    <w:rsid w:val="009551A6"/>
    <w:rsid w:val="009553E2"/>
    <w:rsid w:val="00955DA4"/>
    <w:rsid w:val="00955F44"/>
    <w:rsid w:val="009560A9"/>
    <w:rsid w:val="0095657D"/>
    <w:rsid w:val="00956B0E"/>
    <w:rsid w:val="00956BEE"/>
    <w:rsid w:val="0095770B"/>
    <w:rsid w:val="00957CEC"/>
    <w:rsid w:val="00960DC8"/>
    <w:rsid w:val="00960F70"/>
    <w:rsid w:val="00960F8D"/>
    <w:rsid w:val="009610BC"/>
    <w:rsid w:val="00961670"/>
    <w:rsid w:val="00961715"/>
    <w:rsid w:val="009617DC"/>
    <w:rsid w:val="00961B78"/>
    <w:rsid w:val="00961BFB"/>
    <w:rsid w:val="00962298"/>
    <w:rsid w:val="009623A2"/>
    <w:rsid w:val="0096250E"/>
    <w:rsid w:val="0096270B"/>
    <w:rsid w:val="00962D74"/>
    <w:rsid w:val="009630B2"/>
    <w:rsid w:val="009631A4"/>
    <w:rsid w:val="0096335B"/>
    <w:rsid w:val="0096337F"/>
    <w:rsid w:val="00963547"/>
    <w:rsid w:val="009638B1"/>
    <w:rsid w:val="00963E91"/>
    <w:rsid w:val="00964178"/>
    <w:rsid w:val="00964A0E"/>
    <w:rsid w:val="00964AB0"/>
    <w:rsid w:val="00964C4B"/>
    <w:rsid w:val="00964D2C"/>
    <w:rsid w:val="00964E6C"/>
    <w:rsid w:val="00965056"/>
    <w:rsid w:val="00965270"/>
    <w:rsid w:val="009653CB"/>
    <w:rsid w:val="009655A5"/>
    <w:rsid w:val="009658DC"/>
    <w:rsid w:val="00965A3B"/>
    <w:rsid w:val="00966017"/>
    <w:rsid w:val="009668EC"/>
    <w:rsid w:val="00966BC6"/>
    <w:rsid w:val="00966DDB"/>
    <w:rsid w:val="009672B2"/>
    <w:rsid w:val="00967572"/>
    <w:rsid w:val="00967C43"/>
    <w:rsid w:val="00967DD0"/>
    <w:rsid w:val="00967DE3"/>
    <w:rsid w:val="00967EB7"/>
    <w:rsid w:val="0097003B"/>
    <w:rsid w:val="00970241"/>
    <w:rsid w:val="009703DA"/>
    <w:rsid w:val="0097040F"/>
    <w:rsid w:val="009705F7"/>
    <w:rsid w:val="009709B2"/>
    <w:rsid w:val="00970CA2"/>
    <w:rsid w:val="00970F6F"/>
    <w:rsid w:val="00971710"/>
    <w:rsid w:val="00971CCB"/>
    <w:rsid w:val="00971E5E"/>
    <w:rsid w:val="00971EFA"/>
    <w:rsid w:val="0097239C"/>
    <w:rsid w:val="0097273B"/>
    <w:rsid w:val="009727BD"/>
    <w:rsid w:val="00972D69"/>
    <w:rsid w:val="00972DBD"/>
    <w:rsid w:val="00972E75"/>
    <w:rsid w:val="00972FD7"/>
    <w:rsid w:val="00973123"/>
    <w:rsid w:val="00973609"/>
    <w:rsid w:val="00973707"/>
    <w:rsid w:val="009739EC"/>
    <w:rsid w:val="00973AE2"/>
    <w:rsid w:val="00973CF2"/>
    <w:rsid w:val="00973E56"/>
    <w:rsid w:val="00974ABC"/>
    <w:rsid w:val="00974D12"/>
    <w:rsid w:val="00974EF1"/>
    <w:rsid w:val="0097565F"/>
    <w:rsid w:val="00975765"/>
    <w:rsid w:val="0097614A"/>
    <w:rsid w:val="00977394"/>
    <w:rsid w:val="0097797D"/>
    <w:rsid w:val="00977A92"/>
    <w:rsid w:val="00977BC4"/>
    <w:rsid w:val="00977D21"/>
    <w:rsid w:val="00977EF1"/>
    <w:rsid w:val="00980017"/>
    <w:rsid w:val="0098043A"/>
    <w:rsid w:val="00980964"/>
    <w:rsid w:val="00980ACB"/>
    <w:rsid w:val="00980B7D"/>
    <w:rsid w:val="00981BF7"/>
    <w:rsid w:val="00981C08"/>
    <w:rsid w:val="0098231B"/>
    <w:rsid w:val="00982473"/>
    <w:rsid w:val="0098262B"/>
    <w:rsid w:val="0098281A"/>
    <w:rsid w:val="00982B05"/>
    <w:rsid w:val="00982BCF"/>
    <w:rsid w:val="00982EF2"/>
    <w:rsid w:val="0098362E"/>
    <w:rsid w:val="00983DE0"/>
    <w:rsid w:val="00984171"/>
    <w:rsid w:val="00984208"/>
    <w:rsid w:val="00984425"/>
    <w:rsid w:val="009849FA"/>
    <w:rsid w:val="0098511E"/>
    <w:rsid w:val="00985378"/>
    <w:rsid w:val="00985EB7"/>
    <w:rsid w:val="00986723"/>
    <w:rsid w:val="0098706D"/>
    <w:rsid w:val="00987421"/>
    <w:rsid w:val="0098771A"/>
    <w:rsid w:val="0098781F"/>
    <w:rsid w:val="00987D06"/>
    <w:rsid w:val="009901B4"/>
    <w:rsid w:val="009907CA"/>
    <w:rsid w:val="00990860"/>
    <w:rsid w:val="00990CDE"/>
    <w:rsid w:val="00990F24"/>
    <w:rsid w:val="00991318"/>
    <w:rsid w:val="009917D9"/>
    <w:rsid w:val="009918C1"/>
    <w:rsid w:val="00991912"/>
    <w:rsid w:val="00991D22"/>
    <w:rsid w:val="00991D74"/>
    <w:rsid w:val="00991F51"/>
    <w:rsid w:val="009924E6"/>
    <w:rsid w:val="00992692"/>
    <w:rsid w:val="00992AF4"/>
    <w:rsid w:val="00992FA3"/>
    <w:rsid w:val="00993060"/>
    <w:rsid w:val="0099356C"/>
    <w:rsid w:val="0099356D"/>
    <w:rsid w:val="00993B31"/>
    <w:rsid w:val="00993E8E"/>
    <w:rsid w:val="00994999"/>
    <w:rsid w:val="00994F00"/>
    <w:rsid w:val="009950B9"/>
    <w:rsid w:val="009950D8"/>
    <w:rsid w:val="0099512A"/>
    <w:rsid w:val="00995288"/>
    <w:rsid w:val="00995790"/>
    <w:rsid w:val="009957BE"/>
    <w:rsid w:val="00995FA5"/>
    <w:rsid w:val="0099636A"/>
    <w:rsid w:val="0099643A"/>
    <w:rsid w:val="0099656F"/>
    <w:rsid w:val="0099657D"/>
    <w:rsid w:val="0099666C"/>
    <w:rsid w:val="00996EF8"/>
    <w:rsid w:val="00997491"/>
    <w:rsid w:val="00997611"/>
    <w:rsid w:val="0099779F"/>
    <w:rsid w:val="00997B8F"/>
    <w:rsid w:val="009A0124"/>
    <w:rsid w:val="009A0550"/>
    <w:rsid w:val="009A0631"/>
    <w:rsid w:val="009A076A"/>
    <w:rsid w:val="009A076E"/>
    <w:rsid w:val="009A098B"/>
    <w:rsid w:val="009A0FC5"/>
    <w:rsid w:val="009A18DF"/>
    <w:rsid w:val="009A1D24"/>
    <w:rsid w:val="009A208D"/>
    <w:rsid w:val="009A33F1"/>
    <w:rsid w:val="009A3A45"/>
    <w:rsid w:val="009A3B71"/>
    <w:rsid w:val="009A3CC2"/>
    <w:rsid w:val="009A417D"/>
    <w:rsid w:val="009A418D"/>
    <w:rsid w:val="009A4303"/>
    <w:rsid w:val="009A46A3"/>
    <w:rsid w:val="009A50A4"/>
    <w:rsid w:val="009A56B1"/>
    <w:rsid w:val="009A5C8D"/>
    <w:rsid w:val="009A5CE7"/>
    <w:rsid w:val="009A62EB"/>
    <w:rsid w:val="009A6CE0"/>
    <w:rsid w:val="009A71D6"/>
    <w:rsid w:val="009A723C"/>
    <w:rsid w:val="009A7320"/>
    <w:rsid w:val="009A7395"/>
    <w:rsid w:val="009A7BF8"/>
    <w:rsid w:val="009A7F27"/>
    <w:rsid w:val="009B013E"/>
    <w:rsid w:val="009B056E"/>
    <w:rsid w:val="009B05FD"/>
    <w:rsid w:val="009B0A44"/>
    <w:rsid w:val="009B12D6"/>
    <w:rsid w:val="009B1841"/>
    <w:rsid w:val="009B18B9"/>
    <w:rsid w:val="009B2207"/>
    <w:rsid w:val="009B2702"/>
    <w:rsid w:val="009B275E"/>
    <w:rsid w:val="009B2866"/>
    <w:rsid w:val="009B2954"/>
    <w:rsid w:val="009B29E8"/>
    <w:rsid w:val="009B2CA2"/>
    <w:rsid w:val="009B30DD"/>
    <w:rsid w:val="009B32AA"/>
    <w:rsid w:val="009B3AF4"/>
    <w:rsid w:val="009B3DD7"/>
    <w:rsid w:val="009B40FD"/>
    <w:rsid w:val="009B452C"/>
    <w:rsid w:val="009B45AB"/>
    <w:rsid w:val="009B46A6"/>
    <w:rsid w:val="009B5188"/>
    <w:rsid w:val="009B6040"/>
    <w:rsid w:val="009B672B"/>
    <w:rsid w:val="009B6897"/>
    <w:rsid w:val="009B6A20"/>
    <w:rsid w:val="009B72AD"/>
    <w:rsid w:val="009B7328"/>
    <w:rsid w:val="009B7407"/>
    <w:rsid w:val="009B7427"/>
    <w:rsid w:val="009B75F7"/>
    <w:rsid w:val="009B77D9"/>
    <w:rsid w:val="009B7E0E"/>
    <w:rsid w:val="009C01D4"/>
    <w:rsid w:val="009C0386"/>
    <w:rsid w:val="009C0630"/>
    <w:rsid w:val="009C0831"/>
    <w:rsid w:val="009C084F"/>
    <w:rsid w:val="009C09F5"/>
    <w:rsid w:val="009C0FB1"/>
    <w:rsid w:val="009C1C5D"/>
    <w:rsid w:val="009C1F55"/>
    <w:rsid w:val="009C22AF"/>
    <w:rsid w:val="009C2340"/>
    <w:rsid w:val="009C2425"/>
    <w:rsid w:val="009C2533"/>
    <w:rsid w:val="009C26AB"/>
    <w:rsid w:val="009C2AFE"/>
    <w:rsid w:val="009C2BEE"/>
    <w:rsid w:val="009C2ED5"/>
    <w:rsid w:val="009C3011"/>
    <w:rsid w:val="009C377F"/>
    <w:rsid w:val="009C3B4D"/>
    <w:rsid w:val="009C4A0D"/>
    <w:rsid w:val="009C4D35"/>
    <w:rsid w:val="009C5701"/>
    <w:rsid w:val="009C5D6F"/>
    <w:rsid w:val="009C62D1"/>
    <w:rsid w:val="009C6325"/>
    <w:rsid w:val="009C671E"/>
    <w:rsid w:val="009C691A"/>
    <w:rsid w:val="009C6B28"/>
    <w:rsid w:val="009C6E5C"/>
    <w:rsid w:val="009C6E83"/>
    <w:rsid w:val="009C6F72"/>
    <w:rsid w:val="009C7048"/>
    <w:rsid w:val="009C795A"/>
    <w:rsid w:val="009D007A"/>
    <w:rsid w:val="009D0160"/>
    <w:rsid w:val="009D07AC"/>
    <w:rsid w:val="009D0D70"/>
    <w:rsid w:val="009D1046"/>
    <w:rsid w:val="009D1073"/>
    <w:rsid w:val="009D13DD"/>
    <w:rsid w:val="009D18AB"/>
    <w:rsid w:val="009D1982"/>
    <w:rsid w:val="009D1997"/>
    <w:rsid w:val="009D1CFE"/>
    <w:rsid w:val="009D206D"/>
    <w:rsid w:val="009D2774"/>
    <w:rsid w:val="009D27E0"/>
    <w:rsid w:val="009D2D87"/>
    <w:rsid w:val="009D2EE0"/>
    <w:rsid w:val="009D312E"/>
    <w:rsid w:val="009D3187"/>
    <w:rsid w:val="009D31BD"/>
    <w:rsid w:val="009D3370"/>
    <w:rsid w:val="009D3417"/>
    <w:rsid w:val="009D3BD6"/>
    <w:rsid w:val="009D3EBB"/>
    <w:rsid w:val="009D43C0"/>
    <w:rsid w:val="009D48F7"/>
    <w:rsid w:val="009D493F"/>
    <w:rsid w:val="009D4DCE"/>
    <w:rsid w:val="009D4EBB"/>
    <w:rsid w:val="009D5343"/>
    <w:rsid w:val="009D5445"/>
    <w:rsid w:val="009D5749"/>
    <w:rsid w:val="009D5A13"/>
    <w:rsid w:val="009D6AC4"/>
    <w:rsid w:val="009D6B53"/>
    <w:rsid w:val="009D6DAD"/>
    <w:rsid w:val="009D7256"/>
    <w:rsid w:val="009D75D1"/>
    <w:rsid w:val="009D7732"/>
    <w:rsid w:val="009D7FE7"/>
    <w:rsid w:val="009E019A"/>
    <w:rsid w:val="009E0B59"/>
    <w:rsid w:val="009E0BB8"/>
    <w:rsid w:val="009E1264"/>
    <w:rsid w:val="009E1664"/>
    <w:rsid w:val="009E16EA"/>
    <w:rsid w:val="009E18CC"/>
    <w:rsid w:val="009E226A"/>
    <w:rsid w:val="009E2293"/>
    <w:rsid w:val="009E23D1"/>
    <w:rsid w:val="009E2449"/>
    <w:rsid w:val="009E2507"/>
    <w:rsid w:val="009E25FF"/>
    <w:rsid w:val="009E2756"/>
    <w:rsid w:val="009E2874"/>
    <w:rsid w:val="009E2BBF"/>
    <w:rsid w:val="009E2C87"/>
    <w:rsid w:val="009E2D26"/>
    <w:rsid w:val="009E3387"/>
    <w:rsid w:val="009E391C"/>
    <w:rsid w:val="009E3A1B"/>
    <w:rsid w:val="009E3B99"/>
    <w:rsid w:val="009E4342"/>
    <w:rsid w:val="009E43CB"/>
    <w:rsid w:val="009E461D"/>
    <w:rsid w:val="009E4827"/>
    <w:rsid w:val="009E506A"/>
    <w:rsid w:val="009E50C1"/>
    <w:rsid w:val="009E5223"/>
    <w:rsid w:val="009E54F1"/>
    <w:rsid w:val="009E56DC"/>
    <w:rsid w:val="009E57C5"/>
    <w:rsid w:val="009E57DA"/>
    <w:rsid w:val="009E5828"/>
    <w:rsid w:val="009E58D2"/>
    <w:rsid w:val="009E59B8"/>
    <w:rsid w:val="009E5B57"/>
    <w:rsid w:val="009E6280"/>
    <w:rsid w:val="009E656F"/>
    <w:rsid w:val="009E67B5"/>
    <w:rsid w:val="009E6972"/>
    <w:rsid w:val="009E69FB"/>
    <w:rsid w:val="009E6B51"/>
    <w:rsid w:val="009E6FBE"/>
    <w:rsid w:val="009E6FFB"/>
    <w:rsid w:val="009E768A"/>
    <w:rsid w:val="009E785E"/>
    <w:rsid w:val="009E7D4C"/>
    <w:rsid w:val="009E7F30"/>
    <w:rsid w:val="009F0225"/>
    <w:rsid w:val="009F0236"/>
    <w:rsid w:val="009F0855"/>
    <w:rsid w:val="009F0994"/>
    <w:rsid w:val="009F0DE3"/>
    <w:rsid w:val="009F10B2"/>
    <w:rsid w:val="009F140B"/>
    <w:rsid w:val="009F1701"/>
    <w:rsid w:val="009F17F9"/>
    <w:rsid w:val="009F1A4A"/>
    <w:rsid w:val="009F1E3A"/>
    <w:rsid w:val="009F230C"/>
    <w:rsid w:val="009F262A"/>
    <w:rsid w:val="009F281B"/>
    <w:rsid w:val="009F2A01"/>
    <w:rsid w:val="009F345B"/>
    <w:rsid w:val="009F3EA5"/>
    <w:rsid w:val="009F40A6"/>
    <w:rsid w:val="009F42B6"/>
    <w:rsid w:val="009F45C9"/>
    <w:rsid w:val="009F47E0"/>
    <w:rsid w:val="009F4863"/>
    <w:rsid w:val="009F4B55"/>
    <w:rsid w:val="009F4C04"/>
    <w:rsid w:val="009F521F"/>
    <w:rsid w:val="009F5AB7"/>
    <w:rsid w:val="009F5B0F"/>
    <w:rsid w:val="009F5E4A"/>
    <w:rsid w:val="009F6317"/>
    <w:rsid w:val="009F6585"/>
    <w:rsid w:val="009F6AA5"/>
    <w:rsid w:val="009F6EBA"/>
    <w:rsid w:val="009F75CC"/>
    <w:rsid w:val="009F7631"/>
    <w:rsid w:val="009F7745"/>
    <w:rsid w:val="009F794B"/>
    <w:rsid w:val="009F7B13"/>
    <w:rsid w:val="009F7D2D"/>
    <w:rsid w:val="009F7DDE"/>
    <w:rsid w:val="00A007F6"/>
    <w:rsid w:val="00A00A2C"/>
    <w:rsid w:val="00A00B1C"/>
    <w:rsid w:val="00A00C13"/>
    <w:rsid w:val="00A00D99"/>
    <w:rsid w:val="00A0134C"/>
    <w:rsid w:val="00A01732"/>
    <w:rsid w:val="00A018BF"/>
    <w:rsid w:val="00A01911"/>
    <w:rsid w:val="00A0198D"/>
    <w:rsid w:val="00A01BF4"/>
    <w:rsid w:val="00A0232C"/>
    <w:rsid w:val="00A023D8"/>
    <w:rsid w:val="00A02A66"/>
    <w:rsid w:val="00A02C06"/>
    <w:rsid w:val="00A02EEF"/>
    <w:rsid w:val="00A03135"/>
    <w:rsid w:val="00A0347C"/>
    <w:rsid w:val="00A03936"/>
    <w:rsid w:val="00A03951"/>
    <w:rsid w:val="00A0424B"/>
    <w:rsid w:val="00A04287"/>
    <w:rsid w:val="00A04ADA"/>
    <w:rsid w:val="00A04D60"/>
    <w:rsid w:val="00A0504B"/>
    <w:rsid w:val="00A05496"/>
    <w:rsid w:val="00A0576A"/>
    <w:rsid w:val="00A059C4"/>
    <w:rsid w:val="00A05ADD"/>
    <w:rsid w:val="00A05EED"/>
    <w:rsid w:val="00A05FA8"/>
    <w:rsid w:val="00A062C2"/>
    <w:rsid w:val="00A06348"/>
    <w:rsid w:val="00A0651C"/>
    <w:rsid w:val="00A0668E"/>
    <w:rsid w:val="00A0676D"/>
    <w:rsid w:val="00A06B96"/>
    <w:rsid w:val="00A06C55"/>
    <w:rsid w:val="00A06D3D"/>
    <w:rsid w:val="00A06D4B"/>
    <w:rsid w:val="00A07181"/>
    <w:rsid w:val="00A0738E"/>
    <w:rsid w:val="00A077EB"/>
    <w:rsid w:val="00A07997"/>
    <w:rsid w:val="00A0799F"/>
    <w:rsid w:val="00A07A5A"/>
    <w:rsid w:val="00A07CC6"/>
    <w:rsid w:val="00A07FCA"/>
    <w:rsid w:val="00A101AA"/>
    <w:rsid w:val="00A101BD"/>
    <w:rsid w:val="00A1024B"/>
    <w:rsid w:val="00A102BE"/>
    <w:rsid w:val="00A10939"/>
    <w:rsid w:val="00A109D3"/>
    <w:rsid w:val="00A111FF"/>
    <w:rsid w:val="00A11514"/>
    <w:rsid w:val="00A1177C"/>
    <w:rsid w:val="00A122E6"/>
    <w:rsid w:val="00A128CD"/>
    <w:rsid w:val="00A12951"/>
    <w:rsid w:val="00A12AE1"/>
    <w:rsid w:val="00A12B97"/>
    <w:rsid w:val="00A12BBB"/>
    <w:rsid w:val="00A12C1C"/>
    <w:rsid w:val="00A12FD2"/>
    <w:rsid w:val="00A1391F"/>
    <w:rsid w:val="00A139C6"/>
    <w:rsid w:val="00A13DBE"/>
    <w:rsid w:val="00A14229"/>
    <w:rsid w:val="00A14401"/>
    <w:rsid w:val="00A146B4"/>
    <w:rsid w:val="00A14703"/>
    <w:rsid w:val="00A147AF"/>
    <w:rsid w:val="00A147FC"/>
    <w:rsid w:val="00A14B56"/>
    <w:rsid w:val="00A15F5B"/>
    <w:rsid w:val="00A15F8D"/>
    <w:rsid w:val="00A1600F"/>
    <w:rsid w:val="00A16178"/>
    <w:rsid w:val="00A16516"/>
    <w:rsid w:val="00A1652B"/>
    <w:rsid w:val="00A16620"/>
    <w:rsid w:val="00A1714A"/>
    <w:rsid w:val="00A173F1"/>
    <w:rsid w:val="00A17BC7"/>
    <w:rsid w:val="00A17C17"/>
    <w:rsid w:val="00A20342"/>
    <w:rsid w:val="00A20534"/>
    <w:rsid w:val="00A20666"/>
    <w:rsid w:val="00A2086A"/>
    <w:rsid w:val="00A209D1"/>
    <w:rsid w:val="00A20F21"/>
    <w:rsid w:val="00A213FA"/>
    <w:rsid w:val="00A219AD"/>
    <w:rsid w:val="00A21A44"/>
    <w:rsid w:val="00A21E6F"/>
    <w:rsid w:val="00A22449"/>
    <w:rsid w:val="00A229BD"/>
    <w:rsid w:val="00A22A4A"/>
    <w:rsid w:val="00A22AD7"/>
    <w:rsid w:val="00A22CC0"/>
    <w:rsid w:val="00A22EFB"/>
    <w:rsid w:val="00A23375"/>
    <w:rsid w:val="00A23463"/>
    <w:rsid w:val="00A234B9"/>
    <w:rsid w:val="00A2415A"/>
    <w:rsid w:val="00A243E9"/>
    <w:rsid w:val="00A24491"/>
    <w:rsid w:val="00A24F8B"/>
    <w:rsid w:val="00A252AE"/>
    <w:rsid w:val="00A25413"/>
    <w:rsid w:val="00A25451"/>
    <w:rsid w:val="00A254D3"/>
    <w:rsid w:val="00A2562A"/>
    <w:rsid w:val="00A25C32"/>
    <w:rsid w:val="00A25DA7"/>
    <w:rsid w:val="00A260DF"/>
    <w:rsid w:val="00A2610E"/>
    <w:rsid w:val="00A263E6"/>
    <w:rsid w:val="00A2648F"/>
    <w:rsid w:val="00A26721"/>
    <w:rsid w:val="00A2682B"/>
    <w:rsid w:val="00A26975"/>
    <w:rsid w:val="00A26C86"/>
    <w:rsid w:val="00A26F60"/>
    <w:rsid w:val="00A27B3A"/>
    <w:rsid w:val="00A304F3"/>
    <w:rsid w:val="00A30788"/>
    <w:rsid w:val="00A30FE0"/>
    <w:rsid w:val="00A31292"/>
    <w:rsid w:val="00A31883"/>
    <w:rsid w:val="00A3194F"/>
    <w:rsid w:val="00A31D61"/>
    <w:rsid w:val="00A31F89"/>
    <w:rsid w:val="00A32237"/>
    <w:rsid w:val="00A32BEA"/>
    <w:rsid w:val="00A32C5C"/>
    <w:rsid w:val="00A32D0A"/>
    <w:rsid w:val="00A32D70"/>
    <w:rsid w:val="00A3342F"/>
    <w:rsid w:val="00A33485"/>
    <w:rsid w:val="00A3407F"/>
    <w:rsid w:val="00A34113"/>
    <w:rsid w:val="00A34422"/>
    <w:rsid w:val="00A34BE2"/>
    <w:rsid w:val="00A34C9F"/>
    <w:rsid w:val="00A34D83"/>
    <w:rsid w:val="00A34DAD"/>
    <w:rsid w:val="00A34DD4"/>
    <w:rsid w:val="00A34EB5"/>
    <w:rsid w:val="00A34F42"/>
    <w:rsid w:val="00A351EE"/>
    <w:rsid w:val="00A357DF"/>
    <w:rsid w:val="00A35965"/>
    <w:rsid w:val="00A363C1"/>
    <w:rsid w:val="00A36522"/>
    <w:rsid w:val="00A36557"/>
    <w:rsid w:val="00A365EE"/>
    <w:rsid w:val="00A36614"/>
    <w:rsid w:val="00A36BF1"/>
    <w:rsid w:val="00A36CD7"/>
    <w:rsid w:val="00A37624"/>
    <w:rsid w:val="00A37CAB"/>
    <w:rsid w:val="00A37F17"/>
    <w:rsid w:val="00A37F81"/>
    <w:rsid w:val="00A40284"/>
    <w:rsid w:val="00A40A53"/>
    <w:rsid w:val="00A40B8E"/>
    <w:rsid w:val="00A40C8F"/>
    <w:rsid w:val="00A411AE"/>
    <w:rsid w:val="00A41204"/>
    <w:rsid w:val="00A4195A"/>
    <w:rsid w:val="00A41960"/>
    <w:rsid w:val="00A41DE2"/>
    <w:rsid w:val="00A42484"/>
    <w:rsid w:val="00A42513"/>
    <w:rsid w:val="00A42697"/>
    <w:rsid w:val="00A42730"/>
    <w:rsid w:val="00A427DF"/>
    <w:rsid w:val="00A42981"/>
    <w:rsid w:val="00A431A6"/>
    <w:rsid w:val="00A4360A"/>
    <w:rsid w:val="00A43853"/>
    <w:rsid w:val="00A43887"/>
    <w:rsid w:val="00A43CFA"/>
    <w:rsid w:val="00A43DFD"/>
    <w:rsid w:val="00A43F52"/>
    <w:rsid w:val="00A44700"/>
    <w:rsid w:val="00A44716"/>
    <w:rsid w:val="00A447B0"/>
    <w:rsid w:val="00A45535"/>
    <w:rsid w:val="00A4563D"/>
    <w:rsid w:val="00A45659"/>
    <w:rsid w:val="00A45680"/>
    <w:rsid w:val="00A46073"/>
    <w:rsid w:val="00A4636B"/>
    <w:rsid w:val="00A46B4B"/>
    <w:rsid w:val="00A46B54"/>
    <w:rsid w:val="00A46B9A"/>
    <w:rsid w:val="00A47150"/>
    <w:rsid w:val="00A4724C"/>
    <w:rsid w:val="00A472F2"/>
    <w:rsid w:val="00A479F5"/>
    <w:rsid w:val="00A504C5"/>
    <w:rsid w:val="00A50A8D"/>
    <w:rsid w:val="00A50AE5"/>
    <w:rsid w:val="00A50E86"/>
    <w:rsid w:val="00A513B4"/>
    <w:rsid w:val="00A51411"/>
    <w:rsid w:val="00A51453"/>
    <w:rsid w:val="00A514EE"/>
    <w:rsid w:val="00A5170E"/>
    <w:rsid w:val="00A51BC3"/>
    <w:rsid w:val="00A520DF"/>
    <w:rsid w:val="00A52172"/>
    <w:rsid w:val="00A522FA"/>
    <w:rsid w:val="00A52358"/>
    <w:rsid w:val="00A524D6"/>
    <w:rsid w:val="00A52C0C"/>
    <w:rsid w:val="00A52D9F"/>
    <w:rsid w:val="00A53105"/>
    <w:rsid w:val="00A53261"/>
    <w:rsid w:val="00A53300"/>
    <w:rsid w:val="00A5331B"/>
    <w:rsid w:val="00A537C7"/>
    <w:rsid w:val="00A53854"/>
    <w:rsid w:val="00A53B1C"/>
    <w:rsid w:val="00A53E75"/>
    <w:rsid w:val="00A54236"/>
    <w:rsid w:val="00A542C0"/>
    <w:rsid w:val="00A544A8"/>
    <w:rsid w:val="00A54720"/>
    <w:rsid w:val="00A54B35"/>
    <w:rsid w:val="00A54E05"/>
    <w:rsid w:val="00A54FB2"/>
    <w:rsid w:val="00A55199"/>
    <w:rsid w:val="00A554A9"/>
    <w:rsid w:val="00A56851"/>
    <w:rsid w:val="00A57521"/>
    <w:rsid w:val="00A57747"/>
    <w:rsid w:val="00A57A1A"/>
    <w:rsid w:val="00A57F4A"/>
    <w:rsid w:val="00A6003F"/>
    <w:rsid w:val="00A600E5"/>
    <w:rsid w:val="00A6036B"/>
    <w:rsid w:val="00A60533"/>
    <w:rsid w:val="00A60608"/>
    <w:rsid w:val="00A6074B"/>
    <w:rsid w:val="00A60A88"/>
    <w:rsid w:val="00A60BDB"/>
    <w:rsid w:val="00A60FA8"/>
    <w:rsid w:val="00A6113B"/>
    <w:rsid w:val="00A618C6"/>
    <w:rsid w:val="00A61A1B"/>
    <w:rsid w:val="00A61DDF"/>
    <w:rsid w:val="00A6282F"/>
    <w:rsid w:val="00A63137"/>
    <w:rsid w:val="00A637E1"/>
    <w:rsid w:val="00A63979"/>
    <w:rsid w:val="00A639FE"/>
    <w:rsid w:val="00A63B97"/>
    <w:rsid w:val="00A63D99"/>
    <w:rsid w:val="00A641B4"/>
    <w:rsid w:val="00A641F1"/>
    <w:rsid w:val="00A64591"/>
    <w:rsid w:val="00A6485A"/>
    <w:rsid w:val="00A649A4"/>
    <w:rsid w:val="00A64B3A"/>
    <w:rsid w:val="00A64CFC"/>
    <w:rsid w:val="00A64DD0"/>
    <w:rsid w:val="00A64DFD"/>
    <w:rsid w:val="00A64E24"/>
    <w:rsid w:val="00A64ED4"/>
    <w:rsid w:val="00A655A7"/>
    <w:rsid w:val="00A65707"/>
    <w:rsid w:val="00A6574E"/>
    <w:rsid w:val="00A65789"/>
    <w:rsid w:val="00A6579D"/>
    <w:rsid w:val="00A65813"/>
    <w:rsid w:val="00A66346"/>
    <w:rsid w:val="00A667D0"/>
    <w:rsid w:val="00A66923"/>
    <w:rsid w:val="00A66FC9"/>
    <w:rsid w:val="00A67019"/>
    <w:rsid w:val="00A67619"/>
    <w:rsid w:val="00A67B13"/>
    <w:rsid w:val="00A67BAA"/>
    <w:rsid w:val="00A703BE"/>
    <w:rsid w:val="00A705BB"/>
    <w:rsid w:val="00A70799"/>
    <w:rsid w:val="00A707E5"/>
    <w:rsid w:val="00A70917"/>
    <w:rsid w:val="00A7093C"/>
    <w:rsid w:val="00A70ECA"/>
    <w:rsid w:val="00A71026"/>
    <w:rsid w:val="00A7164C"/>
    <w:rsid w:val="00A7169D"/>
    <w:rsid w:val="00A7177E"/>
    <w:rsid w:val="00A71E9F"/>
    <w:rsid w:val="00A724FE"/>
    <w:rsid w:val="00A7484C"/>
    <w:rsid w:val="00A7485C"/>
    <w:rsid w:val="00A74B48"/>
    <w:rsid w:val="00A7549C"/>
    <w:rsid w:val="00A75557"/>
    <w:rsid w:val="00A760C1"/>
    <w:rsid w:val="00A76125"/>
    <w:rsid w:val="00A7653F"/>
    <w:rsid w:val="00A76849"/>
    <w:rsid w:val="00A76921"/>
    <w:rsid w:val="00A7789E"/>
    <w:rsid w:val="00A77CAA"/>
    <w:rsid w:val="00A77F2E"/>
    <w:rsid w:val="00A77F57"/>
    <w:rsid w:val="00A80196"/>
    <w:rsid w:val="00A812AE"/>
    <w:rsid w:val="00A814FA"/>
    <w:rsid w:val="00A81668"/>
    <w:rsid w:val="00A81AC4"/>
    <w:rsid w:val="00A81F64"/>
    <w:rsid w:val="00A8233C"/>
    <w:rsid w:val="00A82DA0"/>
    <w:rsid w:val="00A83158"/>
    <w:rsid w:val="00A8325E"/>
    <w:rsid w:val="00A833E8"/>
    <w:rsid w:val="00A83AF7"/>
    <w:rsid w:val="00A83DC0"/>
    <w:rsid w:val="00A84037"/>
    <w:rsid w:val="00A8449A"/>
    <w:rsid w:val="00A84673"/>
    <w:rsid w:val="00A848A3"/>
    <w:rsid w:val="00A85200"/>
    <w:rsid w:val="00A85279"/>
    <w:rsid w:val="00A8533B"/>
    <w:rsid w:val="00A8553C"/>
    <w:rsid w:val="00A858CC"/>
    <w:rsid w:val="00A86793"/>
    <w:rsid w:val="00A86E3A"/>
    <w:rsid w:val="00A87489"/>
    <w:rsid w:val="00A878AD"/>
    <w:rsid w:val="00A879A0"/>
    <w:rsid w:val="00A87C4F"/>
    <w:rsid w:val="00A90291"/>
    <w:rsid w:val="00A9044B"/>
    <w:rsid w:val="00A90875"/>
    <w:rsid w:val="00A91549"/>
    <w:rsid w:val="00A91CE9"/>
    <w:rsid w:val="00A9204F"/>
    <w:rsid w:val="00A92475"/>
    <w:rsid w:val="00A9281F"/>
    <w:rsid w:val="00A928AF"/>
    <w:rsid w:val="00A92AFB"/>
    <w:rsid w:val="00A92F3C"/>
    <w:rsid w:val="00A931C3"/>
    <w:rsid w:val="00A9328B"/>
    <w:rsid w:val="00A937E6"/>
    <w:rsid w:val="00A940D5"/>
    <w:rsid w:val="00A94335"/>
    <w:rsid w:val="00A94448"/>
    <w:rsid w:val="00A947AB"/>
    <w:rsid w:val="00A94879"/>
    <w:rsid w:val="00A94A0C"/>
    <w:rsid w:val="00A94DF6"/>
    <w:rsid w:val="00A95222"/>
    <w:rsid w:val="00A95670"/>
    <w:rsid w:val="00A95AA8"/>
    <w:rsid w:val="00A95E3C"/>
    <w:rsid w:val="00A95E49"/>
    <w:rsid w:val="00A960C4"/>
    <w:rsid w:val="00A96109"/>
    <w:rsid w:val="00A96334"/>
    <w:rsid w:val="00A965B9"/>
    <w:rsid w:val="00A966B9"/>
    <w:rsid w:val="00A96727"/>
    <w:rsid w:val="00A96E69"/>
    <w:rsid w:val="00A97B54"/>
    <w:rsid w:val="00A97D47"/>
    <w:rsid w:val="00A97E93"/>
    <w:rsid w:val="00AA0008"/>
    <w:rsid w:val="00AA095D"/>
    <w:rsid w:val="00AA0ABA"/>
    <w:rsid w:val="00AA0AE7"/>
    <w:rsid w:val="00AA0CAB"/>
    <w:rsid w:val="00AA0CDF"/>
    <w:rsid w:val="00AA1885"/>
    <w:rsid w:val="00AA1AD3"/>
    <w:rsid w:val="00AA1D61"/>
    <w:rsid w:val="00AA24EA"/>
    <w:rsid w:val="00AA2587"/>
    <w:rsid w:val="00AA264C"/>
    <w:rsid w:val="00AA2738"/>
    <w:rsid w:val="00AA2CAC"/>
    <w:rsid w:val="00AA2E21"/>
    <w:rsid w:val="00AA2E33"/>
    <w:rsid w:val="00AA386B"/>
    <w:rsid w:val="00AA3946"/>
    <w:rsid w:val="00AA3A06"/>
    <w:rsid w:val="00AA3C05"/>
    <w:rsid w:val="00AA3EEE"/>
    <w:rsid w:val="00AA4326"/>
    <w:rsid w:val="00AA46C2"/>
    <w:rsid w:val="00AA484F"/>
    <w:rsid w:val="00AA49D2"/>
    <w:rsid w:val="00AA4A30"/>
    <w:rsid w:val="00AA4D5E"/>
    <w:rsid w:val="00AA52F0"/>
    <w:rsid w:val="00AA5509"/>
    <w:rsid w:val="00AA56C1"/>
    <w:rsid w:val="00AA57AB"/>
    <w:rsid w:val="00AA5B22"/>
    <w:rsid w:val="00AA5B8F"/>
    <w:rsid w:val="00AA5CE0"/>
    <w:rsid w:val="00AA5D30"/>
    <w:rsid w:val="00AA5E91"/>
    <w:rsid w:val="00AA62E4"/>
    <w:rsid w:val="00AA63FF"/>
    <w:rsid w:val="00AA66CB"/>
    <w:rsid w:val="00AA6A50"/>
    <w:rsid w:val="00AA6DB0"/>
    <w:rsid w:val="00AA6EF7"/>
    <w:rsid w:val="00AA6F12"/>
    <w:rsid w:val="00AA6F1D"/>
    <w:rsid w:val="00AA71CB"/>
    <w:rsid w:val="00AB03B1"/>
    <w:rsid w:val="00AB0E41"/>
    <w:rsid w:val="00AB1B9F"/>
    <w:rsid w:val="00AB1F77"/>
    <w:rsid w:val="00AB2093"/>
    <w:rsid w:val="00AB2544"/>
    <w:rsid w:val="00AB2568"/>
    <w:rsid w:val="00AB2B4E"/>
    <w:rsid w:val="00AB2EC1"/>
    <w:rsid w:val="00AB31A3"/>
    <w:rsid w:val="00AB3228"/>
    <w:rsid w:val="00AB354A"/>
    <w:rsid w:val="00AB36EC"/>
    <w:rsid w:val="00AB38AF"/>
    <w:rsid w:val="00AB406A"/>
    <w:rsid w:val="00AB4073"/>
    <w:rsid w:val="00AB4200"/>
    <w:rsid w:val="00AB4A27"/>
    <w:rsid w:val="00AB51A0"/>
    <w:rsid w:val="00AB51DC"/>
    <w:rsid w:val="00AB5926"/>
    <w:rsid w:val="00AB5B4C"/>
    <w:rsid w:val="00AB5D99"/>
    <w:rsid w:val="00AB62A2"/>
    <w:rsid w:val="00AB6684"/>
    <w:rsid w:val="00AB6C30"/>
    <w:rsid w:val="00AB6D94"/>
    <w:rsid w:val="00AB6F37"/>
    <w:rsid w:val="00AB7392"/>
    <w:rsid w:val="00AB75A0"/>
    <w:rsid w:val="00AB761C"/>
    <w:rsid w:val="00AB7C07"/>
    <w:rsid w:val="00AC06C0"/>
    <w:rsid w:val="00AC0ECA"/>
    <w:rsid w:val="00AC12FE"/>
    <w:rsid w:val="00AC293A"/>
    <w:rsid w:val="00AC2A14"/>
    <w:rsid w:val="00AC2AAA"/>
    <w:rsid w:val="00AC320B"/>
    <w:rsid w:val="00AC356D"/>
    <w:rsid w:val="00AC3696"/>
    <w:rsid w:val="00AC377C"/>
    <w:rsid w:val="00AC37C5"/>
    <w:rsid w:val="00AC3923"/>
    <w:rsid w:val="00AC3D60"/>
    <w:rsid w:val="00AC4586"/>
    <w:rsid w:val="00AC4840"/>
    <w:rsid w:val="00AC54B0"/>
    <w:rsid w:val="00AC5A04"/>
    <w:rsid w:val="00AC633F"/>
    <w:rsid w:val="00AC64D1"/>
    <w:rsid w:val="00AC720F"/>
    <w:rsid w:val="00AC7279"/>
    <w:rsid w:val="00AC73C1"/>
    <w:rsid w:val="00AC7409"/>
    <w:rsid w:val="00AC7904"/>
    <w:rsid w:val="00AC7A78"/>
    <w:rsid w:val="00AC7ADA"/>
    <w:rsid w:val="00AC7B64"/>
    <w:rsid w:val="00AC7EBF"/>
    <w:rsid w:val="00AC7FC4"/>
    <w:rsid w:val="00AD0366"/>
    <w:rsid w:val="00AD040E"/>
    <w:rsid w:val="00AD0C2E"/>
    <w:rsid w:val="00AD0DB9"/>
    <w:rsid w:val="00AD110F"/>
    <w:rsid w:val="00AD11C1"/>
    <w:rsid w:val="00AD14FB"/>
    <w:rsid w:val="00AD1AA3"/>
    <w:rsid w:val="00AD241B"/>
    <w:rsid w:val="00AD292E"/>
    <w:rsid w:val="00AD2B01"/>
    <w:rsid w:val="00AD2BC1"/>
    <w:rsid w:val="00AD3310"/>
    <w:rsid w:val="00AD3535"/>
    <w:rsid w:val="00AD35AA"/>
    <w:rsid w:val="00AD3929"/>
    <w:rsid w:val="00AD3943"/>
    <w:rsid w:val="00AD3A2C"/>
    <w:rsid w:val="00AD40AE"/>
    <w:rsid w:val="00AD45F5"/>
    <w:rsid w:val="00AD46E1"/>
    <w:rsid w:val="00AD4D17"/>
    <w:rsid w:val="00AD4D1A"/>
    <w:rsid w:val="00AD4D2D"/>
    <w:rsid w:val="00AD4FD5"/>
    <w:rsid w:val="00AD5669"/>
    <w:rsid w:val="00AD5709"/>
    <w:rsid w:val="00AD5CD8"/>
    <w:rsid w:val="00AD5D8E"/>
    <w:rsid w:val="00AD64FB"/>
    <w:rsid w:val="00AD68EC"/>
    <w:rsid w:val="00AD6B00"/>
    <w:rsid w:val="00AD6D7C"/>
    <w:rsid w:val="00AD6FD1"/>
    <w:rsid w:val="00AD7079"/>
    <w:rsid w:val="00AD723D"/>
    <w:rsid w:val="00AD7596"/>
    <w:rsid w:val="00AD75B1"/>
    <w:rsid w:val="00AD75D9"/>
    <w:rsid w:val="00AD762E"/>
    <w:rsid w:val="00AD7952"/>
    <w:rsid w:val="00AD79A9"/>
    <w:rsid w:val="00AE0497"/>
    <w:rsid w:val="00AE04E4"/>
    <w:rsid w:val="00AE08C0"/>
    <w:rsid w:val="00AE0962"/>
    <w:rsid w:val="00AE1075"/>
    <w:rsid w:val="00AE1887"/>
    <w:rsid w:val="00AE18AE"/>
    <w:rsid w:val="00AE1BB2"/>
    <w:rsid w:val="00AE1DDC"/>
    <w:rsid w:val="00AE1EBF"/>
    <w:rsid w:val="00AE1F4B"/>
    <w:rsid w:val="00AE2422"/>
    <w:rsid w:val="00AE25D7"/>
    <w:rsid w:val="00AE2AFE"/>
    <w:rsid w:val="00AE2BD2"/>
    <w:rsid w:val="00AE343C"/>
    <w:rsid w:val="00AE391A"/>
    <w:rsid w:val="00AE39E9"/>
    <w:rsid w:val="00AE3D49"/>
    <w:rsid w:val="00AE3DA3"/>
    <w:rsid w:val="00AE41DD"/>
    <w:rsid w:val="00AE4212"/>
    <w:rsid w:val="00AE43C7"/>
    <w:rsid w:val="00AE43FA"/>
    <w:rsid w:val="00AE462D"/>
    <w:rsid w:val="00AE4F33"/>
    <w:rsid w:val="00AE4F8D"/>
    <w:rsid w:val="00AE4FF0"/>
    <w:rsid w:val="00AE5283"/>
    <w:rsid w:val="00AE55A0"/>
    <w:rsid w:val="00AE569F"/>
    <w:rsid w:val="00AE591F"/>
    <w:rsid w:val="00AE5E97"/>
    <w:rsid w:val="00AE6564"/>
    <w:rsid w:val="00AE65A2"/>
    <w:rsid w:val="00AE667D"/>
    <w:rsid w:val="00AE67A4"/>
    <w:rsid w:val="00AE6B5E"/>
    <w:rsid w:val="00AE705A"/>
    <w:rsid w:val="00AE7081"/>
    <w:rsid w:val="00AE7553"/>
    <w:rsid w:val="00AE77B5"/>
    <w:rsid w:val="00AE79E8"/>
    <w:rsid w:val="00AE7AC2"/>
    <w:rsid w:val="00AE7B17"/>
    <w:rsid w:val="00AE7D05"/>
    <w:rsid w:val="00AF08FB"/>
    <w:rsid w:val="00AF1608"/>
    <w:rsid w:val="00AF161B"/>
    <w:rsid w:val="00AF1FFF"/>
    <w:rsid w:val="00AF23CC"/>
    <w:rsid w:val="00AF2D42"/>
    <w:rsid w:val="00AF323F"/>
    <w:rsid w:val="00AF440D"/>
    <w:rsid w:val="00AF4686"/>
    <w:rsid w:val="00AF4F22"/>
    <w:rsid w:val="00AF5308"/>
    <w:rsid w:val="00AF5882"/>
    <w:rsid w:val="00AF5D50"/>
    <w:rsid w:val="00AF615E"/>
    <w:rsid w:val="00AF6402"/>
    <w:rsid w:val="00AF6E16"/>
    <w:rsid w:val="00AF6EF2"/>
    <w:rsid w:val="00AF6F70"/>
    <w:rsid w:val="00AF705F"/>
    <w:rsid w:val="00AF7307"/>
    <w:rsid w:val="00AF7A13"/>
    <w:rsid w:val="00B00188"/>
    <w:rsid w:val="00B00279"/>
    <w:rsid w:val="00B004B3"/>
    <w:rsid w:val="00B005F5"/>
    <w:rsid w:val="00B00DE7"/>
    <w:rsid w:val="00B014D9"/>
    <w:rsid w:val="00B017DB"/>
    <w:rsid w:val="00B01DC7"/>
    <w:rsid w:val="00B01EB6"/>
    <w:rsid w:val="00B01EB8"/>
    <w:rsid w:val="00B02345"/>
    <w:rsid w:val="00B0238F"/>
    <w:rsid w:val="00B027E9"/>
    <w:rsid w:val="00B0285A"/>
    <w:rsid w:val="00B02EBB"/>
    <w:rsid w:val="00B03211"/>
    <w:rsid w:val="00B03678"/>
    <w:rsid w:val="00B036AC"/>
    <w:rsid w:val="00B03A04"/>
    <w:rsid w:val="00B04762"/>
    <w:rsid w:val="00B04B3F"/>
    <w:rsid w:val="00B0524A"/>
    <w:rsid w:val="00B05AEE"/>
    <w:rsid w:val="00B05BB4"/>
    <w:rsid w:val="00B05C8E"/>
    <w:rsid w:val="00B06092"/>
    <w:rsid w:val="00B0622B"/>
    <w:rsid w:val="00B06596"/>
    <w:rsid w:val="00B0660E"/>
    <w:rsid w:val="00B06803"/>
    <w:rsid w:val="00B06857"/>
    <w:rsid w:val="00B068D0"/>
    <w:rsid w:val="00B06E3A"/>
    <w:rsid w:val="00B07551"/>
    <w:rsid w:val="00B076A3"/>
    <w:rsid w:val="00B07AA5"/>
    <w:rsid w:val="00B07C28"/>
    <w:rsid w:val="00B07CF8"/>
    <w:rsid w:val="00B07DEF"/>
    <w:rsid w:val="00B07E08"/>
    <w:rsid w:val="00B10309"/>
    <w:rsid w:val="00B10371"/>
    <w:rsid w:val="00B10806"/>
    <w:rsid w:val="00B11607"/>
    <w:rsid w:val="00B11683"/>
    <w:rsid w:val="00B11DEF"/>
    <w:rsid w:val="00B11EFC"/>
    <w:rsid w:val="00B1203B"/>
    <w:rsid w:val="00B1217D"/>
    <w:rsid w:val="00B12381"/>
    <w:rsid w:val="00B123A8"/>
    <w:rsid w:val="00B123FC"/>
    <w:rsid w:val="00B12F28"/>
    <w:rsid w:val="00B1363A"/>
    <w:rsid w:val="00B13E36"/>
    <w:rsid w:val="00B13EE0"/>
    <w:rsid w:val="00B13FFE"/>
    <w:rsid w:val="00B1401B"/>
    <w:rsid w:val="00B1501F"/>
    <w:rsid w:val="00B15B4C"/>
    <w:rsid w:val="00B15C32"/>
    <w:rsid w:val="00B15F3E"/>
    <w:rsid w:val="00B16087"/>
    <w:rsid w:val="00B1615B"/>
    <w:rsid w:val="00B172FF"/>
    <w:rsid w:val="00B17544"/>
    <w:rsid w:val="00B17C8C"/>
    <w:rsid w:val="00B17D88"/>
    <w:rsid w:val="00B17E9E"/>
    <w:rsid w:val="00B20433"/>
    <w:rsid w:val="00B209F5"/>
    <w:rsid w:val="00B20A52"/>
    <w:rsid w:val="00B20AD3"/>
    <w:rsid w:val="00B211A7"/>
    <w:rsid w:val="00B214E3"/>
    <w:rsid w:val="00B215C0"/>
    <w:rsid w:val="00B21B7E"/>
    <w:rsid w:val="00B21F71"/>
    <w:rsid w:val="00B223A7"/>
    <w:rsid w:val="00B228E6"/>
    <w:rsid w:val="00B22C48"/>
    <w:rsid w:val="00B22ECA"/>
    <w:rsid w:val="00B23068"/>
    <w:rsid w:val="00B23082"/>
    <w:rsid w:val="00B23096"/>
    <w:rsid w:val="00B2350B"/>
    <w:rsid w:val="00B237D7"/>
    <w:rsid w:val="00B2419F"/>
    <w:rsid w:val="00B24D34"/>
    <w:rsid w:val="00B250CC"/>
    <w:rsid w:val="00B2537D"/>
    <w:rsid w:val="00B259BE"/>
    <w:rsid w:val="00B268DB"/>
    <w:rsid w:val="00B26BA9"/>
    <w:rsid w:val="00B26C24"/>
    <w:rsid w:val="00B270C0"/>
    <w:rsid w:val="00B2731E"/>
    <w:rsid w:val="00B27345"/>
    <w:rsid w:val="00B275B9"/>
    <w:rsid w:val="00B27AB6"/>
    <w:rsid w:val="00B27E17"/>
    <w:rsid w:val="00B3087A"/>
    <w:rsid w:val="00B30CAF"/>
    <w:rsid w:val="00B30DBE"/>
    <w:rsid w:val="00B311D7"/>
    <w:rsid w:val="00B313F6"/>
    <w:rsid w:val="00B3165E"/>
    <w:rsid w:val="00B31712"/>
    <w:rsid w:val="00B31A0A"/>
    <w:rsid w:val="00B31BBF"/>
    <w:rsid w:val="00B31DE8"/>
    <w:rsid w:val="00B31E2D"/>
    <w:rsid w:val="00B32049"/>
    <w:rsid w:val="00B327B0"/>
    <w:rsid w:val="00B32A86"/>
    <w:rsid w:val="00B32B5A"/>
    <w:rsid w:val="00B33064"/>
    <w:rsid w:val="00B33674"/>
    <w:rsid w:val="00B33756"/>
    <w:rsid w:val="00B337DD"/>
    <w:rsid w:val="00B33B1B"/>
    <w:rsid w:val="00B33CE1"/>
    <w:rsid w:val="00B34804"/>
    <w:rsid w:val="00B34924"/>
    <w:rsid w:val="00B349C8"/>
    <w:rsid w:val="00B34E45"/>
    <w:rsid w:val="00B34F19"/>
    <w:rsid w:val="00B350F6"/>
    <w:rsid w:val="00B357D1"/>
    <w:rsid w:val="00B35B29"/>
    <w:rsid w:val="00B35BAA"/>
    <w:rsid w:val="00B35E97"/>
    <w:rsid w:val="00B35F33"/>
    <w:rsid w:val="00B35FC7"/>
    <w:rsid w:val="00B360DE"/>
    <w:rsid w:val="00B3618D"/>
    <w:rsid w:val="00B363C4"/>
    <w:rsid w:val="00B3680E"/>
    <w:rsid w:val="00B36BAA"/>
    <w:rsid w:val="00B3715E"/>
    <w:rsid w:val="00B37203"/>
    <w:rsid w:val="00B37537"/>
    <w:rsid w:val="00B3782B"/>
    <w:rsid w:val="00B378B4"/>
    <w:rsid w:val="00B37A77"/>
    <w:rsid w:val="00B37B54"/>
    <w:rsid w:val="00B404A3"/>
    <w:rsid w:val="00B405A9"/>
    <w:rsid w:val="00B407AD"/>
    <w:rsid w:val="00B4144D"/>
    <w:rsid w:val="00B418A9"/>
    <w:rsid w:val="00B41AF0"/>
    <w:rsid w:val="00B41C7E"/>
    <w:rsid w:val="00B41D19"/>
    <w:rsid w:val="00B41EC4"/>
    <w:rsid w:val="00B4244B"/>
    <w:rsid w:val="00B426CA"/>
    <w:rsid w:val="00B42B35"/>
    <w:rsid w:val="00B42B96"/>
    <w:rsid w:val="00B42D2C"/>
    <w:rsid w:val="00B42E26"/>
    <w:rsid w:val="00B4366C"/>
    <w:rsid w:val="00B4379C"/>
    <w:rsid w:val="00B437DE"/>
    <w:rsid w:val="00B43865"/>
    <w:rsid w:val="00B439FC"/>
    <w:rsid w:val="00B43B73"/>
    <w:rsid w:val="00B43DF6"/>
    <w:rsid w:val="00B44112"/>
    <w:rsid w:val="00B44552"/>
    <w:rsid w:val="00B44691"/>
    <w:rsid w:val="00B44BDC"/>
    <w:rsid w:val="00B44CE4"/>
    <w:rsid w:val="00B44D5E"/>
    <w:rsid w:val="00B44F1A"/>
    <w:rsid w:val="00B450AA"/>
    <w:rsid w:val="00B4523B"/>
    <w:rsid w:val="00B4537B"/>
    <w:rsid w:val="00B45648"/>
    <w:rsid w:val="00B4590B"/>
    <w:rsid w:val="00B4598D"/>
    <w:rsid w:val="00B46312"/>
    <w:rsid w:val="00B463B3"/>
    <w:rsid w:val="00B46812"/>
    <w:rsid w:val="00B46B21"/>
    <w:rsid w:val="00B46BCC"/>
    <w:rsid w:val="00B46E2B"/>
    <w:rsid w:val="00B4707A"/>
    <w:rsid w:val="00B47407"/>
    <w:rsid w:val="00B4784D"/>
    <w:rsid w:val="00B47913"/>
    <w:rsid w:val="00B47A16"/>
    <w:rsid w:val="00B507AA"/>
    <w:rsid w:val="00B50D49"/>
    <w:rsid w:val="00B5151D"/>
    <w:rsid w:val="00B5174F"/>
    <w:rsid w:val="00B51772"/>
    <w:rsid w:val="00B51929"/>
    <w:rsid w:val="00B51B5C"/>
    <w:rsid w:val="00B51B95"/>
    <w:rsid w:val="00B52408"/>
    <w:rsid w:val="00B528AA"/>
    <w:rsid w:val="00B52BB2"/>
    <w:rsid w:val="00B52CA3"/>
    <w:rsid w:val="00B53600"/>
    <w:rsid w:val="00B5394F"/>
    <w:rsid w:val="00B53DFD"/>
    <w:rsid w:val="00B54321"/>
    <w:rsid w:val="00B54567"/>
    <w:rsid w:val="00B546EA"/>
    <w:rsid w:val="00B547F6"/>
    <w:rsid w:val="00B54EBA"/>
    <w:rsid w:val="00B5577A"/>
    <w:rsid w:val="00B55999"/>
    <w:rsid w:val="00B55A35"/>
    <w:rsid w:val="00B55A6E"/>
    <w:rsid w:val="00B55AD0"/>
    <w:rsid w:val="00B55BA7"/>
    <w:rsid w:val="00B57094"/>
    <w:rsid w:val="00B5721A"/>
    <w:rsid w:val="00B57946"/>
    <w:rsid w:val="00B603A0"/>
    <w:rsid w:val="00B603AC"/>
    <w:rsid w:val="00B60432"/>
    <w:rsid w:val="00B60B36"/>
    <w:rsid w:val="00B60EDB"/>
    <w:rsid w:val="00B61521"/>
    <w:rsid w:val="00B6166D"/>
    <w:rsid w:val="00B61E62"/>
    <w:rsid w:val="00B62665"/>
    <w:rsid w:val="00B62B8B"/>
    <w:rsid w:val="00B62C08"/>
    <w:rsid w:val="00B62C63"/>
    <w:rsid w:val="00B632BC"/>
    <w:rsid w:val="00B636FE"/>
    <w:rsid w:val="00B63896"/>
    <w:rsid w:val="00B63C77"/>
    <w:rsid w:val="00B63F51"/>
    <w:rsid w:val="00B64155"/>
    <w:rsid w:val="00B649D1"/>
    <w:rsid w:val="00B64AA1"/>
    <w:rsid w:val="00B64BD9"/>
    <w:rsid w:val="00B65159"/>
    <w:rsid w:val="00B652EC"/>
    <w:rsid w:val="00B653F4"/>
    <w:rsid w:val="00B658E8"/>
    <w:rsid w:val="00B65F06"/>
    <w:rsid w:val="00B665CD"/>
    <w:rsid w:val="00B666C5"/>
    <w:rsid w:val="00B6685F"/>
    <w:rsid w:val="00B674CF"/>
    <w:rsid w:val="00B67841"/>
    <w:rsid w:val="00B67AF2"/>
    <w:rsid w:val="00B67EB9"/>
    <w:rsid w:val="00B7001E"/>
    <w:rsid w:val="00B700E1"/>
    <w:rsid w:val="00B70143"/>
    <w:rsid w:val="00B7025C"/>
    <w:rsid w:val="00B70332"/>
    <w:rsid w:val="00B709EC"/>
    <w:rsid w:val="00B70AA0"/>
    <w:rsid w:val="00B70D07"/>
    <w:rsid w:val="00B70EBE"/>
    <w:rsid w:val="00B71313"/>
    <w:rsid w:val="00B71701"/>
    <w:rsid w:val="00B717BD"/>
    <w:rsid w:val="00B71A1F"/>
    <w:rsid w:val="00B71B3F"/>
    <w:rsid w:val="00B7233F"/>
    <w:rsid w:val="00B724BB"/>
    <w:rsid w:val="00B72778"/>
    <w:rsid w:val="00B729FD"/>
    <w:rsid w:val="00B72D08"/>
    <w:rsid w:val="00B736A0"/>
    <w:rsid w:val="00B7372E"/>
    <w:rsid w:val="00B73B81"/>
    <w:rsid w:val="00B73E8D"/>
    <w:rsid w:val="00B74732"/>
    <w:rsid w:val="00B74ADA"/>
    <w:rsid w:val="00B74CE4"/>
    <w:rsid w:val="00B757C0"/>
    <w:rsid w:val="00B75920"/>
    <w:rsid w:val="00B76776"/>
    <w:rsid w:val="00B7691B"/>
    <w:rsid w:val="00B76FE9"/>
    <w:rsid w:val="00B7751C"/>
    <w:rsid w:val="00B77650"/>
    <w:rsid w:val="00B77B2C"/>
    <w:rsid w:val="00B77D72"/>
    <w:rsid w:val="00B77E58"/>
    <w:rsid w:val="00B80640"/>
    <w:rsid w:val="00B80B4A"/>
    <w:rsid w:val="00B80BEC"/>
    <w:rsid w:val="00B80CDB"/>
    <w:rsid w:val="00B80CDD"/>
    <w:rsid w:val="00B80DF7"/>
    <w:rsid w:val="00B8145A"/>
    <w:rsid w:val="00B818D5"/>
    <w:rsid w:val="00B81E8D"/>
    <w:rsid w:val="00B82493"/>
    <w:rsid w:val="00B82838"/>
    <w:rsid w:val="00B8288E"/>
    <w:rsid w:val="00B829D0"/>
    <w:rsid w:val="00B8342C"/>
    <w:rsid w:val="00B834BC"/>
    <w:rsid w:val="00B83A43"/>
    <w:rsid w:val="00B83C72"/>
    <w:rsid w:val="00B83D87"/>
    <w:rsid w:val="00B84142"/>
    <w:rsid w:val="00B84AA6"/>
    <w:rsid w:val="00B85995"/>
    <w:rsid w:val="00B85C56"/>
    <w:rsid w:val="00B85FF9"/>
    <w:rsid w:val="00B86560"/>
    <w:rsid w:val="00B874CC"/>
    <w:rsid w:val="00B900A0"/>
    <w:rsid w:val="00B90386"/>
    <w:rsid w:val="00B905C7"/>
    <w:rsid w:val="00B908EA"/>
    <w:rsid w:val="00B913E9"/>
    <w:rsid w:val="00B91459"/>
    <w:rsid w:val="00B9153C"/>
    <w:rsid w:val="00B916BD"/>
    <w:rsid w:val="00B91CF5"/>
    <w:rsid w:val="00B91D0E"/>
    <w:rsid w:val="00B91EFB"/>
    <w:rsid w:val="00B93890"/>
    <w:rsid w:val="00B9394E"/>
    <w:rsid w:val="00B939B1"/>
    <w:rsid w:val="00B939DE"/>
    <w:rsid w:val="00B93B64"/>
    <w:rsid w:val="00B93F1D"/>
    <w:rsid w:val="00B94063"/>
    <w:rsid w:val="00B94313"/>
    <w:rsid w:val="00B9474E"/>
    <w:rsid w:val="00B9487E"/>
    <w:rsid w:val="00B94CE8"/>
    <w:rsid w:val="00B94FF1"/>
    <w:rsid w:val="00B95792"/>
    <w:rsid w:val="00B958BE"/>
    <w:rsid w:val="00B96676"/>
    <w:rsid w:val="00B96C99"/>
    <w:rsid w:val="00B96CE9"/>
    <w:rsid w:val="00B96D33"/>
    <w:rsid w:val="00B9704A"/>
    <w:rsid w:val="00B9731C"/>
    <w:rsid w:val="00B97847"/>
    <w:rsid w:val="00B97D6E"/>
    <w:rsid w:val="00B97E04"/>
    <w:rsid w:val="00B97E70"/>
    <w:rsid w:val="00BA1803"/>
    <w:rsid w:val="00BA18BC"/>
    <w:rsid w:val="00BA1C7C"/>
    <w:rsid w:val="00BA1FD0"/>
    <w:rsid w:val="00BA279F"/>
    <w:rsid w:val="00BA2AE3"/>
    <w:rsid w:val="00BA2C6C"/>
    <w:rsid w:val="00BA2D4A"/>
    <w:rsid w:val="00BA34FE"/>
    <w:rsid w:val="00BA3963"/>
    <w:rsid w:val="00BA3B00"/>
    <w:rsid w:val="00BA3BE8"/>
    <w:rsid w:val="00BA3E8D"/>
    <w:rsid w:val="00BA4B4A"/>
    <w:rsid w:val="00BA4D37"/>
    <w:rsid w:val="00BA5079"/>
    <w:rsid w:val="00BA5251"/>
    <w:rsid w:val="00BA52D4"/>
    <w:rsid w:val="00BA56A5"/>
    <w:rsid w:val="00BA5AF5"/>
    <w:rsid w:val="00BA6151"/>
    <w:rsid w:val="00BA61D9"/>
    <w:rsid w:val="00BA6350"/>
    <w:rsid w:val="00BA6871"/>
    <w:rsid w:val="00BA6947"/>
    <w:rsid w:val="00BA6B16"/>
    <w:rsid w:val="00BA7356"/>
    <w:rsid w:val="00BA7998"/>
    <w:rsid w:val="00BB1551"/>
    <w:rsid w:val="00BB1735"/>
    <w:rsid w:val="00BB174D"/>
    <w:rsid w:val="00BB222F"/>
    <w:rsid w:val="00BB27C1"/>
    <w:rsid w:val="00BB27F4"/>
    <w:rsid w:val="00BB2945"/>
    <w:rsid w:val="00BB298A"/>
    <w:rsid w:val="00BB2B59"/>
    <w:rsid w:val="00BB2E2D"/>
    <w:rsid w:val="00BB312E"/>
    <w:rsid w:val="00BB36DE"/>
    <w:rsid w:val="00BB3932"/>
    <w:rsid w:val="00BB39AF"/>
    <w:rsid w:val="00BB3A8F"/>
    <w:rsid w:val="00BB3B88"/>
    <w:rsid w:val="00BB3CBD"/>
    <w:rsid w:val="00BB403B"/>
    <w:rsid w:val="00BB4345"/>
    <w:rsid w:val="00BB4648"/>
    <w:rsid w:val="00BB4A17"/>
    <w:rsid w:val="00BB4D4E"/>
    <w:rsid w:val="00BB532D"/>
    <w:rsid w:val="00BB5F57"/>
    <w:rsid w:val="00BB63FB"/>
    <w:rsid w:val="00BB6A81"/>
    <w:rsid w:val="00BB6BA4"/>
    <w:rsid w:val="00BB75CF"/>
    <w:rsid w:val="00BB7B43"/>
    <w:rsid w:val="00BC0C99"/>
    <w:rsid w:val="00BC0CF3"/>
    <w:rsid w:val="00BC152E"/>
    <w:rsid w:val="00BC1D0B"/>
    <w:rsid w:val="00BC1F50"/>
    <w:rsid w:val="00BC20F7"/>
    <w:rsid w:val="00BC268D"/>
    <w:rsid w:val="00BC2830"/>
    <w:rsid w:val="00BC284B"/>
    <w:rsid w:val="00BC2EFC"/>
    <w:rsid w:val="00BC319C"/>
    <w:rsid w:val="00BC32D6"/>
    <w:rsid w:val="00BC34D5"/>
    <w:rsid w:val="00BC354C"/>
    <w:rsid w:val="00BC360F"/>
    <w:rsid w:val="00BC3692"/>
    <w:rsid w:val="00BC36AA"/>
    <w:rsid w:val="00BC3EE0"/>
    <w:rsid w:val="00BC3F41"/>
    <w:rsid w:val="00BC446A"/>
    <w:rsid w:val="00BC446F"/>
    <w:rsid w:val="00BC47B7"/>
    <w:rsid w:val="00BC47DC"/>
    <w:rsid w:val="00BC5160"/>
    <w:rsid w:val="00BC557D"/>
    <w:rsid w:val="00BC56B1"/>
    <w:rsid w:val="00BC592A"/>
    <w:rsid w:val="00BC5A2F"/>
    <w:rsid w:val="00BC5D96"/>
    <w:rsid w:val="00BC6303"/>
    <w:rsid w:val="00BC65C7"/>
    <w:rsid w:val="00BC67A2"/>
    <w:rsid w:val="00BC67BE"/>
    <w:rsid w:val="00BC68DB"/>
    <w:rsid w:val="00BC6B55"/>
    <w:rsid w:val="00BC6C57"/>
    <w:rsid w:val="00BC6F2C"/>
    <w:rsid w:val="00BC7576"/>
    <w:rsid w:val="00BD061E"/>
    <w:rsid w:val="00BD08DB"/>
    <w:rsid w:val="00BD0DB5"/>
    <w:rsid w:val="00BD0EEB"/>
    <w:rsid w:val="00BD0FDD"/>
    <w:rsid w:val="00BD1229"/>
    <w:rsid w:val="00BD18A0"/>
    <w:rsid w:val="00BD19CF"/>
    <w:rsid w:val="00BD220F"/>
    <w:rsid w:val="00BD2309"/>
    <w:rsid w:val="00BD2948"/>
    <w:rsid w:val="00BD2C4D"/>
    <w:rsid w:val="00BD2E90"/>
    <w:rsid w:val="00BD2E95"/>
    <w:rsid w:val="00BD3096"/>
    <w:rsid w:val="00BD453D"/>
    <w:rsid w:val="00BD492A"/>
    <w:rsid w:val="00BD4E2D"/>
    <w:rsid w:val="00BD5503"/>
    <w:rsid w:val="00BD5A97"/>
    <w:rsid w:val="00BD5B31"/>
    <w:rsid w:val="00BD60B0"/>
    <w:rsid w:val="00BD6195"/>
    <w:rsid w:val="00BD6462"/>
    <w:rsid w:val="00BD67F2"/>
    <w:rsid w:val="00BD6A10"/>
    <w:rsid w:val="00BD6B10"/>
    <w:rsid w:val="00BD6DE1"/>
    <w:rsid w:val="00BD70AB"/>
    <w:rsid w:val="00BD7100"/>
    <w:rsid w:val="00BD7178"/>
    <w:rsid w:val="00BD72B4"/>
    <w:rsid w:val="00BD75A5"/>
    <w:rsid w:val="00BD7A3C"/>
    <w:rsid w:val="00BD7B25"/>
    <w:rsid w:val="00BD7B68"/>
    <w:rsid w:val="00BD7F85"/>
    <w:rsid w:val="00BE1024"/>
    <w:rsid w:val="00BE12C8"/>
    <w:rsid w:val="00BE1963"/>
    <w:rsid w:val="00BE1C04"/>
    <w:rsid w:val="00BE25D4"/>
    <w:rsid w:val="00BE2A89"/>
    <w:rsid w:val="00BE2BF9"/>
    <w:rsid w:val="00BE2DD0"/>
    <w:rsid w:val="00BE2F0B"/>
    <w:rsid w:val="00BE3194"/>
    <w:rsid w:val="00BE3391"/>
    <w:rsid w:val="00BE35EC"/>
    <w:rsid w:val="00BE36B7"/>
    <w:rsid w:val="00BE378B"/>
    <w:rsid w:val="00BE40ED"/>
    <w:rsid w:val="00BE4798"/>
    <w:rsid w:val="00BE47FE"/>
    <w:rsid w:val="00BE490B"/>
    <w:rsid w:val="00BE4D45"/>
    <w:rsid w:val="00BE508B"/>
    <w:rsid w:val="00BE5578"/>
    <w:rsid w:val="00BE5927"/>
    <w:rsid w:val="00BE63FB"/>
    <w:rsid w:val="00BE67A0"/>
    <w:rsid w:val="00BE6CEB"/>
    <w:rsid w:val="00BE6F81"/>
    <w:rsid w:val="00BE7906"/>
    <w:rsid w:val="00BE79C3"/>
    <w:rsid w:val="00BE7E74"/>
    <w:rsid w:val="00BF00B5"/>
    <w:rsid w:val="00BF05E8"/>
    <w:rsid w:val="00BF07E5"/>
    <w:rsid w:val="00BF0938"/>
    <w:rsid w:val="00BF0DC9"/>
    <w:rsid w:val="00BF0F51"/>
    <w:rsid w:val="00BF1074"/>
    <w:rsid w:val="00BF1349"/>
    <w:rsid w:val="00BF1431"/>
    <w:rsid w:val="00BF1603"/>
    <w:rsid w:val="00BF1DF7"/>
    <w:rsid w:val="00BF1E74"/>
    <w:rsid w:val="00BF26C6"/>
    <w:rsid w:val="00BF2900"/>
    <w:rsid w:val="00BF29CF"/>
    <w:rsid w:val="00BF2E76"/>
    <w:rsid w:val="00BF2F2E"/>
    <w:rsid w:val="00BF32E4"/>
    <w:rsid w:val="00BF36C4"/>
    <w:rsid w:val="00BF3805"/>
    <w:rsid w:val="00BF3846"/>
    <w:rsid w:val="00BF3BC7"/>
    <w:rsid w:val="00BF3D4C"/>
    <w:rsid w:val="00BF3E17"/>
    <w:rsid w:val="00BF419B"/>
    <w:rsid w:val="00BF449E"/>
    <w:rsid w:val="00BF4AD0"/>
    <w:rsid w:val="00BF4C2E"/>
    <w:rsid w:val="00BF5380"/>
    <w:rsid w:val="00BF5593"/>
    <w:rsid w:val="00BF5714"/>
    <w:rsid w:val="00BF57A6"/>
    <w:rsid w:val="00BF5AC5"/>
    <w:rsid w:val="00BF5AF2"/>
    <w:rsid w:val="00BF5EBB"/>
    <w:rsid w:val="00BF6562"/>
    <w:rsid w:val="00BF65F3"/>
    <w:rsid w:val="00BF6EBD"/>
    <w:rsid w:val="00BF7024"/>
    <w:rsid w:val="00BF72C2"/>
    <w:rsid w:val="00BF738D"/>
    <w:rsid w:val="00BF74EE"/>
    <w:rsid w:val="00BF7531"/>
    <w:rsid w:val="00BF765A"/>
    <w:rsid w:val="00BF7731"/>
    <w:rsid w:val="00BF7B9D"/>
    <w:rsid w:val="00BF7C94"/>
    <w:rsid w:val="00C00067"/>
    <w:rsid w:val="00C008CA"/>
    <w:rsid w:val="00C0099E"/>
    <w:rsid w:val="00C009DA"/>
    <w:rsid w:val="00C013E7"/>
    <w:rsid w:val="00C01FB0"/>
    <w:rsid w:val="00C02621"/>
    <w:rsid w:val="00C02734"/>
    <w:rsid w:val="00C02920"/>
    <w:rsid w:val="00C02BCA"/>
    <w:rsid w:val="00C02FCC"/>
    <w:rsid w:val="00C0305B"/>
    <w:rsid w:val="00C030CA"/>
    <w:rsid w:val="00C0310D"/>
    <w:rsid w:val="00C034A4"/>
    <w:rsid w:val="00C037CB"/>
    <w:rsid w:val="00C03948"/>
    <w:rsid w:val="00C03B4D"/>
    <w:rsid w:val="00C04300"/>
    <w:rsid w:val="00C04614"/>
    <w:rsid w:val="00C04DD5"/>
    <w:rsid w:val="00C04DDA"/>
    <w:rsid w:val="00C05B83"/>
    <w:rsid w:val="00C060AD"/>
    <w:rsid w:val="00C0631D"/>
    <w:rsid w:val="00C064BB"/>
    <w:rsid w:val="00C06A9A"/>
    <w:rsid w:val="00C06C63"/>
    <w:rsid w:val="00C06E89"/>
    <w:rsid w:val="00C06EB9"/>
    <w:rsid w:val="00C07544"/>
    <w:rsid w:val="00C0772A"/>
    <w:rsid w:val="00C079E7"/>
    <w:rsid w:val="00C079F6"/>
    <w:rsid w:val="00C079FF"/>
    <w:rsid w:val="00C07D55"/>
    <w:rsid w:val="00C07DC2"/>
    <w:rsid w:val="00C100AE"/>
    <w:rsid w:val="00C10484"/>
    <w:rsid w:val="00C1051F"/>
    <w:rsid w:val="00C1052D"/>
    <w:rsid w:val="00C105B0"/>
    <w:rsid w:val="00C10B8D"/>
    <w:rsid w:val="00C10C82"/>
    <w:rsid w:val="00C115FA"/>
    <w:rsid w:val="00C11746"/>
    <w:rsid w:val="00C1236D"/>
    <w:rsid w:val="00C12798"/>
    <w:rsid w:val="00C127B5"/>
    <w:rsid w:val="00C12892"/>
    <w:rsid w:val="00C12A73"/>
    <w:rsid w:val="00C12C56"/>
    <w:rsid w:val="00C12E54"/>
    <w:rsid w:val="00C1324B"/>
    <w:rsid w:val="00C135F9"/>
    <w:rsid w:val="00C139B3"/>
    <w:rsid w:val="00C13E6E"/>
    <w:rsid w:val="00C13EF6"/>
    <w:rsid w:val="00C140D4"/>
    <w:rsid w:val="00C141D4"/>
    <w:rsid w:val="00C1472A"/>
    <w:rsid w:val="00C15263"/>
    <w:rsid w:val="00C15484"/>
    <w:rsid w:val="00C154F3"/>
    <w:rsid w:val="00C15698"/>
    <w:rsid w:val="00C1573B"/>
    <w:rsid w:val="00C1579A"/>
    <w:rsid w:val="00C157CD"/>
    <w:rsid w:val="00C15FBF"/>
    <w:rsid w:val="00C1619B"/>
    <w:rsid w:val="00C16AF8"/>
    <w:rsid w:val="00C16C5E"/>
    <w:rsid w:val="00C171A1"/>
    <w:rsid w:val="00C174FD"/>
    <w:rsid w:val="00C17808"/>
    <w:rsid w:val="00C17DEF"/>
    <w:rsid w:val="00C203A1"/>
    <w:rsid w:val="00C203CD"/>
    <w:rsid w:val="00C20F08"/>
    <w:rsid w:val="00C2117D"/>
    <w:rsid w:val="00C211B5"/>
    <w:rsid w:val="00C2124B"/>
    <w:rsid w:val="00C21260"/>
    <w:rsid w:val="00C21494"/>
    <w:rsid w:val="00C21636"/>
    <w:rsid w:val="00C216A3"/>
    <w:rsid w:val="00C216EA"/>
    <w:rsid w:val="00C2253A"/>
    <w:rsid w:val="00C233AC"/>
    <w:rsid w:val="00C23451"/>
    <w:rsid w:val="00C23FCE"/>
    <w:rsid w:val="00C242CF"/>
    <w:rsid w:val="00C24363"/>
    <w:rsid w:val="00C24625"/>
    <w:rsid w:val="00C24BF5"/>
    <w:rsid w:val="00C25154"/>
    <w:rsid w:val="00C25B0A"/>
    <w:rsid w:val="00C25C7E"/>
    <w:rsid w:val="00C25E13"/>
    <w:rsid w:val="00C26500"/>
    <w:rsid w:val="00C26FE1"/>
    <w:rsid w:val="00C270C1"/>
    <w:rsid w:val="00C272CA"/>
    <w:rsid w:val="00C279B1"/>
    <w:rsid w:val="00C27F50"/>
    <w:rsid w:val="00C30056"/>
    <w:rsid w:val="00C304A5"/>
    <w:rsid w:val="00C30CF1"/>
    <w:rsid w:val="00C30D6B"/>
    <w:rsid w:val="00C310B6"/>
    <w:rsid w:val="00C3159C"/>
    <w:rsid w:val="00C31F82"/>
    <w:rsid w:val="00C3203A"/>
    <w:rsid w:val="00C3220D"/>
    <w:rsid w:val="00C3221B"/>
    <w:rsid w:val="00C32C8A"/>
    <w:rsid w:val="00C33595"/>
    <w:rsid w:val="00C33818"/>
    <w:rsid w:val="00C33920"/>
    <w:rsid w:val="00C34082"/>
    <w:rsid w:val="00C346F4"/>
    <w:rsid w:val="00C3527C"/>
    <w:rsid w:val="00C35700"/>
    <w:rsid w:val="00C3575C"/>
    <w:rsid w:val="00C361A3"/>
    <w:rsid w:val="00C36698"/>
    <w:rsid w:val="00C36B94"/>
    <w:rsid w:val="00C36F12"/>
    <w:rsid w:val="00C36FF7"/>
    <w:rsid w:val="00C372B5"/>
    <w:rsid w:val="00C372D4"/>
    <w:rsid w:val="00C372D8"/>
    <w:rsid w:val="00C3740D"/>
    <w:rsid w:val="00C37448"/>
    <w:rsid w:val="00C37ABF"/>
    <w:rsid w:val="00C407C2"/>
    <w:rsid w:val="00C40EDC"/>
    <w:rsid w:val="00C40F6F"/>
    <w:rsid w:val="00C41077"/>
    <w:rsid w:val="00C410EA"/>
    <w:rsid w:val="00C41667"/>
    <w:rsid w:val="00C41AAE"/>
    <w:rsid w:val="00C41D54"/>
    <w:rsid w:val="00C42100"/>
    <w:rsid w:val="00C4283B"/>
    <w:rsid w:val="00C428C3"/>
    <w:rsid w:val="00C43070"/>
    <w:rsid w:val="00C430D0"/>
    <w:rsid w:val="00C43400"/>
    <w:rsid w:val="00C437A3"/>
    <w:rsid w:val="00C439A9"/>
    <w:rsid w:val="00C43A97"/>
    <w:rsid w:val="00C43B00"/>
    <w:rsid w:val="00C43D68"/>
    <w:rsid w:val="00C43DB6"/>
    <w:rsid w:val="00C43DCE"/>
    <w:rsid w:val="00C44640"/>
    <w:rsid w:val="00C4467E"/>
    <w:rsid w:val="00C44ADA"/>
    <w:rsid w:val="00C44D23"/>
    <w:rsid w:val="00C45604"/>
    <w:rsid w:val="00C45C46"/>
    <w:rsid w:val="00C45F37"/>
    <w:rsid w:val="00C4600D"/>
    <w:rsid w:val="00C460B7"/>
    <w:rsid w:val="00C46151"/>
    <w:rsid w:val="00C46989"/>
    <w:rsid w:val="00C46B34"/>
    <w:rsid w:val="00C46E3D"/>
    <w:rsid w:val="00C46F78"/>
    <w:rsid w:val="00C46FA8"/>
    <w:rsid w:val="00C47435"/>
    <w:rsid w:val="00C4757F"/>
    <w:rsid w:val="00C4761A"/>
    <w:rsid w:val="00C476E8"/>
    <w:rsid w:val="00C50114"/>
    <w:rsid w:val="00C501FC"/>
    <w:rsid w:val="00C5065C"/>
    <w:rsid w:val="00C50F66"/>
    <w:rsid w:val="00C51841"/>
    <w:rsid w:val="00C5184E"/>
    <w:rsid w:val="00C51851"/>
    <w:rsid w:val="00C51AFD"/>
    <w:rsid w:val="00C5201B"/>
    <w:rsid w:val="00C52283"/>
    <w:rsid w:val="00C5287D"/>
    <w:rsid w:val="00C534D5"/>
    <w:rsid w:val="00C5350A"/>
    <w:rsid w:val="00C535E7"/>
    <w:rsid w:val="00C539A4"/>
    <w:rsid w:val="00C53A9A"/>
    <w:rsid w:val="00C54072"/>
    <w:rsid w:val="00C5453F"/>
    <w:rsid w:val="00C54562"/>
    <w:rsid w:val="00C54D92"/>
    <w:rsid w:val="00C553DA"/>
    <w:rsid w:val="00C554CE"/>
    <w:rsid w:val="00C55B94"/>
    <w:rsid w:val="00C55C16"/>
    <w:rsid w:val="00C55D1E"/>
    <w:rsid w:val="00C55EF3"/>
    <w:rsid w:val="00C55FCD"/>
    <w:rsid w:val="00C561B1"/>
    <w:rsid w:val="00C566CD"/>
    <w:rsid w:val="00C56739"/>
    <w:rsid w:val="00C56770"/>
    <w:rsid w:val="00C56894"/>
    <w:rsid w:val="00C569A1"/>
    <w:rsid w:val="00C56CA4"/>
    <w:rsid w:val="00C5707A"/>
    <w:rsid w:val="00C57EA0"/>
    <w:rsid w:val="00C6002A"/>
    <w:rsid w:val="00C60175"/>
    <w:rsid w:val="00C60946"/>
    <w:rsid w:val="00C609EF"/>
    <w:rsid w:val="00C615EC"/>
    <w:rsid w:val="00C61CF5"/>
    <w:rsid w:val="00C61E2F"/>
    <w:rsid w:val="00C61EF4"/>
    <w:rsid w:val="00C62272"/>
    <w:rsid w:val="00C62340"/>
    <w:rsid w:val="00C624AA"/>
    <w:rsid w:val="00C62725"/>
    <w:rsid w:val="00C62AE6"/>
    <w:rsid w:val="00C6362F"/>
    <w:rsid w:val="00C63C4A"/>
    <w:rsid w:val="00C6408A"/>
    <w:rsid w:val="00C642E0"/>
    <w:rsid w:val="00C6434D"/>
    <w:rsid w:val="00C6444D"/>
    <w:rsid w:val="00C64512"/>
    <w:rsid w:val="00C64C3F"/>
    <w:rsid w:val="00C64EA2"/>
    <w:rsid w:val="00C64F44"/>
    <w:rsid w:val="00C651CA"/>
    <w:rsid w:val="00C653B8"/>
    <w:rsid w:val="00C6599A"/>
    <w:rsid w:val="00C6658F"/>
    <w:rsid w:val="00C66683"/>
    <w:rsid w:val="00C669C0"/>
    <w:rsid w:val="00C669C3"/>
    <w:rsid w:val="00C66ADC"/>
    <w:rsid w:val="00C66B63"/>
    <w:rsid w:val="00C66BC3"/>
    <w:rsid w:val="00C66BE4"/>
    <w:rsid w:val="00C67757"/>
    <w:rsid w:val="00C67763"/>
    <w:rsid w:val="00C677FE"/>
    <w:rsid w:val="00C700D9"/>
    <w:rsid w:val="00C70223"/>
    <w:rsid w:val="00C70580"/>
    <w:rsid w:val="00C70889"/>
    <w:rsid w:val="00C709C4"/>
    <w:rsid w:val="00C70ACA"/>
    <w:rsid w:val="00C70ACC"/>
    <w:rsid w:val="00C71050"/>
    <w:rsid w:val="00C7129F"/>
    <w:rsid w:val="00C717FF"/>
    <w:rsid w:val="00C71F56"/>
    <w:rsid w:val="00C71FE3"/>
    <w:rsid w:val="00C720C9"/>
    <w:rsid w:val="00C721FF"/>
    <w:rsid w:val="00C72568"/>
    <w:rsid w:val="00C7259D"/>
    <w:rsid w:val="00C726F3"/>
    <w:rsid w:val="00C72AFB"/>
    <w:rsid w:val="00C72D8F"/>
    <w:rsid w:val="00C72DFB"/>
    <w:rsid w:val="00C72E84"/>
    <w:rsid w:val="00C73184"/>
    <w:rsid w:val="00C731FC"/>
    <w:rsid w:val="00C7376D"/>
    <w:rsid w:val="00C73A9C"/>
    <w:rsid w:val="00C73AA5"/>
    <w:rsid w:val="00C74A80"/>
    <w:rsid w:val="00C74B11"/>
    <w:rsid w:val="00C74C28"/>
    <w:rsid w:val="00C74DD3"/>
    <w:rsid w:val="00C753F5"/>
    <w:rsid w:val="00C753FA"/>
    <w:rsid w:val="00C75404"/>
    <w:rsid w:val="00C755FC"/>
    <w:rsid w:val="00C756C5"/>
    <w:rsid w:val="00C75F46"/>
    <w:rsid w:val="00C761D8"/>
    <w:rsid w:val="00C7650B"/>
    <w:rsid w:val="00C76E47"/>
    <w:rsid w:val="00C76ECB"/>
    <w:rsid w:val="00C773DC"/>
    <w:rsid w:val="00C77C52"/>
    <w:rsid w:val="00C800DC"/>
    <w:rsid w:val="00C80656"/>
    <w:rsid w:val="00C80920"/>
    <w:rsid w:val="00C80A20"/>
    <w:rsid w:val="00C80C98"/>
    <w:rsid w:val="00C80CEB"/>
    <w:rsid w:val="00C80ECD"/>
    <w:rsid w:val="00C81144"/>
    <w:rsid w:val="00C81297"/>
    <w:rsid w:val="00C813D5"/>
    <w:rsid w:val="00C81419"/>
    <w:rsid w:val="00C816D1"/>
    <w:rsid w:val="00C81A66"/>
    <w:rsid w:val="00C81A85"/>
    <w:rsid w:val="00C81D68"/>
    <w:rsid w:val="00C81FE4"/>
    <w:rsid w:val="00C8209B"/>
    <w:rsid w:val="00C821E2"/>
    <w:rsid w:val="00C82C76"/>
    <w:rsid w:val="00C8307C"/>
    <w:rsid w:val="00C833B9"/>
    <w:rsid w:val="00C8352D"/>
    <w:rsid w:val="00C838A2"/>
    <w:rsid w:val="00C83963"/>
    <w:rsid w:val="00C83A26"/>
    <w:rsid w:val="00C83C45"/>
    <w:rsid w:val="00C83F6D"/>
    <w:rsid w:val="00C8434B"/>
    <w:rsid w:val="00C848BA"/>
    <w:rsid w:val="00C850A3"/>
    <w:rsid w:val="00C8540F"/>
    <w:rsid w:val="00C855FC"/>
    <w:rsid w:val="00C8562F"/>
    <w:rsid w:val="00C85990"/>
    <w:rsid w:val="00C85C64"/>
    <w:rsid w:val="00C8635E"/>
    <w:rsid w:val="00C86830"/>
    <w:rsid w:val="00C86857"/>
    <w:rsid w:val="00C8688C"/>
    <w:rsid w:val="00C86984"/>
    <w:rsid w:val="00C86C61"/>
    <w:rsid w:val="00C86D9E"/>
    <w:rsid w:val="00C871EB"/>
    <w:rsid w:val="00C87AEC"/>
    <w:rsid w:val="00C87C5E"/>
    <w:rsid w:val="00C87FE2"/>
    <w:rsid w:val="00C902BD"/>
    <w:rsid w:val="00C90870"/>
    <w:rsid w:val="00C91078"/>
    <w:rsid w:val="00C9186D"/>
    <w:rsid w:val="00C91C75"/>
    <w:rsid w:val="00C920B8"/>
    <w:rsid w:val="00C923CD"/>
    <w:rsid w:val="00C92A5F"/>
    <w:rsid w:val="00C92B27"/>
    <w:rsid w:val="00C92C25"/>
    <w:rsid w:val="00C92DDA"/>
    <w:rsid w:val="00C932E8"/>
    <w:rsid w:val="00C935D8"/>
    <w:rsid w:val="00C93A82"/>
    <w:rsid w:val="00C946F9"/>
    <w:rsid w:val="00C94A1D"/>
    <w:rsid w:val="00C94CA8"/>
    <w:rsid w:val="00C94DA2"/>
    <w:rsid w:val="00C94DF6"/>
    <w:rsid w:val="00C94F80"/>
    <w:rsid w:val="00C95708"/>
    <w:rsid w:val="00C95757"/>
    <w:rsid w:val="00C95890"/>
    <w:rsid w:val="00C95C52"/>
    <w:rsid w:val="00C95FC4"/>
    <w:rsid w:val="00C9648A"/>
    <w:rsid w:val="00C9655C"/>
    <w:rsid w:val="00C9688D"/>
    <w:rsid w:val="00C969C1"/>
    <w:rsid w:val="00C96B10"/>
    <w:rsid w:val="00C975C1"/>
    <w:rsid w:val="00C97707"/>
    <w:rsid w:val="00C979E7"/>
    <w:rsid w:val="00C97ABB"/>
    <w:rsid w:val="00C97B7B"/>
    <w:rsid w:val="00C97DFC"/>
    <w:rsid w:val="00C97ED2"/>
    <w:rsid w:val="00CA0656"/>
    <w:rsid w:val="00CA08EA"/>
    <w:rsid w:val="00CA1B42"/>
    <w:rsid w:val="00CA2093"/>
    <w:rsid w:val="00CA2681"/>
    <w:rsid w:val="00CA2819"/>
    <w:rsid w:val="00CA2953"/>
    <w:rsid w:val="00CA3868"/>
    <w:rsid w:val="00CA392B"/>
    <w:rsid w:val="00CA3CD3"/>
    <w:rsid w:val="00CA4429"/>
    <w:rsid w:val="00CA4DA5"/>
    <w:rsid w:val="00CA53F1"/>
    <w:rsid w:val="00CA54BC"/>
    <w:rsid w:val="00CA5A86"/>
    <w:rsid w:val="00CA5CF9"/>
    <w:rsid w:val="00CA5EA8"/>
    <w:rsid w:val="00CA61A7"/>
    <w:rsid w:val="00CA634C"/>
    <w:rsid w:val="00CA67FD"/>
    <w:rsid w:val="00CA716D"/>
    <w:rsid w:val="00CA7BF2"/>
    <w:rsid w:val="00CB0264"/>
    <w:rsid w:val="00CB0589"/>
    <w:rsid w:val="00CB060D"/>
    <w:rsid w:val="00CB06A1"/>
    <w:rsid w:val="00CB0FE1"/>
    <w:rsid w:val="00CB1095"/>
    <w:rsid w:val="00CB109F"/>
    <w:rsid w:val="00CB10ED"/>
    <w:rsid w:val="00CB12B1"/>
    <w:rsid w:val="00CB16E3"/>
    <w:rsid w:val="00CB1703"/>
    <w:rsid w:val="00CB17A5"/>
    <w:rsid w:val="00CB17CE"/>
    <w:rsid w:val="00CB1A62"/>
    <w:rsid w:val="00CB1CD1"/>
    <w:rsid w:val="00CB1EB0"/>
    <w:rsid w:val="00CB212F"/>
    <w:rsid w:val="00CB24A9"/>
    <w:rsid w:val="00CB25DF"/>
    <w:rsid w:val="00CB2666"/>
    <w:rsid w:val="00CB29FD"/>
    <w:rsid w:val="00CB2C90"/>
    <w:rsid w:val="00CB2DFB"/>
    <w:rsid w:val="00CB3009"/>
    <w:rsid w:val="00CB328E"/>
    <w:rsid w:val="00CB355D"/>
    <w:rsid w:val="00CB384E"/>
    <w:rsid w:val="00CB392C"/>
    <w:rsid w:val="00CB3A5A"/>
    <w:rsid w:val="00CB40AB"/>
    <w:rsid w:val="00CB4395"/>
    <w:rsid w:val="00CB49AE"/>
    <w:rsid w:val="00CB49C0"/>
    <w:rsid w:val="00CB4B91"/>
    <w:rsid w:val="00CB5388"/>
    <w:rsid w:val="00CB583A"/>
    <w:rsid w:val="00CB5924"/>
    <w:rsid w:val="00CB596C"/>
    <w:rsid w:val="00CB5BCA"/>
    <w:rsid w:val="00CB5E57"/>
    <w:rsid w:val="00CB6461"/>
    <w:rsid w:val="00CB69BD"/>
    <w:rsid w:val="00CB730C"/>
    <w:rsid w:val="00CB7485"/>
    <w:rsid w:val="00CB7735"/>
    <w:rsid w:val="00CB79CA"/>
    <w:rsid w:val="00CC02E2"/>
    <w:rsid w:val="00CC03EF"/>
    <w:rsid w:val="00CC052C"/>
    <w:rsid w:val="00CC0B0F"/>
    <w:rsid w:val="00CC0D00"/>
    <w:rsid w:val="00CC2059"/>
    <w:rsid w:val="00CC2191"/>
    <w:rsid w:val="00CC24FC"/>
    <w:rsid w:val="00CC29FD"/>
    <w:rsid w:val="00CC303B"/>
    <w:rsid w:val="00CC3171"/>
    <w:rsid w:val="00CC319D"/>
    <w:rsid w:val="00CC3277"/>
    <w:rsid w:val="00CC33AF"/>
    <w:rsid w:val="00CC3583"/>
    <w:rsid w:val="00CC36D3"/>
    <w:rsid w:val="00CC38A0"/>
    <w:rsid w:val="00CC3C1B"/>
    <w:rsid w:val="00CC3CDB"/>
    <w:rsid w:val="00CC3CDC"/>
    <w:rsid w:val="00CC3D97"/>
    <w:rsid w:val="00CC4561"/>
    <w:rsid w:val="00CC4872"/>
    <w:rsid w:val="00CC4A8F"/>
    <w:rsid w:val="00CC54CD"/>
    <w:rsid w:val="00CC54CE"/>
    <w:rsid w:val="00CC576F"/>
    <w:rsid w:val="00CC5DF4"/>
    <w:rsid w:val="00CC6094"/>
    <w:rsid w:val="00CC6453"/>
    <w:rsid w:val="00CC7971"/>
    <w:rsid w:val="00CC7DDF"/>
    <w:rsid w:val="00CD0278"/>
    <w:rsid w:val="00CD031D"/>
    <w:rsid w:val="00CD0398"/>
    <w:rsid w:val="00CD049C"/>
    <w:rsid w:val="00CD04A6"/>
    <w:rsid w:val="00CD05C2"/>
    <w:rsid w:val="00CD0771"/>
    <w:rsid w:val="00CD09D1"/>
    <w:rsid w:val="00CD0E9D"/>
    <w:rsid w:val="00CD0F20"/>
    <w:rsid w:val="00CD11A7"/>
    <w:rsid w:val="00CD11F9"/>
    <w:rsid w:val="00CD123D"/>
    <w:rsid w:val="00CD12B4"/>
    <w:rsid w:val="00CD130B"/>
    <w:rsid w:val="00CD18FE"/>
    <w:rsid w:val="00CD1AA2"/>
    <w:rsid w:val="00CD1E11"/>
    <w:rsid w:val="00CD2209"/>
    <w:rsid w:val="00CD2427"/>
    <w:rsid w:val="00CD2B14"/>
    <w:rsid w:val="00CD2C56"/>
    <w:rsid w:val="00CD2D6B"/>
    <w:rsid w:val="00CD2F36"/>
    <w:rsid w:val="00CD319C"/>
    <w:rsid w:val="00CD3AE3"/>
    <w:rsid w:val="00CD4433"/>
    <w:rsid w:val="00CD44EA"/>
    <w:rsid w:val="00CD498B"/>
    <w:rsid w:val="00CD4DB7"/>
    <w:rsid w:val="00CD53A2"/>
    <w:rsid w:val="00CD53C5"/>
    <w:rsid w:val="00CD547D"/>
    <w:rsid w:val="00CD5994"/>
    <w:rsid w:val="00CD5D2F"/>
    <w:rsid w:val="00CD5E43"/>
    <w:rsid w:val="00CD604B"/>
    <w:rsid w:val="00CD65F2"/>
    <w:rsid w:val="00CD68BE"/>
    <w:rsid w:val="00CD68D4"/>
    <w:rsid w:val="00CD7004"/>
    <w:rsid w:val="00CD70CA"/>
    <w:rsid w:val="00CD752F"/>
    <w:rsid w:val="00CD7724"/>
    <w:rsid w:val="00CE043C"/>
    <w:rsid w:val="00CE05F0"/>
    <w:rsid w:val="00CE06D9"/>
    <w:rsid w:val="00CE0947"/>
    <w:rsid w:val="00CE09EB"/>
    <w:rsid w:val="00CE126A"/>
    <w:rsid w:val="00CE1704"/>
    <w:rsid w:val="00CE1B52"/>
    <w:rsid w:val="00CE2063"/>
    <w:rsid w:val="00CE252F"/>
    <w:rsid w:val="00CE284B"/>
    <w:rsid w:val="00CE2E79"/>
    <w:rsid w:val="00CE2FA0"/>
    <w:rsid w:val="00CE38BF"/>
    <w:rsid w:val="00CE3953"/>
    <w:rsid w:val="00CE3B3A"/>
    <w:rsid w:val="00CE500F"/>
    <w:rsid w:val="00CE5045"/>
    <w:rsid w:val="00CE51F6"/>
    <w:rsid w:val="00CE555F"/>
    <w:rsid w:val="00CE5673"/>
    <w:rsid w:val="00CE581E"/>
    <w:rsid w:val="00CE5AC9"/>
    <w:rsid w:val="00CE5F3C"/>
    <w:rsid w:val="00CE5F9F"/>
    <w:rsid w:val="00CE5FC4"/>
    <w:rsid w:val="00CE601C"/>
    <w:rsid w:val="00CE6099"/>
    <w:rsid w:val="00CE63D8"/>
    <w:rsid w:val="00CE6972"/>
    <w:rsid w:val="00CE6B95"/>
    <w:rsid w:val="00CE72FE"/>
    <w:rsid w:val="00CE73B3"/>
    <w:rsid w:val="00CE7BCE"/>
    <w:rsid w:val="00CE7E02"/>
    <w:rsid w:val="00CE7E5F"/>
    <w:rsid w:val="00CF0011"/>
    <w:rsid w:val="00CF02D2"/>
    <w:rsid w:val="00CF0BFE"/>
    <w:rsid w:val="00CF15A7"/>
    <w:rsid w:val="00CF1B10"/>
    <w:rsid w:val="00CF1CA5"/>
    <w:rsid w:val="00CF2263"/>
    <w:rsid w:val="00CF2360"/>
    <w:rsid w:val="00CF2DD4"/>
    <w:rsid w:val="00CF2F1F"/>
    <w:rsid w:val="00CF2F39"/>
    <w:rsid w:val="00CF31A3"/>
    <w:rsid w:val="00CF3D3C"/>
    <w:rsid w:val="00CF3EFE"/>
    <w:rsid w:val="00CF3FB4"/>
    <w:rsid w:val="00CF4DBA"/>
    <w:rsid w:val="00CF59D3"/>
    <w:rsid w:val="00CF5E5D"/>
    <w:rsid w:val="00CF5E80"/>
    <w:rsid w:val="00CF5EE4"/>
    <w:rsid w:val="00CF6342"/>
    <w:rsid w:val="00CF67DE"/>
    <w:rsid w:val="00CF6A5F"/>
    <w:rsid w:val="00CF6CC4"/>
    <w:rsid w:val="00CF6E80"/>
    <w:rsid w:val="00CF78EF"/>
    <w:rsid w:val="00D002C3"/>
    <w:rsid w:val="00D00465"/>
    <w:rsid w:val="00D00609"/>
    <w:rsid w:val="00D006F8"/>
    <w:rsid w:val="00D0096A"/>
    <w:rsid w:val="00D00BF8"/>
    <w:rsid w:val="00D013F9"/>
    <w:rsid w:val="00D016B7"/>
    <w:rsid w:val="00D017BF"/>
    <w:rsid w:val="00D01866"/>
    <w:rsid w:val="00D01BCA"/>
    <w:rsid w:val="00D01F42"/>
    <w:rsid w:val="00D01F88"/>
    <w:rsid w:val="00D020E7"/>
    <w:rsid w:val="00D0215A"/>
    <w:rsid w:val="00D025C5"/>
    <w:rsid w:val="00D02819"/>
    <w:rsid w:val="00D028C1"/>
    <w:rsid w:val="00D02D34"/>
    <w:rsid w:val="00D02F97"/>
    <w:rsid w:val="00D0371E"/>
    <w:rsid w:val="00D03723"/>
    <w:rsid w:val="00D041BD"/>
    <w:rsid w:val="00D0440C"/>
    <w:rsid w:val="00D0455E"/>
    <w:rsid w:val="00D048AD"/>
    <w:rsid w:val="00D04A5C"/>
    <w:rsid w:val="00D04D70"/>
    <w:rsid w:val="00D05198"/>
    <w:rsid w:val="00D05583"/>
    <w:rsid w:val="00D056D7"/>
    <w:rsid w:val="00D05A19"/>
    <w:rsid w:val="00D05C14"/>
    <w:rsid w:val="00D05D66"/>
    <w:rsid w:val="00D06905"/>
    <w:rsid w:val="00D06CA4"/>
    <w:rsid w:val="00D077FA"/>
    <w:rsid w:val="00D07998"/>
    <w:rsid w:val="00D10536"/>
    <w:rsid w:val="00D1177A"/>
    <w:rsid w:val="00D118A6"/>
    <w:rsid w:val="00D118AE"/>
    <w:rsid w:val="00D12137"/>
    <w:rsid w:val="00D123EE"/>
    <w:rsid w:val="00D12C0B"/>
    <w:rsid w:val="00D12E63"/>
    <w:rsid w:val="00D13016"/>
    <w:rsid w:val="00D13137"/>
    <w:rsid w:val="00D135A7"/>
    <w:rsid w:val="00D13769"/>
    <w:rsid w:val="00D13BB5"/>
    <w:rsid w:val="00D13BE6"/>
    <w:rsid w:val="00D14026"/>
    <w:rsid w:val="00D14060"/>
    <w:rsid w:val="00D142AB"/>
    <w:rsid w:val="00D14413"/>
    <w:rsid w:val="00D146FF"/>
    <w:rsid w:val="00D14A64"/>
    <w:rsid w:val="00D14FC2"/>
    <w:rsid w:val="00D151B7"/>
    <w:rsid w:val="00D157AE"/>
    <w:rsid w:val="00D15B1B"/>
    <w:rsid w:val="00D15B61"/>
    <w:rsid w:val="00D15C13"/>
    <w:rsid w:val="00D165BC"/>
    <w:rsid w:val="00D166F7"/>
    <w:rsid w:val="00D169E4"/>
    <w:rsid w:val="00D16B9F"/>
    <w:rsid w:val="00D16C40"/>
    <w:rsid w:val="00D16DDF"/>
    <w:rsid w:val="00D17098"/>
    <w:rsid w:val="00D1737A"/>
    <w:rsid w:val="00D17456"/>
    <w:rsid w:val="00D177B8"/>
    <w:rsid w:val="00D17F1A"/>
    <w:rsid w:val="00D201BD"/>
    <w:rsid w:val="00D205B0"/>
    <w:rsid w:val="00D20717"/>
    <w:rsid w:val="00D20FF0"/>
    <w:rsid w:val="00D21489"/>
    <w:rsid w:val="00D21558"/>
    <w:rsid w:val="00D216A4"/>
    <w:rsid w:val="00D216F5"/>
    <w:rsid w:val="00D217D2"/>
    <w:rsid w:val="00D21FF8"/>
    <w:rsid w:val="00D221DE"/>
    <w:rsid w:val="00D227E0"/>
    <w:rsid w:val="00D22D61"/>
    <w:rsid w:val="00D239ED"/>
    <w:rsid w:val="00D2428F"/>
    <w:rsid w:val="00D247B1"/>
    <w:rsid w:val="00D24A86"/>
    <w:rsid w:val="00D24B06"/>
    <w:rsid w:val="00D24D55"/>
    <w:rsid w:val="00D25087"/>
    <w:rsid w:val="00D257DC"/>
    <w:rsid w:val="00D25842"/>
    <w:rsid w:val="00D25B77"/>
    <w:rsid w:val="00D26014"/>
    <w:rsid w:val="00D260B0"/>
    <w:rsid w:val="00D26C44"/>
    <w:rsid w:val="00D27162"/>
    <w:rsid w:val="00D27238"/>
    <w:rsid w:val="00D27656"/>
    <w:rsid w:val="00D27955"/>
    <w:rsid w:val="00D27AF0"/>
    <w:rsid w:val="00D27C09"/>
    <w:rsid w:val="00D301CE"/>
    <w:rsid w:val="00D30217"/>
    <w:rsid w:val="00D3093F"/>
    <w:rsid w:val="00D30ADB"/>
    <w:rsid w:val="00D30BC8"/>
    <w:rsid w:val="00D30D4A"/>
    <w:rsid w:val="00D314AE"/>
    <w:rsid w:val="00D31568"/>
    <w:rsid w:val="00D321A3"/>
    <w:rsid w:val="00D3225A"/>
    <w:rsid w:val="00D3237F"/>
    <w:rsid w:val="00D323E4"/>
    <w:rsid w:val="00D32A86"/>
    <w:rsid w:val="00D32BA9"/>
    <w:rsid w:val="00D32E55"/>
    <w:rsid w:val="00D3355B"/>
    <w:rsid w:val="00D33899"/>
    <w:rsid w:val="00D33942"/>
    <w:rsid w:val="00D33B2D"/>
    <w:rsid w:val="00D33B57"/>
    <w:rsid w:val="00D33B60"/>
    <w:rsid w:val="00D33D1E"/>
    <w:rsid w:val="00D34183"/>
    <w:rsid w:val="00D342B6"/>
    <w:rsid w:val="00D34569"/>
    <w:rsid w:val="00D34B8E"/>
    <w:rsid w:val="00D34CD6"/>
    <w:rsid w:val="00D35069"/>
    <w:rsid w:val="00D353A4"/>
    <w:rsid w:val="00D35439"/>
    <w:rsid w:val="00D35594"/>
    <w:rsid w:val="00D35791"/>
    <w:rsid w:val="00D35B9B"/>
    <w:rsid w:val="00D364EB"/>
    <w:rsid w:val="00D364FA"/>
    <w:rsid w:val="00D365D2"/>
    <w:rsid w:val="00D36D0B"/>
    <w:rsid w:val="00D36F63"/>
    <w:rsid w:val="00D37019"/>
    <w:rsid w:val="00D373EE"/>
    <w:rsid w:val="00D374AE"/>
    <w:rsid w:val="00D377F0"/>
    <w:rsid w:val="00D37826"/>
    <w:rsid w:val="00D37924"/>
    <w:rsid w:val="00D37DCF"/>
    <w:rsid w:val="00D403DA"/>
    <w:rsid w:val="00D4051B"/>
    <w:rsid w:val="00D406DA"/>
    <w:rsid w:val="00D4116A"/>
    <w:rsid w:val="00D41868"/>
    <w:rsid w:val="00D4186A"/>
    <w:rsid w:val="00D42CFB"/>
    <w:rsid w:val="00D42ED5"/>
    <w:rsid w:val="00D43174"/>
    <w:rsid w:val="00D4326E"/>
    <w:rsid w:val="00D432CC"/>
    <w:rsid w:val="00D43961"/>
    <w:rsid w:val="00D439C4"/>
    <w:rsid w:val="00D43BF8"/>
    <w:rsid w:val="00D43CC7"/>
    <w:rsid w:val="00D43CD1"/>
    <w:rsid w:val="00D44221"/>
    <w:rsid w:val="00D44400"/>
    <w:rsid w:val="00D44718"/>
    <w:rsid w:val="00D44E26"/>
    <w:rsid w:val="00D450CB"/>
    <w:rsid w:val="00D45406"/>
    <w:rsid w:val="00D45458"/>
    <w:rsid w:val="00D4556F"/>
    <w:rsid w:val="00D455C2"/>
    <w:rsid w:val="00D467EE"/>
    <w:rsid w:val="00D46E1F"/>
    <w:rsid w:val="00D46F0F"/>
    <w:rsid w:val="00D471BB"/>
    <w:rsid w:val="00D47408"/>
    <w:rsid w:val="00D47979"/>
    <w:rsid w:val="00D47B27"/>
    <w:rsid w:val="00D505B0"/>
    <w:rsid w:val="00D50D45"/>
    <w:rsid w:val="00D5181B"/>
    <w:rsid w:val="00D51871"/>
    <w:rsid w:val="00D51C1C"/>
    <w:rsid w:val="00D51D46"/>
    <w:rsid w:val="00D51DDE"/>
    <w:rsid w:val="00D51FC4"/>
    <w:rsid w:val="00D52218"/>
    <w:rsid w:val="00D5232B"/>
    <w:rsid w:val="00D52679"/>
    <w:rsid w:val="00D527A1"/>
    <w:rsid w:val="00D52904"/>
    <w:rsid w:val="00D52A11"/>
    <w:rsid w:val="00D52D41"/>
    <w:rsid w:val="00D52F16"/>
    <w:rsid w:val="00D52FD0"/>
    <w:rsid w:val="00D53714"/>
    <w:rsid w:val="00D5373E"/>
    <w:rsid w:val="00D5392E"/>
    <w:rsid w:val="00D54289"/>
    <w:rsid w:val="00D5449E"/>
    <w:rsid w:val="00D545E5"/>
    <w:rsid w:val="00D546B9"/>
    <w:rsid w:val="00D54966"/>
    <w:rsid w:val="00D55375"/>
    <w:rsid w:val="00D556DF"/>
    <w:rsid w:val="00D557A3"/>
    <w:rsid w:val="00D55C59"/>
    <w:rsid w:val="00D562BF"/>
    <w:rsid w:val="00D565A7"/>
    <w:rsid w:val="00D572B7"/>
    <w:rsid w:val="00D57AEB"/>
    <w:rsid w:val="00D57C54"/>
    <w:rsid w:val="00D60092"/>
    <w:rsid w:val="00D6019C"/>
    <w:rsid w:val="00D60281"/>
    <w:rsid w:val="00D60300"/>
    <w:rsid w:val="00D6056F"/>
    <w:rsid w:val="00D6065E"/>
    <w:rsid w:val="00D60668"/>
    <w:rsid w:val="00D606F1"/>
    <w:rsid w:val="00D607A4"/>
    <w:rsid w:val="00D60BDE"/>
    <w:rsid w:val="00D60BED"/>
    <w:rsid w:val="00D60C78"/>
    <w:rsid w:val="00D60E85"/>
    <w:rsid w:val="00D60F77"/>
    <w:rsid w:val="00D61069"/>
    <w:rsid w:val="00D6161F"/>
    <w:rsid w:val="00D61769"/>
    <w:rsid w:val="00D6189C"/>
    <w:rsid w:val="00D61FA5"/>
    <w:rsid w:val="00D621A7"/>
    <w:rsid w:val="00D62291"/>
    <w:rsid w:val="00D6280F"/>
    <w:rsid w:val="00D639D2"/>
    <w:rsid w:val="00D63AB6"/>
    <w:rsid w:val="00D6450E"/>
    <w:rsid w:val="00D64664"/>
    <w:rsid w:val="00D64CB3"/>
    <w:rsid w:val="00D64D3E"/>
    <w:rsid w:val="00D64F1F"/>
    <w:rsid w:val="00D65551"/>
    <w:rsid w:val="00D6557E"/>
    <w:rsid w:val="00D6564F"/>
    <w:rsid w:val="00D6565B"/>
    <w:rsid w:val="00D65E68"/>
    <w:rsid w:val="00D65F38"/>
    <w:rsid w:val="00D66092"/>
    <w:rsid w:val="00D66316"/>
    <w:rsid w:val="00D66494"/>
    <w:rsid w:val="00D66778"/>
    <w:rsid w:val="00D66911"/>
    <w:rsid w:val="00D66A17"/>
    <w:rsid w:val="00D66AB8"/>
    <w:rsid w:val="00D66D74"/>
    <w:rsid w:val="00D67045"/>
    <w:rsid w:val="00D6704F"/>
    <w:rsid w:val="00D67256"/>
    <w:rsid w:val="00D675DB"/>
    <w:rsid w:val="00D67ADB"/>
    <w:rsid w:val="00D70092"/>
    <w:rsid w:val="00D700A3"/>
    <w:rsid w:val="00D701F4"/>
    <w:rsid w:val="00D70728"/>
    <w:rsid w:val="00D70751"/>
    <w:rsid w:val="00D707DB"/>
    <w:rsid w:val="00D711F6"/>
    <w:rsid w:val="00D71740"/>
    <w:rsid w:val="00D719DE"/>
    <w:rsid w:val="00D72210"/>
    <w:rsid w:val="00D72538"/>
    <w:rsid w:val="00D72A6A"/>
    <w:rsid w:val="00D72FD4"/>
    <w:rsid w:val="00D7300F"/>
    <w:rsid w:val="00D738D1"/>
    <w:rsid w:val="00D73BC1"/>
    <w:rsid w:val="00D74016"/>
    <w:rsid w:val="00D74058"/>
    <w:rsid w:val="00D74074"/>
    <w:rsid w:val="00D74173"/>
    <w:rsid w:val="00D748C7"/>
    <w:rsid w:val="00D748E5"/>
    <w:rsid w:val="00D74B69"/>
    <w:rsid w:val="00D74D74"/>
    <w:rsid w:val="00D7501F"/>
    <w:rsid w:val="00D754DB"/>
    <w:rsid w:val="00D75AD6"/>
    <w:rsid w:val="00D75D07"/>
    <w:rsid w:val="00D75D43"/>
    <w:rsid w:val="00D760B8"/>
    <w:rsid w:val="00D7661A"/>
    <w:rsid w:val="00D7679C"/>
    <w:rsid w:val="00D77107"/>
    <w:rsid w:val="00D77182"/>
    <w:rsid w:val="00D7728B"/>
    <w:rsid w:val="00D775D1"/>
    <w:rsid w:val="00D77766"/>
    <w:rsid w:val="00D7779A"/>
    <w:rsid w:val="00D77C7D"/>
    <w:rsid w:val="00D77D5B"/>
    <w:rsid w:val="00D77F14"/>
    <w:rsid w:val="00D8015E"/>
    <w:rsid w:val="00D80A53"/>
    <w:rsid w:val="00D80B2C"/>
    <w:rsid w:val="00D80FDC"/>
    <w:rsid w:val="00D8133B"/>
    <w:rsid w:val="00D81B6D"/>
    <w:rsid w:val="00D822BB"/>
    <w:rsid w:val="00D828BA"/>
    <w:rsid w:val="00D82A53"/>
    <w:rsid w:val="00D83455"/>
    <w:rsid w:val="00D83850"/>
    <w:rsid w:val="00D8395B"/>
    <w:rsid w:val="00D83A65"/>
    <w:rsid w:val="00D83B76"/>
    <w:rsid w:val="00D842F1"/>
    <w:rsid w:val="00D84567"/>
    <w:rsid w:val="00D8471F"/>
    <w:rsid w:val="00D84B83"/>
    <w:rsid w:val="00D84F05"/>
    <w:rsid w:val="00D8538D"/>
    <w:rsid w:val="00D85772"/>
    <w:rsid w:val="00D86585"/>
    <w:rsid w:val="00D86608"/>
    <w:rsid w:val="00D867B2"/>
    <w:rsid w:val="00D875DD"/>
    <w:rsid w:val="00D87B86"/>
    <w:rsid w:val="00D900B2"/>
    <w:rsid w:val="00D9065E"/>
    <w:rsid w:val="00D90A5C"/>
    <w:rsid w:val="00D90CF5"/>
    <w:rsid w:val="00D9175B"/>
    <w:rsid w:val="00D91F6B"/>
    <w:rsid w:val="00D9259F"/>
    <w:rsid w:val="00D928E1"/>
    <w:rsid w:val="00D92AC0"/>
    <w:rsid w:val="00D92F5C"/>
    <w:rsid w:val="00D93662"/>
    <w:rsid w:val="00D936CC"/>
    <w:rsid w:val="00D94DB6"/>
    <w:rsid w:val="00D94EAB"/>
    <w:rsid w:val="00D951D8"/>
    <w:rsid w:val="00D95225"/>
    <w:rsid w:val="00D95260"/>
    <w:rsid w:val="00D95B3D"/>
    <w:rsid w:val="00D9625C"/>
    <w:rsid w:val="00D964CF"/>
    <w:rsid w:val="00D965E9"/>
    <w:rsid w:val="00D96BD6"/>
    <w:rsid w:val="00D9753E"/>
    <w:rsid w:val="00D9763D"/>
    <w:rsid w:val="00D9764D"/>
    <w:rsid w:val="00D97776"/>
    <w:rsid w:val="00D97798"/>
    <w:rsid w:val="00D97BD2"/>
    <w:rsid w:val="00DA04D2"/>
    <w:rsid w:val="00DA0A6A"/>
    <w:rsid w:val="00DA0B88"/>
    <w:rsid w:val="00DA0E99"/>
    <w:rsid w:val="00DA1F5F"/>
    <w:rsid w:val="00DA249D"/>
    <w:rsid w:val="00DA24B5"/>
    <w:rsid w:val="00DA26C6"/>
    <w:rsid w:val="00DA30C4"/>
    <w:rsid w:val="00DA32BA"/>
    <w:rsid w:val="00DA3614"/>
    <w:rsid w:val="00DA40EE"/>
    <w:rsid w:val="00DA4102"/>
    <w:rsid w:val="00DA499A"/>
    <w:rsid w:val="00DA52A9"/>
    <w:rsid w:val="00DA52CE"/>
    <w:rsid w:val="00DA5749"/>
    <w:rsid w:val="00DA57DA"/>
    <w:rsid w:val="00DA58FA"/>
    <w:rsid w:val="00DA5B70"/>
    <w:rsid w:val="00DA62CA"/>
    <w:rsid w:val="00DA62D8"/>
    <w:rsid w:val="00DA6382"/>
    <w:rsid w:val="00DA6447"/>
    <w:rsid w:val="00DA64D2"/>
    <w:rsid w:val="00DA6607"/>
    <w:rsid w:val="00DA6A71"/>
    <w:rsid w:val="00DA6A79"/>
    <w:rsid w:val="00DA6DF4"/>
    <w:rsid w:val="00DA70DD"/>
    <w:rsid w:val="00DA71F1"/>
    <w:rsid w:val="00DA7B56"/>
    <w:rsid w:val="00DA7F0D"/>
    <w:rsid w:val="00DB0A81"/>
    <w:rsid w:val="00DB0B75"/>
    <w:rsid w:val="00DB0D98"/>
    <w:rsid w:val="00DB1295"/>
    <w:rsid w:val="00DB1974"/>
    <w:rsid w:val="00DB1A9E"/>
    <w:rsid w:val="00DB1C20"/>
    <w:rsid w:val="00DB1D1E"/>
    <w:rsid w:val="00DB214C"/>
    <w:rsid w:val="00DB232A"/>
    <w:rsid w:val="00DB280F"/>
    <w:rsid w:val="00DB292B"/>
    <w:rsid w:val="00DB2C37"/>
    <w:rsid w:val="00DB3DAA"/>
    <w:rsid w:val="00DB403B"/>
    <w:rsid w:val="00DB469A"/>
    <w:rsid w:val="00DB46EE"/>
    <w:rsid w:val="00DB5342"/>
    <w:rsid w:val="00DB5A3B"/>
    <w:rsid w:val="00DB5BCA"/>
    <w:rsid w:val="00DB5EAD"/>
    <w:rsid w:val="00DB5F6E"/>
    <w:rsid w:val="00DB602A"/>
    <w:rsid w:val="00DB62E3"/>
    <w:rsid w:val="00DB6461"/>
    <w:rsid w:val="00DB6A9B"/>
    <w:rsid w:val="00DB6AEE"/>
    <w:rsid w:val="00DB6E5D"/>
    <w:rsid w:val="00DB72A6"/>
    <w:rsid w:val="00DB79CE"/>
    <w:rsid w:val="00DB7B32"/>
    <w:rsid w:val="00DC0698"/>
    <w:rsid w:val="00DC0926"/>
    <w:rsid w:val="00DC0B85"/>
    <w:rsid w:val="00DC0D0D"/>
    <w:rsid w:val="00DC0E51"/>
    <w:rsid w:val="00DC13BE"/>
    <w:rsid w:val="00DC16B3"/>
    <w:rsid w:val="00DC1BD5"/>
    <w:rsid w:val="00DC1D76"/>
    <w:rsid w:val="00DC1E69"/>
    <w:rsid w:val="00DC1F2E"/>
    <w:rsid w:val="00DC223C"/>
    <w:rsid w:val="00DC2764"/>
    <w:rsid w:val="00DC2B10"/>
    <w:rsid w:val="00DC3019"/>
    <w:rsid w:val="00DC30BA"/>
    <w:rsid w:val="00DC36B2"/>
    <w:rsid w:val="00DC412A"/>
    <w:rsid w:val="00DC44A6"/>
    <w:rsid w:val="00DC4D1B"/>
    <w:rsid w:val="00DC5088"/>
    <w:rsid w:val="00DC5480"/>
    <w:rsid w:val="00DC6116"/>
    <w:rsid w:val="00DC66A4"/>
    <w:rsid w:val="00DC675D"/>
    <w:rsid w:val="00DC6B51"/>
    <w:rsid w:val="00DC6DC6"/>
    <w:rsid w:val="00DC7CB2"/>
    <w:rsid w:val="00DC7EA5"/>
    <w:rsid w:val="00DC7F87"/>
    <w:rsid w:val="00DD0307"/>
    <w:rsid w:val="00DD056F"/>
    <w:rsid w:val="00DD091C"/>
    <w:rsid w:val="00DD0AE7"/>
    <w:rsid w:val="00DD0C26"/>
    <w:rsid w:val="00DD0E70"/>
    <w:rsid w:val="00DD110C"/>
    <w:rsid w:val="00DD140F"/>
    <w:rsid w:val="00DD1D0F"/>
    <w:rsid w:val="00DD2224"/>
    <w:rsid w:val="00DD259E"/>
    <w:rsid w:val="00DD2646"/>
    <w:rsid w:val="00DD27CC"/>
    <w:rsid w:val="00DD294E"/>
    <w:rsid w:val="00DD2A56"/>
    <w:rsid w:val="00DD3254"/>
    <w:rsid w:val="00DD3C34"/>
    <w:rsid w:val="00DD3DD6"/>
    <w:rsid w:val="00DD3F25"/>
    <w:rsid w:val="00DD44FD"/>
    <w:rsid w:val="00DD4ABB"/>
    <w:rsid w:val="00DD4B38"/>
    <w:rsid w:val="00DD4B9E"/>
    <w:rsid w:val="00DD5202"/>
    <w:rsid w:val="00DD582A"/>
    <w:rsid w:val="00DD6353"/>
    <w:rsid w:val="00DD666C"/>
    <w:rsid w:val="00DD67F5"/>
    <w:rsid w:val="00DD73C1"/>
    <w:rsid w:val="00DD764C"/>
    <w:rsid w:val="00DD7900"/>
    <w:rsid w:val="00DE0063"/>
    <w:rsid w:val="00DE0296"/>
    <w:rsid w:val="00DE076C"/>
    <w:rsid w:val="00DE0A0D"/>
    <w:rsid w:val="00DE0AD6"/>
    <w:rsid w:val="00DE0B46"/>
    <w:rsid w:val="00DE0CA1"/>
    <w:rsid w:val="00DE108A"/>
    <w:rsid w:val="00DE19ED"/>
    <w:rsid w:val="00DE1B18"/>
    <w:rsid w:val="00DE1B9F"/>
    <w:rsid w:val="00DE1EE2"/>
    <w:rsid w:val="00DE21D6"/>
    <w:rsid w:val="00DE2217"/>
    <w:rsid w:val="00DE26B3"/>
    <w:rsid w:val="00DE2A07"/>
    <w:rsid w:val="00DE2A70"/>
    <w:rsid w:val="00DE3220"/>
    <w:rsid w:val="00DE364E"/>
    <w:rsid w:val="00DE37DA"/>
    <w:rsid w:val="00DE3806"/>
    <w:rsid w:val="00DE3D2A"/>
    <w:rsid w:val="00DE3DAD"/>
    <w:rsid w:val="00DE426E"/>
    <w:rsid w:val="00DE4452"/>
    <w:rsid w:val="00DE4602"/>
    <w:rsid w:val="00DE58EE"/>
    <w:rsid w:val="00DE5CC2"/>
    <w:rsid w:val="00DE5E8D"/>
    <w:rsid w:val="00DE61C7"/>
    <w:rsid w:val="00DE6474"/>
    <w:rsid w:val="00DE67E8"/>
    <w:rsid w:val="00DF02FC"/>
    <w:rsid w:val="00DF0548"/>
    <w:rsid w:val="00DF078D"/>
    <w:rsid w:val="00DF0E34"/>
    <w:rsid w:val="00DF1118"/>
    <w:rsid w:val="00DF11F1"/>
    <w:rsid w:val="00DF1740"/>
    <w:rsid w:val="00DF1B23"/>
    <w:rsid w:val="00DF1BBF"/>
    <w:rsid w:val="00DF1CA1"/>
    <w:rsid w:val="00DF1CBC"/>
    <w:rsid w:val="00DF1D6F"/>
    <w:rsid w:val="00DF20E8"/>
    <w:rsid w:val="00DF2229"/>
    <w:rsid w:val="00DF23DD"/>
    <w:rsid w:val="00DF291A"/>
    <w:rsid w:val="00DF3072"/>
    <w:rsid w:val="00DF35D1"/>
    <w:rsid w:val="00DF49F2"/>
    <w:rsid w:val="00DF4A16"/>
    <w:rsid w:val="00DF4B56"/>
    <w:rsid w:val="00DF4BD6"/>
    <w:rsid w:val="00DF587E"/>
    <w:rsid w:val="00DF5922"/>
    <w:rsid w:val="00DF5A5F"/>
    <w:rsid w:val="00DF6296"/>
    <w:rsid w:val="00DF6445"/>
    <w:rsid w:val="00DF65E3"/>
    <w:rsid w:val="00DF66CC"/>
    <w:rsid w:val="00DF6706"/>
    <w:rsid w:val="00DF72D6"/>
    <w:rsid w:val="00DF7561"/>
    <w:rsid w:val="00DF7BBA"/>
    <w:rsid w:val="00DF7BD2"/>
    <w:rsid w:val="00DF7C3C"/>
    <w:rsid w:val="00DF7EB8"/>
    <w:rsid w:val="00E001A4"/>
    <w:rsid w:val="00E0042D"/>
    <w:rsid w:val="00E004C5"/>
    <w:rsid w:val="00E0059F"/>
    <w:rsid w:val="00E007BD"/>
    <w:rsid w:val="00E00D8C"/>
    <w:rsid w:val="00E01090"/>
    <w:rsid w:val="00E0156A"/>
    <w:rsid w:val="00E01908"/>
    <w:rsid w:val="00E01945"/>
    <w:rsid w:val="00E01A41"/>
    <w:rsid w:val="00E02190"/>
    <w:rsid w:val="00E0248C"/>
    <w:rsid w:val="00E024BB"/>
    <w:rsid w:val="00E026C5"/>
    <w:rsid w:val="00E02733"/>
    <w:rsid w:val="00E02AEE"/>
    <w:rsid w:val="00E02B4D"/>
    <w:rsid w:val="00E02BCB"/>
    <w:rsid w:val="00E03522"/>
    <w:rsid w:val="00E03D3A"/>
    <w:rsid w:val="00E04265"/>
    <w:rsid w:val="00E04334"/>
    <w:rsid w:val="00E0466C"/>
    <w:rsid w:val="00E04EA0"/>
    <w:rsid w:val="00E0510D"/>
    <w:rsid w:val="00E0532F"/>
    <w:rsid w:val="00E0535D"/>
    <w:rsid w:val="00E06184"/>
    <w:rsid w:val="00E06212"/>
    <w:rsid w:val="00E06443"/>
    <w:rsid w:val="00E0647A"/>
    <w:rsid w:val="00E06643"/>
    <w:rsid w:val="00E069D6"/>
    <w:rsid w:val="00E0707A"/>
    <w:rsid w:val="00E070D7"/>
    <w:rsid w:val="00E07EA7"/>
    <w:rsid w:val="00E101EE"/>
    <w:rsid w:val="00E1020B"/>
    <w:rsid w:val="00E10940"/>
    <w:rsid w:val="00E10F29"/>
    <w:rsid w:val="00E11564"/>
    <w:rsid w:val="00E11B88"/>
    <w:rsid w:val="00E12406"/>
    <w:rsid w:val="00E12706"/>
    <w:rsid w:val="00E12AA7"/>
    <w:rsid w:val="00E12AE7"/>
    <w:rsid w:val="00E12AF9"/>
    <w:rsid w:val="00E130CF"/>
    <w:rsid w:val="00E13311"/>
    <w:rsid w:val="00E13802"/>
    <w:rsid w:val="00E13866"/>
    <w:rsid w:val="00E139C8"/>
    <w:rsid w:val="00E14C8C"/>
    <w:rsid w:val="00E14D22"/>
    <w:rsid w:val="00E14F2A"/>
    <w:rsid w:val="00E14F59"/>
    <w:rsid w:val="00E157EA"/>
    <w:rsid w:val="00E15824"/>
    <w:rsid w:val="00E15A4C"/>
    <w:rsid w:val="00E15E72"/>
    <w:rsid w:val="00E164C2"/>
    <w:rsid w:val="00E16DA3"/>
    <w:rsid w:val="00E174EC"/>
    <w:rsid w:val="00E176E2"/>
    <w:rsid w:val="00E17A98"/>
    <w:rsid w:val="00E20451"/>
    <w:rsid w:val="00E20623"/>
    <w:rsid w:val="00E20850"/>
    <w:rsid w:val="00E20898"/>
    <w:rsid w:val="00E20E2C"/>
    <w:rsid w:val="00E20F5E"/>
    <w:rsid w:val="00E21316"/>
    <w:rsid w:val="00E21348"/>
    <w:rsid w:val="00E2151C"/>
    <w:rsid w:val="00E21A84"/>
    <w:rsid w:val="00E21F42"/>
    <w:rsid w:val="00E2227A"/>
    <w:rsid w:val="00E229A7"/>
    <w:rsid w:val="00E22BDC"/>
    <w:rsid w:val="00E22D12"/>
    <w:rsid w:val="00E230BB"/>
    <w:rsid w:val="00E231F2"/>
    <w:rsid w:val="00E241D4"/>
    <w:rsid w:val="00E24217"/>
    <w:rsid w:val="00E2422D"/>
    <w:rsid w:val="00E24615"/>
    <w:rsid w:val="00E2504E"/>
    <w:rsid w:val="00E25547"/>
    <w:rsid w:val="00E257A2"/>
    <w:rsid w:val="00E25E37"/>
    <w:rsid w:val="00E26A38"/>
    <w:rsid w:val="00E26D7D"/>
    <w:rsid w:val="00E26F21"/>
    <w:rsid w:val="00E271EC"/>
    <w:rsid w:val="00E27CD3"/>
    <w:rsid w:val="00E304E1"/>
    <w:rsid w:val="00E3059A"/>
    <w:rsid w:val="00E306CD"/>
    <w:rsid w:val="00E310E9"/>
    <w:rsid w:val="00E313BF"/>
    <w:rsid w:val="00E324B2"/>
    <w:rsid w:val="00E328FA"/>
    <w:rsid w:val="00E3325B"/>
    <w:rsid w:val="00E33706"/>
    <w:rsid w:val="00E33742"/>
    <w:rsid w:val="00E345CA"/>
    <w:rsid w:val="00E34C91"/>
    <w:rsid w:val="00E35337"/>
    <w:rsid w:val="00E354A8"/>
    <w:rsid w:val="00E35F9F"/>
    <w:rsid w:val="00E36427"/>
    <w:rsid w:val="00E365AD"/>
    <w:rsid w:val="00E36768"/>
    <w:rsid w:val="00E36AC1"/>
    <w:rsid w:val="00E36FFE"/>
    <w:rsid w:val="00E3789F"/>
    <w:rsid w:val="00E40883"/>
    <w:rsid w:val="00E40AE1"/>
    <w:rsid w:val="00E40B09"/>
    <w:rsid w:val="00E40EB7"/>
    <w:rsid w:val="00E413EF"/>
    <w:rsid w:val="00E41CF9"/>
    <w:rsid w:val="00E41D78"/>
    <w:rsid w:val="00E420BE"/>
    <w:rsid w:val="00E4257A"/>
    <w:rsid w:val="00E42819"/>
    <w:rsid w:val="00E43E57"/>
    <w:rsid w:val="00E44771"/>
    <w:rsid w:val="00E447A4"/>
    <w:rsid w:val="00E44813"/>
    <w:rsid w:val="00E44E40"/>
    <w:rsid w:val="00E44FAF"/>
    <w:rsid w:val="00E45073"/>
    <w:rsid w:val="00E45112"/>
    <w:rsid w:val="00E45610"/>
    <w:rsid w:val="00E45BE8"/>
    <w:rsid w:val="00E45DE9"/>
    <w:rsid w:val="00E45EEA"/>
    <w:rsid w:val="00E45F80"/>
    <w:rsid w:val="00E46224"/>
    <w:rsid w:val="00E4660A"/>
    <w:rsid w:val="00E46AAC"/>
    <w:rsid w:val="00E46CDA"/>
    <w:rsid w:val="00E46EA7"/>
    <w:rsid w:val="00E472D0"/>
    <w:rsid w:val="00E47B0E"/>
    <w:rsid w:val="00E47B3F"/>
    <w:rsid w:val="00E47D0C"/>
    <w:rsid w:val="00E47F99"/>
    <w:rsid w:val="00E47FEB"/>
    <w:rsid w:val="00E50691"/>
    <w:rsid w:val="00E511A4"/>
    <w:rsid w:val="00E5197E"/>
    <w:rsid w:val="00E52117"/>
    <w:rsid w:val="00E521E6"/>
    <w:rsid w:val="00E52522"/>
    <w:rsid w:val="00E525A1"/>
    <w:rsid w:val="00E529A3"/>
    <w:rsid w:val="00E52D19"/>
    <w:rsid w:val="00E52D98"/>
    <w:rsid w:val="00E53209"/>
    <w:rsid w:val="00E5333E"/>
    <w:rsid w:val="00E535D4"/>
    <w:rsid w:val="00E53B35"/>
    <w:rsid w:val="00E53C8D"/>
    <w:rsid w:val="00E53EAC"/>
    <w:rsid w:val="00E53FC7"/>
    <w:rsid w:val="00E54A5D"/>
    <w:rsid w:val="00E54F1A"/>
    <w:rsid w:val="00E550B2"/>
    <w:rsid w:val="00E550E4"/>
    <w:rsid w:val="00E55832"/>
    <w:rsid w:val="00E55A71"/>
    <w:rsid w:val="00E55EA5"/>
    <w:rsid w:val="00E55EE5"/>
    <w:rsid w:val="00E56448"/>
    <w:rsid w:val="00E56885"/>
    <w:rsid w:val="00E56AFC"/>
    <w:rsid w:val="00E56B00"/>
    <w:rsid w:val="00E56B19"/>
    <w:rsid w:val="00E57649"/>
    <w:rsid w:val="00E577E8"/>
    <w:rsid w:val="00E57A80"/>
    <w:rsid w:val="00E57EA9"/>
    <w:rsid w:val="00E60784"/>
    <w:rsid w:val="00E60AEE"/>
    <w:rsid w:val="00E60E45"/>
    <w:rsid w:val="00E60F64"/>
    <w:rsid w:val="00E611B1"/>
    <w:rsid w:val="00E611DC"/>
    <w:rsid w:val="00E61B7B"/>
    <w:rsid w:val="00E61BE7"/>
    <w:rsid w:val="00E61F38"/>
    <w:rsid w:val="00E623B2"/>
    <w:rsid w:val="00E6253B"/>
    <w:rsid w:val="00E6284C"/>
    <w:rsid w:val="00E62B8C"/>
    <w:rsid w:val="00E63242"/>
    <w:rsid w:val="00E6329A"/>
    <w:rsid w:val="00E632A3"/>
    <w:rsid w:val="00E632BF"/>
    <w:rsid w:val="00E6381B"/>
    <w:rsid w:val="00E63BF4"/>
    <w:rsid w:val="00E63CE7"/>
    <w:rsid w:val="00E63CF4"/>
    <w:rsid w:val="00E63E0D"/>
    <w:rsid w:val="00E64291"/>
    <w:rsid w:val="00E64595"/>
    <w:rsid w:val="00E64C52"/>
    <w:rsid w:val="00E6572C"/>
    <w:rsid w:val="00E65FEA"/>
    <w:rsid w:val="00E66052"/>
    <w:rsid w:val="00E665BC"/>
    <w:rsid w:val="00E67138"/>
    <w:rsid w:val="00E6729C"/>
    <w:rsid w:val="00E67834"/>
    <w:rsid w:val="00E678A4"/>
    <w:rsid w:val="00E67F00"/>
    <w:rsid w:val="00E70071"/>
    <w:rsid w:val="00E70441"/>
    <w:rsid w:val="00E709B4"/>
    <w:rsid w:val="00E70CD9"/>
    <w:rsid w:val="00E70EE0"/>
    <w:rsid w:val="00E7136F"/>
    <w:rsid w:val="00E71669"/>
    <w:rsid w:val="00E7230E"/>
    <w:rsid w:val="00E724B7"/>
    <w:rsid w:val="00E72521"/>
    <w:rsid w:val="00E726BE"/>
    <w:rsid w:val="00E726ED"/>
    <w:rsid w:val="00E72AB7"/>
    <w:rsid w:val="00E72DF8"/>
    <w:rsid w:val="00E733DB"/>
    <w:rsid w:val="00E73435"/>
    <w:rsid w:val="00E734CA"/>
    <w:rsid w:val="00E73556"/>
    <w:rsid w:val="00E737C2"/>
    <w:rsid w:val="00E739E8"/>
    <w:rsid w:val="00E73AED"/>
    <w:rsid w:val="00E73C9C"/>
    <w:rsid w:val="00E73E24"/>
    <w:rsid w:val="00E73EAB"/>
    <w:rsid w:val="00E74319"/>
    <w:rsid w:val="00E74C0A"/>
    <w:rsid w:val="00E74CFB"/>
    <w:rsid w:val="00E74D57"/>
    <w:rsid w:val="00E74F57"/>
    <w:rsid w:val="00E74FC6"/>
    <w:rsid w:val="00E75063"/>
    <w:rsid w:val="00E7579F"/>
    <w:rsid w:val="00E75926"/>
    <w:rsid w:val="00E75DEB"/>
    <w:rsid w:val="00E76779"/>
    <w:rsid w:val="00E769C1"/>
    <w:rsid w:val="00E76EAA"/>
    <w:rsid w:val="00E76F4A"/>
    <w:rsid w:val="00E770F2"/>
    <w:rsid w:val="00E77690"/>
    <w:rsid w:val="00E77A0B"/>
    <w:rsid w:val="00E77BBB"/>
    <w:rsid w:val="00E77CEA"/>
    <w:rsid w:val="00E8003E"/>
    <w:rsid w:val="00E80155"/>
    <w:rsid w:val="00E80777"/>
    <w:rsid w:val="00E811E4"/>
    <w:rsid w:val="00E813E3"/>
    <w:rsid w:val="00E81484"/>
    <w:rsid w:val="00E81574"/>
    <w:rsid w:val="00E8184A"/>
    <w:rsid w:val="00E818E5"/>
    <w:rsid w:val="00E81F19"/>
    <w:rsid w:val="00E82018"/>
    <w:rsid w:val="00E82669"/>
    <w:rsid w:val="00E82DD2"/>
    <w:rsid w:val="00E83290"/>
    <w:rsid w:val="00E836A9"/>
    <w:rsid w:val="00E83B22"/>
    <w:rsid w:val="00E846DA"/>
    <w:rsid w:val="00E849FB"/>
    <w:rsid w:val="00E84AAE"/>
    <w:rsid w:val="00E84C17"/>
    <w:rsid w:val="00E84D35"/>
    <w:rsid w:val="00E84FBB"/>
    <w:rsid w:val="00E853CD"/>
    <w:rsid w:val="00E85446"/>
    <w:rsid w:val="00E858F1"/>
    <w:rsid w:val="00E85DC6"/>
    <w:rsid w:val="00E86124"/>
    <w:rsid w:val="00E86502"/>
    <w:rsid w:val="00E8688C"/>
    <w:rsid w:val="00E86A97"/>
    <w:rsid w:val="00E86EF1"/>
    <w:rsid w:val="00E87BB3"/>
    <w:rsid w:val="00E87E8C"/>
    <w:rsid w:val="00E87EFE"/>
    <w:rsid w:val="00E901ED"/>
    <w:rsid w:val="00E9093F"/>
    <w:rsid w:val="00E90B8F"/>
    <w:rsid w:val="00E91B66"/>
    <w:rsid w:val="00E91F6D"/>
    <w:rsid w:val="00E921FA"/>
    <w:rsid w:val="00E922A8"/>
    <w:rsid w:val="00E923EF"/>
    <w:rsid w:val="00E9242A"/>
    <w:rsid w:val="00E92D9B"/>
    <w:rsid w:val="00E92F6C"/>
    <w:rsid w:val="00E92F90"/>
    <w:rsid w:val="00E931C0"/>
    <w:rsid w:val="00E93476"/>
    <w:rsid w:val="00E9373A"/>
    <w:rsid w:val="00E93801"/>
    <w:rsid w:val="00E93C67"/>
    <w:rsid w:val="00E94049"/>
    <w:rsid w:val="00E94422"/>
    <w:rsid w:val="00E94614"/>
    <w:rsid w:val="00E946AF"/>
    <w:rsid w:val="00E94AD2"/>
    <w:rsid w:val="00E94F52"/>
    <w:rsid w:val="00E95214"/>
    <w:rsid w:val="00E9527A"/>
    <w:rsid w:val="00E9539C"/>
    <w:rsid w:val="00E95535"/>
    <w:rsid w:val="00E95759"/>
    <w:rsid w:val="00E95D17"/>
    <w:rsid w:val="00E968DA"/>
    <w:rsid w:val="00E96C3E"/>
    <w:rsid w:val="00E96CCD"/>
    <w:rsid w:val="00E96EF4"/>
    <w:rsid w:val="00E9740A"/>
    <w:rsid w:val="00E9752B"/>
    <w:rsid w:val="00E97698"/>
    <w:rsid w:val="00E97FDC"/>
    <w:rsid w:val="00EA03E3"/>
    <w:rsid w:val="00EA0F09"/>
    <w:rsid w:val="00EA1409"/>
    <w:rsid w:val="00EA15F0"/>
    <w:rsid w:val="00EA1C89"/>
    <w:rsid w:val="00EA1E7C"/>
    <w:rsid w:val="00EA1EF8"/>
    <w:rsid w:val="00EA2037"/>
    <w:rsid w:val="00EA2A84"/>
    <w:rsid w:val="00EA2DEE"/>
    <w:rsid w:val="00EA2E32"/>
    <w:rsid w:val="00EA3058"/>
    <w:rsid w:val="00EA3408"/>
    <w:rsid w:val="00EA39F6"/>
    <w:rsid w:val="00EA3CCC"/>
    <w:rsid w:val="00EA3DB1"/>
    <w:rsid w:val="00EA4052"/>
    <w:rsid w:val="00EA4248"/>
    <w:rsid w:val="00EA44C7"/>
    <w:rsid w:val="00EA4794"/>
    <w:rsid w:val="00EA4E93"/>
    <w:rsid w:val="00EA5006"/>
    <w:rsid w:val="00EA53EF"/>
    <w:rsid w:val="00EA557A"/>
    <w:rsid w:val="00EA62CD"/>
    <w:rsid w:val="00EA65A7"/>
    <w:rsid w:val="00EA6980"/>
    <w:rsid w:val="00EA782F"/>
    <w:rsid w:val="00EA78D1"/>
    <w:rsid w:val="00EA7AE2"/>
    <w:rsid w:val="00EA7CEB"/>
    <w:rsid w:val="00EA7F9E"/>
    <w:rsid w:val="00EB0756"/>
    <w:rsid w:val="00EB0ED6"/>
    <w:rsid w:val="00EB1245"/>
    <w:rsid w:val="00EB13C2"/>
    <w:rsid w:val="00EB1A64"/>
    <w:rsid w:val="00EB20B1"/>
    <w:rsid w:val="00EB2749"/>
    <w:rsid w:val="00EB279E"/>
    <w:rsid w:val="00EB27F5"/>
    <w:rsid w:val="00EB2840"/>
    <w:rsid w:val="00EB2F96"/>
    <w:rsid w:val="00EB323F"/>
    <w:rsid w:val="00EB358F"/>
    <w:rsid w:val="00EB35C4"/>
    <w:rsid w:val="00EB4789"/>
    <w:rsid w:val="00EB5240"/>
    <w:rsid w:val="00EB5531"/>
    <w:rsid w:val="00EB5807"/>
    <w:rsid w:val="00EB597C"/>
    <w:rsid w:val="00EB5A83"/>
    <w:rsid w:val="00EB5C07"/>
    <w:rsid w:val="00EB60B9"/>
    <w:rsid w:val="00EB612A"/>
    <w:rsid w:val="00EB685A"/>
    <w:rsid w:val="00EB68CF"/>
    <w:rsid w:val="00EB6BB8"/>
    <w:rsid w:val="00EB6F1F"/>
    <w:rsid w:val="00EB74AF"/>
    <w:rsid w:val="00EB7709"/>
    <w:rsid w:val="00EB77C0"/>
    <w:rsid w:val="00EB7B50"/>
    <w:rsid w:val="00EB7CA6"/>
    <w:rsid w:val="00EB7DA0"/>
    <w:rsid w:val="00EC0551"/>
    <w:rsid w:val="00EC07C2"/>
    <w:rsid w:val="00EC0CD8"/>
    <w:rsid w:val="00EC0E10"/>
    <w:rsid w:val="00EC0F3C"/>
    <w:rsid w:val="00EC1770"/>
    <w:rsid w:val="00EC18FC"/>
    <w:rsid w:val="00EC1A7B"/>
    <w:rsid w:val="00EC1D9F"/>
    <w:rsid w:val="00EC219D"/>
    <w:rsid w:val="00EC313C"/>
    <w:rsid w:val="00EC313D"/>
    <w:rsid w:val="00EC32B4"/>
    <w:rsid w:val="00EC332A"/>
    <w:rsid w:val="00EC34A6"/>
    <w:rsid w:val="00EC40B6"/>
    <w:rsid w:val="00EC423A"/>
    <w:rsid w:val="00EC42C3"/>
    <w:rsid w:val="00EC4356"/>
    <w:rsid w:val="00EC4478"/>
    <w:rsid w:val="00EC44CC"/>
    <w:rsid w:val="00EC4A42"/>
    <w:rsid w:val="00EC4EA0"/>
    <w:rsid w:val="00EC4F4E"/>
    <w:rsid w:val="00EC534C"/>
    <w:rsid w:val="00EC544A"/>
    <w:rsid w:val="00EC5493"/>
    <w:rsid w:val="00EC58F3"/>
    <w:rsid w:val="00EC5A11"/>
    <w:rsid w:val="00EC5B2A"/>
    <w:rsid w:val="00EC614B"/>
    <w:rsid w:val="00EC6368"/>
    <w:rsid w:val="00EC6B73"/>
    <w:rsid w:val="00EC6D7C"/>
    <w:rsid w:val="00EC6D9C"/>
    <w:rsid w:val="00EC702C"/>
    <w:rsid w:val="00EC708B"/>
    <w:rsid w:val="00EC71F4"/>
    <w:rsid w:val="00EC723C"/>
    <w:rsid w:val="00EC7442"/>
    <w:rsid w:val="00EC7F66"/>
    <w:rsid w:val="00ED029A"/>
    <w:rsid w:val="00ED029C"/>
    <w:rsid w:val="00ED05E0"/>
    <w:rsid w:val="00ED0605"/>
    <w:rsid w:val="00ED0639"/>
    <w:rsid w:val="00ED0EBE"/>
    <w:rsid w:val="00ED11C3"/>
    <w:rsid w:val="00ED138C"/>
    <w:rsid w:val="00ED146F"/>
    <w:rsid w:val="00ED14FC"/>
    <w:rsid w:val="00ED16A7"/>
    <w:rsid w:val="00ED1DE1"/>
    <w:rsid w:val="00ED1FFA"/>
    <w:rsid w:val="00ED2D3F"/>
    <w:rsid w:val="00ED32EA"/>
    <w:rsid w:val="00ED333F"/>
    <w:rsid w:val="00ED36BA"/>
    <w:rsid w:val="00ED3E74"/>
    <w:rsid w:val="00ED458B"/>
    <w:rsid w:val="00ED492D"/>
    <w:rsid w:val="00ED4D1D"/>
    <w:rsid w:val="00ED5074"/>
    <w:rsid w:val="00ED52A9"/>
    <w:rsid w:val="00ED5C53"/>
    <w:rsid w:val="00ED5DD9"/>
    <w:rsid w:val="00ED5F1F"/>
    <w:rsid w:val="00ED5F88"/>
    <w:rsid w:val="00ED640D"/>
    <w:rsid w:val="00ED64D0"/>
    <w:rsid w:val="00ED6D5B"/>
    <w:rsid w:val="00ED6F94"/>
    <w:rsid w:val="00ED6FCF"/>
    <w:rsid w:val="00ED776C"/>
    <w:rsid w:val="00ED7BFB"/>
    <w:rsid w:val="00EE0ACF"/>
    <w:rsid w:val="00EE1021"/>
    <w:rsid w:val="00EE147E"/>
    <w:rsid w:val="00EE1F8F"/>
    <w:rsid w:val="00EE2004"/>
    <w:rsid w:val="00EE21B4"/>
    <w:rsid w:val="00EE25FF"/>
    <w:rsid w:val="00EE268D"/>
    <w:rsid w:val="00EE28B7"/>
    <w:rsid w:val="00EE2942"/>
    <w:rsid w:val="00EE30C0"/>
    <w:rsid w:val="00EE3729"/>
    <w:rsid w:val="00EE42D7"/>
    <w:rsid w:val="00EE439B"/>
    <w:rsid w:val="00EE47C8"/>
    <w:rsid w:val="00EE4D63"/>
    <w:rsid w:val="00EE5036"/>
    <w:rsid w:val="00EE524F"/>
    <w:rsid w:val="00EE54BE"/>
    <w:rsid w:val="00EE55AB"/>
    <w:rsid w:val="00EE5D60"/>
    <w:rsid w:val="00EE64EB"/>
    <w:rsid w:val="00EE653B"/>
    <w:rsid w:val="00EE7186"/>
    <w:rsid w:val="00EE7328"/>
    <w:rsid w:val="00EE79FC"/>
    <w:rsid w:val="00EE7A1E"/>
    <w:rsid w:val="00EF0009"/>
    <w:rsid w:val="00EF00C8"/>
    <w:rsid w:val="00EF02B6"/>
    <w:rsid w:val="00EF034A"/>
    <w:rsid w:val="00EF03E7"/>
    <w:rsid w:val="00EF08B4"/>
    <w:rsid w:val="00EF0D13"/>
    <w:rsid w:val="00EF13C8"/>
    <w:rsid w:val="00EF14A5"/>
    <w:rsid w:val="00EF14A9"/>
    <w:rsid w:val="00EF15D8"/>
    <w:rsid w:val="00EF193A"/>
    <w:rsid w:val="00EF19A2"/>
    <w:rsid w:val="00EF1C9F"/>
    <w:rsid w:val="00EF1F74"/>
    <w:rsid w:val="00EF1FFD"/>
    <w:rsid w:val="00EF2059"/>
    <w:rsid w:val="00EF215D"/>
    <w:rsid w:val="00EF2510"/>
    <w:rsid w:val="00EF2622"/>
    <w:rsid w:val="00EF288D"/>
    <w:rsid w:val="00EF2E8E"/>
    <w:rsid w:val="00EF2F15"/>
    <w:rsid w:val="00EF2F21"/>
    <w:rsid w:val="00EF3025"/>
    <w:rsid w:val="00EF304C"/>
    <w:rsid w:val="00EF38B4"/>
    <w:rsid w:val="00EF3D7F"/>
    <w:rsid w:val="00EF3FB4"/>
    <w:rsid w:val="00EF4026"/>
    <w:rsid w:val="00EF4391"/>
    <w:rsid w:val="00EF4547"/>
    <w:rsid w:val="00EF500B"/>
    <w:rsid w:val="00EF5412"/>
    <w:rsid w:val="00EF5813"/>
    <w:rsid w:val="00EF5916"/>
    <w:rsid w:val="00EF5952"/>
    <w:rsid w:val="00EF5ACD"/>
    <w:rsid w:val="00EF5E3F"/>
    <w:rsid w:val="00EF605B"/>
    <w:rsid w:val="00EF60D3"/>
    <w:rsid w:val="00EF6173"/>
    <w:rsid w:val="00EF6691"/>
    <w:rsid w:val="00EF677A"/>
    <w:rsid w:val="00EF6EA3"/>
    <w:rsid w:val="00EF72C9"/>
    <w:rsid w:val="00EF7409"/>
    <w:rsid w:val="00EF7724"/>
    <w:rsid w:val="00EF77D3"/>
    <w:rsid w:val="00EF77EF"/>
    <w:rsid w:val="00EF7A16"/>
    <w:rsid w:val="00EF7F50"/>
    <w:rsid w:val="00F00143"/>
    <w:rsid w:val="00F00525"/>
    <w:rsid w:val="00F0083D"/>
    <w:rsid w:val="00F00A9B"/>
    <w:rsid w:val="00F00AB6"/>
    <w:rsid w:val="00F00DDD"/>
    <w:rsid w:val="00F012E1"/>
    <w:rsid w:val="00F01601"/>
    <w:rsid w:val="00F0180A"/>
    <w:rsid w:val="00F01CA6"/>
    <w:rsid w:val="00F01EFC"/>
    <w:rsid w:val="00F02320"/>
    <w:rsid w:val="00F02393"/>
    <w:rsid w:val="00F026E1"/>
    <w:rsid w:val="00F02E53"/>
    <w:rsid w:val="00F02EA0"/>
    <w:rsid w:val="00F0307E"/>
    <w:rsid w:val="00F030D8"/>
    <w:rsid w:val="00F03725"/>
    <w:rsid w:val="00F03A60"/>
    <w:rsid w:val="00F047C9"/>
    <w:rsid w:val="00F0496E"/>
    <w:rsid w:val="00F04D87"/>
    <w:rsid w:val="00F05203"/>
    <w:rsid w:val="00F0572E"/>
    <w:rsid w:val="00F057C2"/>
    <w:rsid w:val="00F05F71"/>
    <w:rsid w:val="00F060F3"/>
    <w:rsid w:val="00F061F5"/>
    <w:rsid w:val="00F068D4"/>
    <w:rsid w:val="00F06965"/>
    <w:rsid w:val="00F069F0"/>
    <w:rsid w:val="00F06E40"/>
    <w:rsid w:val="00F0706E"/>
    <w:rsid w:val="00F1042E"/>
    <w:rsid w:val="00F10783"/>
    <w:rsid w:val="00F107D7"/>
    <w:rsid w:val="00F10CFF"/>
    <w:rsid w:val="00F10DCA"/>
    <w:rsid w:val="00F111FF"/>
    <w:rsid w:val="00F1137C"/>
    <w:rsid w:val="00F11398"/>
    <w:rsid w:val="00F115EC"/>
    <w:rsid w:val="00F1161D"/>
    <w:rsid w:val="00F117C7"/>
    <w:rsid w:val="00F1261C"/>
    <w:rsid w:val="00F129EA"/>
    <w:rsid w:val="00F12D8E"/>
    <w:rsid w:val="00F135D4"/>
    <w:rsid w:val="00F13981"/>
    <w:rsid w:val="00F139C9"/>
    <w:rsid w:val="00F13B75"/>
    <w:rsid w:val="00F14289"/>
    <w:rsid w:val="00F142BB"/>
    <w:rsid w:val="00F1436D"/>
    <w:rsid w:val="00F14389"/>
    <w:rsid w:val="00F14586"/>
    <w:rsid w:val="00F14678"/>
    <w:rsid w:val="00F14D2D"/>
    <w:rsid w:val="00F15040"/>
    <w:rsid w:val="00F154CD"/>
    <w:rsid w:val="00F15D95"/>
    <w:rsid w:val="00F1600E"/>
    <w:rsid w:val="00F1614B"/>
    <w:rsid w:val="00F16216"/>
    <w:rsid w:val="00F16428"/>
    <w:rsid w:val="00F16479"/>
    <w:rsid w:val="00F16554"/>
    <w:rsid w:val="00F169DC"/>
    <w:rsid w:val="00F16C2D"/>
    <w:rsid w:val="00F174E5"/>
    <w:rsid w:val="00F175E9"/>
    <w:rsid w:val="00F17707"/>
    <w:rsid w:val="00F178FE"/>
    <w:rsid w:val="00F17A8C"/>
    <w:rsid w:val="00F20394"/>
    <w:rsid w:val="00F2074A"/>
    <w:rsid w:val="00F2095D"/>
    <w:rsid w:val="00F2126D"/>
    <w:rsid w:val="00F21452"/>
    <w:rsid w:val="00F2149D"/>
    <w:rsid w:val="00F21B7E"/>
    <w:rsid w:val="00F21FDC"/>
    <w:rsid w:val="00F223DB"/>
    <w:rsid w:val="00F226C6"/>
    <w:rsid w:val="00F22EB9"/>
    <w:rsid w:val="00F2325B"/>
    <w:rsid w:val="00F23575"/>
    <w:rsid w:val="00F23841"/>
    <w:rsid w:val="00F23D6A"/>
    <w:rsid w:val="00F23E8F"/>
    <w:rsid w:val="00F23F44"/>
    <w:rsid w:val="00F243F3"/>
    <w:rsid w:val="00F24B61"/>
    <w:rsid w:val="00F25455"/>
    <w:rsid w:val="00F255CB"/>
    <w:rsid w:val="00F25F50"/>
    <w:rsid w:val="00F26986"/>
    <w:rsid w:val="00F26B71"/>
    <w:rsid w:val="00F26C0E"/>
    <w:rsid w:val="00F26F56"/>
    <w:rsid w:val="00F303F9"/>
    <w:rsid w:val="00F305EB"/>
    <w:rsid w:val="00F30889"/>
    <w:rsid w:val="00F30AA5"/>
    <w:rsid w:val="00F31476"/>
    <w:rsid w:val="00F314A9"/>
    <w:rsid w:val="00F317A9"/>
    <w:rsid w:val="00F31DA2"/>
    <w:rsid w:val="00F31DBD"/>
    <w:rsid w:val="00F32198"/>
    <w:rsid w:val="00F32BDC"/>
    <w:rsid w:val="00F32F49"/>
    <w:rsid w:val="00F33192"/>
    <w:rsid w:val="00F3323E"/>
    <w:rsid w:val="00F332C1"/>
    <w:rsid w:val="00F33956"/>
    <w:rsid w:val="00F33AC7"/>
    <w:rsid w:val="00F34166"/>
    <w:rsid w:val="00F342DE"/>
    <w:rsid w:val="00F34638"/>
    <w:rsid w:val="00F34731"/>
    <w:rsid w:val="00F348CF"/>
    <w:rsid w:val="00F35231"/>
    <w:rsid w:val="00F35628"/>
    <w:rsid w:val="00F35C91"/>
    <w:rsid w:val="00F35E64"/>
    <w:rsid w:val="00F36091"/>
    <w:rsid w:val="00F3609E"/>
    <w:rsid w:val="00F364BC"/>
    <w:rsid w:val="00F36B37"/>
    <w:rsid w:val="00F36FEB"/>
    <w:rsid w:val="00F37296"/>
    <w:rsid w:val="00F3732A"/>
    <w:rsid w:val="00F3774E"/>
    <w:rsid w:val="00F37A9B"/>
    <w:rsid w:val="00F40003"/>
    <w:rsid w:val="00F40768"/>
    <w:rsid w:val="00F40B85"/>
    <w:rsid w:val="00F40D16"/>
    <w:rsid w:val="00F40DEA"/>
    <w:rsid w:val="00F41168"/>
    <w:rsid w:val="00F413C1"/>
    <w:rsid w:val="00F41D1B"/>
    <w:rsid w:val="00F41DDC"/>
    <w:rsid w:val="00F41E66"/>
    <w:rsid w:val="00F42030"/>
    <w:rsid w:val="00F422C3"/>
    <w:rsid w:val="00F4231C"/>
    <w:rsid w:val="00F42723"/>
    <w:rsid w:val="00F42E42"/>
    <w:rsid w:val="00F4333D"/>
    <w:rsid w:val="00F4342F"/>
    <w:rsid w:val="00F43F42"/>
    <w:rsid w:val="00F4424A"/>
    <w:rsid w:val="00F44525"/>
    <w:rsid w:val="00F44592"/>
    <w:rsid w:val="00F44681"/>
    <w:rsid w:val="00F44EBB"/>
    <w:rsid w:val="00F45016"/>
    <w:rsid w:val="00F450DC"/>
    <w:rsid w:val="00F45133"/>
    <w:rsid w:val="00F4520B"/>
    <w:rsid w:val="00F45626"/>
    <w:rsid w:val="00F45E34"/>
    <w:rsid w:val="00F460FD"/>
    <w:rsid w:val="00F461ED"/>
    <w:rsid w:val="00F46678"/>
    <w:rsid w:val="00F46680"/>
    <w:rsid w:val="00F47047"/>
    <w:rsid w:val="00F470CD"/>
    <w:rsid w:val="00F47424"/>
    <w:rsid w:val="00F47560"/>
    <w:rsid w:val="00F4760B"/>
    <w:rsid w:val="00F47C26"/>
    <w:rsid w:val="00F47E1D"/>
    <w:rsid w:val="00F500EA"/>
    <w:rsid w:val="00F504EB"/>
    <w:rsid w:val="00F50DE9"/>
    <w:rsid w:val="00F50F9B"/>
    <w:rsid w:val="00F51ECF"/>
    <w:rsid w:val="00F5218D"/>
    <w:rsid w:val="00F5232C"/>
    <w:rsid w:val="00F526CA"/>
    <w:rsid w:val="00F527C5"/>
    <w:rsid w:val="00F52F72"/>
    <w:rsid w:val="00F533DD"/>
    <w:rsid w:val="00F5351B"/>
    <w:rsid w:val="00F5371F"/>
    <w:rsid w:val="00F53735"/>
    <w:rsid w:val="00F53985"/>
    <w:rsid w:val="00F53D2B"/>
    <w:rsid w:val="00F53DB4"/>
    <w:rsid w:val="00F53E84"/>
    <w:rsid w:val="00F542C1"/>
    <w:rsid w:val="00F545E5"/>
    <w:rsid w:val="00F54B00"/>
    <w:rsid w:val="00F5535D"/>
    <w:rsid w:val="00F553EB"/>
    <w:rsid w:val="00F55787"/>
    <w:rsid w:val="00F558CA"/>
    <w:rsid w:val="00F559A9"/>
    <w:rsid w:val="00F55ABD"/>
    <w:rsid w:val="00F55F56"/>
    <w:rsid w:val="00F560A2"/>
    <w:rsid w:val="00F561E8"/>
    <w:rsid w:val="00F56595"/>
    <w:rsid w:val="00F568A8"/>
    <w:rsid w:val="00F56956"/>
    <w:rsid w:val="00F571A7"/>
    <w:rsid w:val="00F5795C"/>
    <w:rsid w:val="00F57B2D"/>
    <w:rsid w:val="00F57CF6"/>
    <w:rsid w:val="00F57F07"/>
    <w:rsid w:val="00F60603"/>
    <w:rsid w:val="00F60630"/>
    <w:rsid w:val="00F60BAD"/>
    <w:rsid w:val="00F6117B"/>
    <w:rsid w:val="00F61453"/>
    <w:rsid w:val="00F61E23"/>
    <w:rsid w:val="00F62135"/>
    <w:rsid w:val="00F62167"/>
    <w:rsid w:val="00F62A5A"/>
    <w:rsid w:val="00F62D11"/>
    <w:rsid w:val="00F63148"/>
    <w:rsid w:val="00F63227"/>
    <w:rsid w:val="00F63691"/>
    <w:rsid w:val="00F6372F"/>
    <w:rsid w:val="00F637E5"/>
    <w:rsid w:val="00F63BF7"/>
    <w:rsid w:val="00F64792"/>
    <w:rsid w:val="00F64B30"/>
    <w:rsid w:val="00F64B7F"/>
    <w:rsid w:val="00F64E59"/>
    <w:rsid w:val="00F65214"/>
    <w:rsid w:val="00F65929"/>
    <w:rsid w:val="00F65B8C"/>
    <w:rsid w:val="00F65E2C"/>
    <w:rsid w:val="00F65EA6"/>
    <w:rsid w:val="00F65ED1"/>
    <w:rsid w:val="00F667D1"/>
    <w:rsid w:val="00F66F2C"/>
    <w:rsid w:val="00F66F75"/>
    <w:rsid w:val="00F6734F"/>
    <w:rsid w:val="00F676AD"/>
    <w:rsid w:val="00F679E1"/>
    <w:rsid w:val="00F67A39"/>
    <w:rsid w:val="00F67EAF"/>
    <w:rsid w:val="00F67F2C"/>
    <w:rsid w:val="00F70B3B"/>
    <w:rsid w:val="00F70B85"/>
    <w:rsid w:val="00F70C96"/>
    <w:rsid w:val="00F71962"/>
    <w:rsid w:val="00F71D8E"/>
    <w:rsid w:val="00F7201D"/>
    <w:rsid w:val="00F720DD"/>
    <w:rsid w:val="00F72EA1"/>
    <w:rsid w:val="00F74025"/>
    <w:rsid w:val="00F740D2"/>
    <w:rsid w:val="00F74690"/>
    <w:rsid w:val="00F74B31"/>
    <w:rsid w:val="00F7571E"/>
    <w:rsid w:val="00F75786"/>
    <w:rsid w:val="00F7585B"/>
    <w:rsid w:val="00F75A45"/>
    <w:rsid w:val="00F75E71"/>
    <w:rsid w:val="00F76148"/>
    <w:rsid w:val="00F765B1"/>
    <w:rsid w:val="00F76B8A"/>
    <w:rsid w:val="00F77307"/>
    <w:rsid w:val="00F7737D"/>
    <w:rsid w:val="00F774FD"/>
    <w:rsid w:val="00F7771B"/>
    <w:rsid w:val="00F77D42"/>
    <w:rsid w:val="00F80191"/>
    <w:rsid w:val="00F8036B"/>
    <w:rsid w:val="00F80932"/>
    <w:rsid w:val="00F80D06"/>
    <w:rsid w:val="00F81463"/>
    <w:rsid w:val="00F81790"/>
    <w:rsid w:val="00F81C7A"/>
    <w:rsid w:val="00F82854"/>
    <w:rsid w:val="00F82B3B"/>
    <w:rsid w:val="00F82BCE"/>
    <w:rsid w:val="00F82F12"/>
    <w:rsid w:val="00F83619"/>
    <w:rsid w:val="00F83A69"/>
    <w:rsid w:val="00F84A91"/>
    <w:rsid w:val="00F84BB3"/>
    <w:rsid w:val="00F84DCA"/>
    <w:rsid w:val="00F85428"/>
    <w:rsid w:val="00F85598"/>
    <w:rsid w:val="00F85829"/>
    <w:rsid w:val="00F85B70"/>
    <w:rsid w:val="00F85B7C"/>
    <w:rsid w:val="00F85F66"/>
    <w:rsid w:val="00F8743C"/>
    <w:rsid w:val="00F8795B"/>
    <w:rsid w:val="00F87AE9"/>
    <w:rsid w:val="00F9005C"/>
    <w:rsid w:val="00F90120"/>
    <w:rsid w:val="00F90218"/>
    <w:rsid w:val="00F903F5"/>
    <w:rsid w:val="00F91123"/>
    <w:rsid w:val="00F91149"/>
    <w:rsid w:val="00F9117D"/>
    <w:rsid w:val="00F91392"/>
    <w:rsid w:val="00F914D8"/>
    <w:rsid w:val="00F91504"/>
    <w:rsid w:val="00F91C6C"/>
    <w:rsid w:val="00F91F09"/>
    <w:rsid w:val="00F92087"/>
    <w:rsid w:val="00F92683"/>
    <w:rsid w:val="00F9273A"/>
    <w:rsid w:val="00F9276D"/>
    <w:rsid w:val="00F92D6E"/>
    <w:rsid w:val="00F93374"/>
    <w:rsid w:val="00F93413"/>
    <w:rsid w:val="00F936DB"/>
    <w:rsid w:val="00F93783"/>
    <w:rsid w:val="00F93E54"/>
    <w:rsid w:val="00F94060"/>
    <w:rsid w:val="00F94587"/>
    <w:rsid w:val="00F9463F"/>
    <w:rsid w:val="00F9470F"/>
    <w:rsid w:val="00F94896"/>
    <w:rsid w:val="00F94E9F"/>
    <w:rsid w:val="00F95329"/>
    <w:rsid w:val="00F9587C"/>
    <w:rsid w:val="00F958C8"/>
    <w:rsid w:val="00F95B2D"/>
    <w:rsid w:val="00F95BD5"/>
    <w:rsid w:val="00F95D8F"/>
    <w:rsid w:val="00F96602"/>
    <w:rsid w:val="00F966DE"/>
    <w:rsid w:val="00F967A2"/>
    <w:rsid w:val="00F968F4"/>
    <w:rsid w:val="00F96C9F"/>
    <w:rsid w:val="00F96CAF"/>
    <w:rsid w:val="00F96D3E"/>
    <w:rsid w:val="00F96DA5"/>
    <w:rsid w:val="00F97492"/>
    <w:rsid w:val="00F974C8"/>
    <w:rsid w:val="00F975FE"/>
    <w:rsid w:val="00F97E96"/>
    <w:rsid w:val="00FA0096"/>
    <w:rsid w:val="00FA03A2"/>
    <w:rsid w:val="00FA0553"/>
    <w:rsid w:val="00FA05F9"/>
    <w:rsid w:val="00FA08C3"/>
    <w:rsid w:val="00FA0A53"/>
    <w:rsid w:val="00FA0A75"/>
    <w:rsid w:val="00FA0C75"/>
    <w:rsid w:val="00FA0F30"/>
    <w:rsid w:val="00FA1048"/>
    <w:rsid w:val="00FA1176"/>
    <w:rsid w:val="00FA1C68"/>
    <w:rsid w:val="00FA29CF"/>
    <w:rsid w:val="00FA3338"/>
    <w:rsid w:val="00FA337F"/>
    <w:rsid w:val="00FA36CD"/>
    <w:rsid w:val="00FA38AD"/>
    <w:rsid w:val="00FA3EB2"/>
    <w:rsid w:val="00FA4053"/>
    <w:rsid w:val="00FA40AE"/>
    <w:rsid w:val="00FA43BE"/>
    <w:rsid w:val="00FA44A0"/>
    <w:rsid w:val="00FA497F"/>
    <w:rsid w:val="00FA4A46"/>
    <w:rsid w:val="00FA4D93"/>
    <w:rsid w:val="00FA50F9"/>
    <w:rsid w:val="00FA5371"/>
    <w:rsid w:val="00FA5485"/>
    <w:rsid w:val="00FA55C3"/>
    <w:rsid w:val="00FA580C"/>
    <w:rsid w:val="00FA59D6"/>
    <w:rsid w:val="00FA6386"/>
    <w:rsid w:val="00FA6815"/>
    <w:rsid w:val="00FA6859"/>
    <w:rsid w:val="00FA6D64"/>
    <w:rsid w:val="00FA7027"/>
    <w:rsid w:val="00FA707F"/>
    <w:rsid w:val="00FA71F1"/>
    <w:rsid w:val="00FA798A"/>
    <w:rsid w:val="00FA7B79"/>
    <w:rsid w:val="00FB056D"/>
    <w:rsid w:val="00FB06C6"/>
    <w:rsid w:val="00FB1050"/>
    <w:rsid w:val="00FB14D8"/>
    <w:rsid w:val="00FB17C2"/>
    <w:rsid w:val="00FB19BD"/>
    <w:rsid w:val="00FB1D09"/>
    <w:rsid w:val="00FB1D0C"/>
    <w:rsid w:val="00FB2142"/>
    <w:rsid w:val="00FB2287"/>
    <w:rsid w:val="00FB266F"/>
    <w:rsid w:val="00FB2A4B"/>
    <w:rsid w:val="00FB2A9C"/>
    <w:rsid w:val="00FB2D61"/>
    <w:rsid w:val="00FB2F64"/>
    <w:rsid w:val="00FB30BF"/>
    <w:rsid w:val="00FB3327"/>
    <w:rsid w:val="00FB37F3"/>
    <w:rsid w:val="00FB3AB6"/>
    <w:rsid w:val="00FB3E13"/>
    <w:rsid w:val="00FB4376"/>
    <w:rsid w:val="00FB5654"/>
    <w:rsid w:val="00FB5689"/>
    <w:rsid w:val="00FB5769"/>
    <w:rsid w:val="00FB581E"/>
    <w:rsid w:val="00FB5ED8"/>
    <w:rsid w:val="00FB60D9"/>
    <w:rsid w:val="00FB61C8"/>
    <w:rsid w:val="00FB65EA"/>
    <w:rsid w:val="00FB6AE7"/>
    <w:rsid w:val="00FB6CF5"/>
    <w:rsid w:val="00FB7042"/>
    <w:rsid w:val="00FB7637"/>
    <w:rsid w:val="00FB7D5F"/>
    <w:rsid w:val="00FC0592"/>
    <w:rsid w:val="00FC0633"/>
    <w:rsid w:val="00FC0AD8"/>
    <w:rsid w:val="00FC0D52"/>
    <w:rsid w:val="00FC1D44"/>
    <w:rsid w:val="00FC2076"/>
    <w:rsid w:val="00FC207F"/>
    <w:rsid w:val="00FC2104"/>
    <w:rsid w:val="00FC2410"/>
    <w:rsid w:val="00FC289F"/>
    <w:rsid w:val="00FC3191"/>
    <w:rsid w:val="00FC36C3"/>
    <w:rsid w:val="00FC3CEE"/>
    <w:rsid w:val="00FC3DF2"/>
    <w:rsid w:val="00FC3EF8"/>
    <w:rsid w:val="00FC4195"/>
    <w:rsid w:val="00FC440C"/>
    <w:rsid w:val="00FC4559"/>
    <w:rsid w:val="00FC4ABF"/>
    <w:rsid w:val="00FC5BCE"/>
    <w:rsid w:val="00FC67DE"/>
    <w:rsid w:val="00FC7491"/>
    <w:rsid w:val="00FC79C3"/>
    <w:rsid w:val="00FC7AFD"/>
    <w:rsid w:val="00FC7BC1"/>
    <w:rsid w:val="00FC7EEB"/>
    <w:rsid w:val="00FD00FC"/>
    <w:rsid w:val="00FD0FF6"/>
    <w:rsid w:val="00FD10E1"/>
    <w:rsid w:val="00FD1B27"/>
    <w:rsid w:val="00FD1D46"/>
    <w:rsid w:val="00FD1DEC"/>
    <w:rsid w:val="00FD2463"/>
    <w:rsid w:val="00FD298A"/>
    <w:rsid w:val="00FD3282"/>
    <w:rsid w:val="00FD32D0"/>
    <w:rsid w:val="00FD3720"/>
    <w:rsid w:val="00FD3B88"/>
    <w:rsid w:val="00FD3BA9"/>
    <w:rsid w:val="00FD3DB3"/>
    <w:rsid w:val="00FD3FA8"/>
    <w:rsid w:val="00FD441F"/>
    <w:rsid w:val="00FD451B"/>
    <w:rsid w:val="00FD46A2"/>
    <w:rsid w:val="00FD475A"/>
    <w:rsid w:val="00FD47EA"/>
    <w:rsid w:val="00FD4E10"/>
    <w:rsid w:val="00FD5027"/>
    <w:rsid w:val="00FD5179"/>
    <w:rsid w:val="00FD5402"/>
    <w:rsid w:val="00FD56A3"/>
    <w:rsid w:val="00FD574A"/>
    <w:rsid w:val="00FD5E09"/>
    <w:rsid w:val="00FD6728"/>
    <w:rsid w:val="00FD6888"/>
    <w:rsid w:val="00FD69E6"/>
    <w:rsid w:val="00FD6A98"/>
    <w:rsid w:val="00FD6D86"/>
    <w:rsid w:val="00FD6E9D"/>
    <w:rsid w:val="00FD7982"/>
    <w:rsid w:val="00FD7B3F"/>
    <w:rsid w:val="00FD7CD3"/>
    <w:rsid w:val="00FD7E65"/>
    <w:rsid w:val="00FD7ED5"/>
    <w:rsid w:val="00FE0330"/>
    <w:rsid w:val="00FE0527"/>
    <w:rsid w:val="00FE0728"/>
    <w:rsid w:val="00FE086F"/>
    <w:rsid w:val="00FE0E76"/>
    <w:rsid w:val="00FE0EB8"/>
    <w:rsid w:val="00FE14C8"/>
    <w:rsid w:val="00FE19C7"/>
    <w:rsid w:val="00FE1D75"/>
    <w:rsid w:val="00FE1FFC"/>
    <w:rsid w:val="00FE235F"/>
    <w:rsid w:val="00FE2593"/>
    <w:rsid w:val="00FE259F"/>
    <w:rsid w:val="00FE2F24"/>
    <w:rsid w:val="00FE3065"/>
    <w:rsid w:val="00FE3567"/>
    <w:rsid w:val="00FE393B"/>
    <w:rsid w:val="00FE3F64"/>
    <w:rsid w:val="00FE4036"/>
    <w:rsid w:val="00FE4729"/>
    <w:rsid w:val="00FE48C8"/>
    <w:rsid w:val="00FE490C"/>
    <w:rsid w:val="00FE4994"/>
    <w:rsid w:val="00FE6396"/>
    <w:rsid w:val="00FE6B32"/>
    <w:rsid w:val="00FE72E3"/>
    <w:rsid w:val="00FF02DA"/>
    <w:rsid w:val="00FF0536"/>
    <w:rsid w:val="00FF08AE"/>
    <w:rsid w:val="00FF0EF6"/>
    <w:rsid w:val="00FF10C0"/>
    <w:rsid w:val="00FF18B4"/>
    <w:rsid w:val="00FF1C4C"/>
    <w:rsid w:val="00FF1D5A"/>
    <w:rsid w:val="00FF1E38"/>
    <w:rsid w:val="00FF1EA7"/>
    <w:rsid w:val="00FF225A"/>
    <w:rsid w:val="00FF24B9"/>
    <w:rsid w:val="00FF2EEF"/>
    <w:rsid w:val="00FF32F2"/>
    <w:rsid w:val="00FF33D4"/>
    <w:rsid w:val="00FF35D0"/>
    <w:rsid w:val="00FF35ED"/>
    <w:rsid w:val="00FF35FF"/>
    <w:rsid w:val="00FF3641"/>
    <w:rsid w:val="00FF370F"/>
    <w:rsid w:val="00FF38FC"/>
    <w:rsid w:val="00FF3ED5"/>
    <w:rsid w:val="00FF4098"/>
    <w:rsid w:val="00FF42EC"/>
    <w:rsid w:val="00FF489B"/>
    <w:rsid w:val="00FF49EB"/>
    <w:rsid w:val="00FF4AD6"/>
    <w:rsid w:val="00FF4EF9"/>
    <w:rsid w:val="00FF530A"/>
    <w:rsid w:val="00FF549A"/>
    <w:rsid w:val="00FF55FE"/>
    <w:rsid w:val="00FF58E6"/>
    <w:rsid w:val="00FF609F"/>
    <w:rsid w:val="00FF64C2"/>
    <w:rsid w:val="00FF690C"/>
    <w:rsid w:val="00FF6BC9"/>
    <w:rsid w:val="00FF7222"/>
    <w:rsid w:val="00FF724E"/>
    <w:rsid w:val="00FF772B"/>
    <w:rsid w:val="00FF7879"/>
    <w:rsid w:val="00FF7B0C"/>
    <w:rsid w:val="021D8B56"/>
    <w:rsid w:val="0406F734"/>
    <w:rsid w:val="0543DED5"/>
    <w:rsid w:val="066864CA"/>
    <w:rsid w:val="07179575"/>
    <w:rsid w:val="07907A52"/>
    <w:rsid w:val="11636B7A"/>
    <w:rsid w:val="124ACDCD"/>
    <w:rsid w:val="165996E3"/>
    <w:rsid w:val="16DD0D3A"/>
    <w:rsid w:val="16FC05F0"/>
    <w:rsid w:val="18E5B0F2"/>
    <w:rsid w:val="1C51D71A"/>
    <w:rsid w:val="1F0929D4"/>
    <w:rsid w:val="1F43AD75"/>
    <w:rsid w:val="1F9610B0"/>
    <w:rsid w:val="24C0A3D5"/>
    <w:rsid w:val="24ED5F1A"/>
    <w:rsid w:val="263E7A98"/>
    <w:rsid w:val="267ACA28"/>
    <w:rsid w:val="2891728B"/>
    <w:rsid w:val="2D78E148"/>
    <w:rsid w:val="30F77232"/>
    <w:rsid w:val="312944C4"/>
    <w:rsid w:val="31B76468"/>
    <w:rsid w:val="32026449"/>
    <w:rsid w:val="33B467AF"/>
    <w:rsid w:val="349F0E2C"/>
    <w:rsid w:val="3522A316"/>
    <w:rsid w:val="39F4E549"/>
    <w:rsid w:val="3A231371"/>
    <w:rsid w:val="3ABB3585"/>
    <w:rsid w:val="3CF138F5"/>
    <w:rsid w:val="40997290"/>
    <w:rsid w:val="41D09BCC"/>
    <w:rsid w:val="41F0E766"/>
    <w:rsid w:val="44BB2643"/>
    <w:rsid w:val="45001D32"/>
    <w:rsid w:val="45651CBD"/>
    <w:rsid w:val="46D8C03C"/>
    <w:rsid w:val="4917144A"/>
    <w:rsid w:val="4B0C7FD6"/>
    <w:rsid w:val="4C449C77"/>
    <w:rsid w:val="4D41163E"/>
    <w:rsid w:val="4FFF603A"/>
    <w:rsid w:val="50C406E3"/>
    <w:rsid w:val="50F146CF"/>
    <w:rsid w:val="514BE12C"/>
    <w:rsid w:val="53109674"/>
    <w:rsid w:val="5333AF7D"/>
    <w:rsid w:val="538B14F5"/>
    <w:rsid w:val="543858C1"/>
    <w:rsid w:val="5734AA28"/>
    <w:rsid w:val="5891DC8E"/>
    <w:rsid w:val="5942F193"/>
    <w:rsid w:val="59D6F3DC"/>
    <w:rsid w:val="5A54EF27"/>
    <w:rsid w:val="5AB34930"/>
    <w:rsid w:val="5B49A0BF"/>
    <w:rsid w:val="5BF63AD4"/>
    <w:rsid w:val="5CD20CEC"/>
    <w:rsid w:val="5DABA27B"/>
    <w:rsid w:val="5FE2A5A1"/>
    <w:rsid w:val="607DC0CC"/>
    <w:rsid w:val="6116553A"/>
    <w:rsid w:val="622890BD"/>
    <w:rsid w:val="63630F43"/>
    <w:rsid w:val="63ACE633"/>
    <w:rsid w:val="65B3628E"/>
    <w:rsid w:val="65F196A0"/>
    <w:rsid w:val="67099D36"/>
    <w:rsid w:val="6A949F21"/>
    <w:rsid w:val="6BA9881D"/>
    <w:rsid w:val="6E196FE1"/>
    <w:rsid w:val="720D2C66"/>
    <w:rsid w:val="7839C5EA"/>
    <w:rsid w:val="78EAEFCE"/>
    <w:rsid w:val="79EBB83D"/>
    <w:rsid w:val="7DDB8462"/>
    <w:rsid w:val="7DDD53D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56053"/>
  <w15:chartTrackingRefBased/>
  <w15:docId w15:val="{89E07944-6E22-4EA5-A3C0-39D8C6E16D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D1D46"/>
    <w:rPr>
      <w:kern w:val="0"/>
      <w:lang w:val="en-GB"/>
      <w14:ligatures w14:val="none"/>
    </w:rPr>
  </w:style>
  <w:style w:type="paragraph" w:styleId="Overskrift1">
    <w:name w:val="heading 1"/>
    <w:basedOn w:val="Normal"/>
    <w:next w:val="Normal"/>
    <w:link w:val="Overskrift1Tegn"/>
    <w:uiPriority w:val="9"/>
    <w:qFormat/>
    <w:rsid w:val="00FD1D46"/>
    <w:pPr>
      <w:outlineLvl w:val="0"/>
    </w:pPr>
    <w:rPr>
      <w:b/>
      <w:bCs/>
      <w:sz w:val="24"/>
      <w:szCs w:val="24"/>
    </w:rPr>
  </w:style>
  <w:style w:type="paragraph" w:styleId="Overskrift2">
    <w:name w:val="heading 2"/>
    <w:aliases w:val="Kapitel"/>
    <w:basedOn w:val="Overskrift1"/>
    <w:next w:val="Normal"/>
    <w:link w:val="Overskrift2Tegn"/>
    <w:unhideWhenUsed/>
    <w:qFormat/>
    <w:rsid w:val="00FD1D46"/>
    <w:pPr>
      <w:numPr>
        <w:numId w:val="1"/>
      </w:numPr>
      <w:outlineLvl w:val="1"/>
    </w:pPr>
  </w:style>
  <w:style w:type="paragraph" w:styleId="Overskrift3">
    <w:name w:val="heading 3"/>
    <w:basedOn w:val="Overskrift2"/>
    <w:next w:val="Normal"/>
    <w:link w:val="Overskrift3Tegn"/>
    <w:uiPriority w:val="9"/>
    <w:unhideWhenUsed/>
    <w:qFormat/>
    <w:rsid w:val="00FD1D46"/>
    <w:pPr>
      <w:numPr>
        <w:ilvl w:val="1"/>
      </w:numPr>
      <w:outlineLvl w:val="2"/>
    </w:pPr>
    <w:rPr>
      <w:sz w:val="22"/>
      <w:szCs w:val="22"/>
    </w:rPr>
  </w:style>
  <w:style w:type="paragraph" w:styleId="Overskrift4">
    <w:name w:val="heading 4"/>
    <w:basedOn w:val="Overskrift3"/>
    <w:next w:val="Normal"/>
    <w:link w:val="Overskrift4Tegn"/>
    <w:uiPriority w:val="9"/>
    <w:unhideWhenUsed/>
    <w:qFormat/>
    <w:rsid w:val="00FD1D46"/>
    <w:pPr>
      <w:numPr>
        <w:ilvl w:val="2"/>
      </w:numPr>
      <w:outlineLvl w:val="3"/>
    </w:pPr>
    <w:rPr>
      <w:b w:val="0"/>
      <w:bCs w:val="0"/>
    </w:rPr>
  </w:style>
  <w:style w:type="paragraph" w:styleId="Overskrift5">
    <w:name w:val="heading 5"/>
    <w:aliases w:val="H5,Heading 5 - Mandatory requirements,Heading 5(unused),ITT,ITT-instruction,Level 3 - (i),Req. Parent/independent,Requirement,Response Type,Response Type1,Response Type2,Third Level Heading,ergo.....,h5,heading 5,paragraphe[2],Überschrift 5"/>
    <w:basedOn w:val="Overskrift4"/>
    <w:next w:val="Normal"/>
    <w:link w:val="Overskrift5Tegn"/>
    <w:uiPriority w:val="9"/>
    <w:unhideWhenUsed/>
    <w:qFormat/>
    <w:rsid w:val="00FD1D46"/>
    <w:pPr>
      <w:numPr>
        <w:ilvl w:val="3"/>
      </w:numPr>
      <w:outlineLvl w:val="4"/>
    </w:pPr>
    <w:rPr>
      <w:i/>
      <w:iCs/>
    </w:rPr>
  </w:style>
  <w:style w:type="paragraph" w:styleId="Overskrift6">
    <w:name w:val="heading 6"/>
    <w:basedOn w:val="Normal"/>
    <w:next w:val="Normal"/>
    <w:link w:val="Overskrift6Tegn"/>
    <w:uiPriority w:val="9"/>
    <w:unhideWhenUsed/>
    <w:qFormat/>
    <w:rsid w:val="00FD1D46"/>
    <w:pPr>
      <w:keepNext/>
      <w:keepLines/>
      <w:numPr>
        <w:ilvl w:val="5"/>
        <w:numId w:val="1"/>
      </w:numPr>
      <w:spacing w:before="40" w:after="0"/>
      <w:outlineLvl w:val="5"/>
    </w:pPr>
    <w:rPr>
      <w:rFonts w:asciiTheme="majorHAnsi" w:hAnsiTheme="majorHAnsi" w:eastAsiaTheme="majorEastAsia" w:cstheme="majorBidi"/>
      <w:color w:val="001425" w:themeColor="accent1" w:themeShade="7F"/>
    </w:rPr>
  </w:style>
  <w:style w:type="paragraph" w:styleId="Overskrift7">
    <w:name w:val="heading 7"/>
    <w:basedOn w:val="Normal"/>
    <w:next w:val="Normal"/>
    <w:link w:val="Overskrift7Tegn"/>
    <w:uiPriority w:val="9"/>
    <w:unhideWhenUsed/>
    <w:qFormat/>
    <w:rsid w:val="00FD1D46"/>
    <w:pPr>
      <w:keepNext/>
      <w:keepLines/>
      <w:numPr>
        <w:ilvl w:val="6"/>
        <w:numId w:val="1"/>
      </w:numPr>
      <w:spacing w:before="40" w:after="0"/>
      <w:outlineLvl w:val="6"/>
    </w:pPr>
    <w:rPr>
      <w:rFonts w:asciiTheme="majorHAnsi" w:hAnsiTheme="majorHAnsi" w:eastAsiaTheme="majorEastAsia" w:cstheme="majorBidi"/>
      <w:i/>
      <w:iCs/>
      <w:color w:val="001425" w:themeColor="accent1" w:themeShade="7F"/>
    </w:rPr>
  </w:style>
  <w:style w:type="paragraph" w:styleId="Overskrift8">
    <w:name w:val="heading 8"/>
    <w:basedOn w:val="Normal"/>
    <w:next w:val="Normal"/>
    <w:link w:val="Overskrift8Tegn"/>
    <w:uiPriority w:val="9"/>
    <w:unhideWhenUsed/>
    <w:qFormat/>
    <w:rsid w:val="00FD1D46"/>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Overskrift9">
    <w:name w:val="heading 9"/>
    <w:basedOn w:val="Normal"/>
    <w:next w:val="Normal"/>
    <w:link w:val="Overskrift9Tegn"/>
    <w:uiPriority w:val="9"/>
    <w:unhideWhenUsed/>
    <w:qFormat/>
    <w:rsid w:val="00FD1D46"/>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FD1D46"/>
    <w:rPr>
      <w:b/>
      <w:bCs/>
      <w:kern w:val="0"/>
      <w:sz w:val="24"/>
      <w:szCs w:val="24"/>
      <w:lang w:val="en-GB"/>
      <w14:ligatures w14:val="none"/>
    </w:rPr>
  </w:style>
  <w:style w:type="character" w:styleId="Overskrift2Tegn" w:customStyle="1">
    <w:name w:val="Overskrift 2 Tegn"/>
    <w:aliases w:val="Kapitel Tegn"/>
    <w:basedOn w:val="Standardskriftforavsnitt"/>
    <w:link w:val="Overskrift2"/>
    <w:rsid w:val="00FD1D46"/>
    <w:rPr>
      <w:b/>
      <w:bCs/>
      <w:kern w:val="0"/>
      <w:sz w:val="24"/>
      <w:szCs w:val="24"/>
      <w:lang w:val="en-GB"/>
      <w14:ligatures w14:val="none"/>
    </w:rPr>
  </w:style>
  <w:style w:type="character" w:styleId="Overskrift3Tegn" w:customStyle="1">
    <w:name w:val="Overskrift 3 Tegn"/>
    <w:basedOn w:val="Standardskriftforavsnitt"/>
    <w:link w:val="Overskrift3"/>
    <w:uiPriority w:val="9"/>
    <w:rsid w:val="00FD1D46"/>
    <w:rPr>
      <w:b/>
      <w:bCs/>
      <w:kern w:val="0"/>
      <w:lang w:val="en-GB"/>
      <w14:ligatures w14:val="none"/>
    </w:rPr>
  </w:style>
  <w:style w:type="character" w:styleId="Overskrift4Tegn" w:customStyle="1">
    <w:name w:val="Overskrift 4 Tegn"/>
    <w:basedOn w:val="Standardskriftforavsnitt"/>
    <w:link w:val="Overskrift4"/>
    <w:uiPriority w:val="9"/>
    <w:rsid w:val="00FD1D46"/>
    <w:rPr>
      <w:kern w:val="0"/>
      <w:lang w:val="en-GB"/>
      <w14:ligatures w14:val="none"/>
    </w:rPr>
  </w:style>
  <w:style w:type="character" w:styleId="Overskrift5Tegn" w:customStyle="1">
    <w:name w:val="Overskrift 5 Tegn"/>
    <w:aliases w:val="H5 Tegn,Heading 5 - Mandatory requirements Tegn,Heading 5(unused) Tegn,ITT Tegn,ITT-instruction Tegn,Level 3 - (i) Tegn,Req. Parent/independent Tegn,Requirement Tegn,Response Type Tegn,Response Type1 Tegn,Response Type2 Tegn,h5 Tegn"/>
    <w:basedOn w:val="Standardskriftforavsnitt"/>
    <w:link w:val="Overskrift5"/>
    <w:uiPriority w:val="9"/>
    <w:rsid w:val="00FD1D46"/>
    <w:rPr>
      <w:i/>
      <w:iCs/>
      <w:kern w:val="0"/>
      <w:lang w:val="en-GB"/>
      <w14:ligatures w14:val="none"/>
    </w:rPr>
  </w:style>
  <w:style w:type="character" w:styleId="Overskrift6Tegn" w:customStyle="1">
    <w:name w:val="Overskrift 6 Tegn"/>
    <w:basedOn w:val="Standardskriftforavsnitt"/>
    <w:link w:val="Overskrift6"/>
    <w:uiPriority w:val="9"/>
    <w:rsid w:val="00FD1D46"/>
    <w:rPr>
      <w:rFonts w:asciiTheme="majorHAnsi" w:hAnsiTheme="majorHAnsi" w:eastAsiaTheme="majorEastAsia" w:cstheme="majorBidi"/>
      <w:color w:val="001425" w:themeColor="accent1" w:themeShade="7F"/>
      <w:kern w:val="0"/>
      <w:lang w:val="en-GB"/>
      <w14:ligatures w14:val="none"/>
    </w:rPr>
  </w:style>
  <w:style w:type="character" w:styleId="Overskrift7Tegn" w:customStyle="1">
    <w:name w:val="Overskrift 7 Tegn"/>
    <w:basedOn w:val="Standardskriftforavsnitt"/>
    <w:link w:val="Overskrift7"/>
    <w:uiPriority w:val="9"/>
    <w:rsid w:val="00FD1D46"/>
    <w:rPr>
      <w:rFonts w:asciiTheme="majorHAnsi" w:hAnsiTheme="majorHAnsi" w:eastAsiaTheme="majorEastAsia" w:cstheme="majorBidi"/>
      <w:i/>
      <w:iCs/>
      <w:color w:val="001425" w:themeColor="accent1" w:themeShade="7F"/>
      <w:kern w:val="0"/>
      <w:lang w:val="en-GB"/>
      <w14:ligatures w14:val="none"/>
    </w:rPr>
  </w:style>
  <w:style w:type="character" w:styleId="Overskrift8Tegn" w:customStyle="1">
    <w:name w:val="Overskrift 8 Tegn"/>
    <w:basedOn w:val="Standardskriftforavsnitt"/>
    <w:link w:val="Overskrift8"/>
    <w:uiPriority w:val="9"/>
    <w:rsid w:val="00FD1D46"/>
    <w:rPr>
      <w:rFonts w:asciiTheme="majorHAnsi" w:hAnsiTheme="majorHAnsi" w:eastAsiaTheme="majorEastAsia" w:cstheme="majorBidi"/>
      <w:color w:val="272727" w:themeColor="text1" w:themeTint="D8"/>
      <w:kern w:val="0"/>
      <w:sz w:val="21"/>
      <w:szCs w:val="21"/>
      <w:lang w:val="en-GB"/>
      <w14:ligatures w14:val="none"/>
    </w:rPr>
  </w:style>
  <w:style w:type="character" w:styleId="Overskrift9Tegn" w:customStyle="1">
    <w:name w:val="Overskrift 9 Tegn"/>
    <w:basedOn w:val="Standardskriftforavsnitt"/>
    <w:link w:val="Overskrift9"/>
    <w:uiPriority w:val="9"/>
    <w:rsid w:val="00FD1D46"/>
    <w:rPr>
      <w:rFonts w:asciiTheme="majorHAnsi" w:hAnsiTheme="majorHAnsi" w:eastAsiaTheme="majorEastAsia" w:cstheme="majorBidi"/>
      <w:i/>
      <w:iCs/>
      <w:color w:val="272727" w:themeColor="text1" w:themeTint="D8"/>
      <w:kern w:val="0"/>
      <w:sz w:val="21"/>
      <w:szCs w:val="21"/>
      <w:lang w:val="en-GB"/>
      <w14:ligatures w14:val="none"/>
    </w:rPr>
  </w:style>
  <w:style w:type="paragraph" w:styleId="Topptekst">
    <w:name w:val="header"/>
    <w:basedOn w:val="Normal"/>
    <w:link w:val="TopptekstTegn"/>
    <w:uiPriority w:val="99"/>
    <w:unhideWhenUsed/>
    <w:rsid w:val="00FD1D46"/>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FD1D46"/>
    <w:rPr>
      <w:kern w:val="0"/>
      <w:lang w:val="en-GB"/>
      <w14:ligatures w14:val="none"/>
    </w:rPr>
  </w:style>
  <w:style w:type="paragraph" w:styleId="Revisjon">
    <w:name w:val="Revision"/>
    <w:hidden/>
    <w:uiPriority w:val="99"/>
    <w:semiHidden/>
    <w:rsid w:val="00265C29"/>
    <w:pPr>
      <w:spacing w:after="0" w:line="240" w:lineRule="auto"/>
    </w:pPr>
    <w:rPr>
      <w:kern w:val="0"/>
      <w:lang w:val="en-GB"/>
      <w14:ligatures w14:val="none"/>
    </w:rPr>
  </w:style>
  <w:style w:type="character" w:styleId="Merknadsreferanse">
    <w:name w:val="annotation reference"/>
    <w:basedOn w:val="Standardskriftforavsnitt"/>
    <w:unhideWhenUsed/>
    <w:rsid w:val="006C03FE"/>
    <w:rPr>
      <w:sz w:val="16"/>
      <w:szCs w:val="16"/>
    </w:rPr>
  </w:style>
  <w:style w:type="paragraph" w:styleId="Merknadstekst">
    <w:name w:val="annotation text"/>
    <w:basedOn w:val="Normal"/>
    <w:link w:val="MerknadstekstTegn"/>
    <w:unhideWhenUsed/>
    <w:rsid w:val="006C03FE"/>
    <w:pPr>
      <w:spacing w:line="240" w:lineRule="auto"/>
    </w:pPr>
    <w:rPr>
      <w:sz w:val="20"/>
      <w:szCs w:val="20"/>
    </w:rPr>
  </w:style>
  <w:style w:type="character" w:styleId="MerknadstekstTegn" w:customStyle="1">
    <w:name w:val="Merknadstekst Tegn"/>
    <w:basedOn w:val="Standardskriftforavsnitt"/>
    <w:link w:val="Merknadstekst"/>
    <w:rsid w:val="006C03FE"/>
    <w:rPr>
      <w:kern w:val="0"/>
      <w:sz w:val="20"/>
      <w:szCs w:val="20"/>
      <w:lang w:val="en-GB"/>
      <w14:ligatures w14:val="none"/>
    </w:rPr>
  </w:style>
  <w:style w:type="paragraph" w:styleId="Kommentaremne">
    <w:name w:val="annotation subject"/>
    <w:basedOn w:val="Merknadstekst"/>
    <w:next w:val="Merknadstekst"/>
    <w:link w:val="KommentaremneTegn"/>
    <w:uiPriority w:val="99"/>
    <w:semiHidden/>
    <w:unhideWhenUsed/>
    <w:rsid w:val="006C03FE"/>
    <w:rPr>
      <w:b/>
      <w:bCs/>
    </w:rPr>
  </w:style>
  <w:style w:type="character" w:styleId="KommentaremneTegn" w:customStyle="1">
    <w:name w:val="Kommentaremne Tegn"/>
    <w:basedOn w:val="MerknadstekstTegn"/>
    <w:link w:val="Kommentaremne"/>
    <w:uiPriority w:val="99"/>
    <w:semiHidden/>
    <w:rsid w:val="006C03FE"/>
    <w:rPr>
      <w:b/>
      <w:bCs/>
      <w:kern w:val="0"/>
      <w:sz w:val="20"/>
      <w:szCs w:val="20"/>
      <w:lang w:val="en-GB"/>
      <w14:ligatures w14:val="none"/>
    </w:rPr>
  </w:style>
  <w:style w:type="numbering" w:styleId="111111">
    <w:name w:val="Outline List 2"/>
    <w:basedOn w:val="Ingenliste"/>
    <w:uiPriority w:val="99"/>
    <w:semiHidden/>
    <w:unhideWhenUsed/>
    <w:rsid w:val="00064AD0"/>
    <w:pPr>
      <w:numPr>
        <w:numId w:val="3"/>
      </w:numPr>
    </w:pPr>
  </w:style>
  <w:style w:type="character" w:styleId="Hyperkobling">
    <w:name w:val="Hyperlink"/>
    <w:basedOn w:val="Standardskriftforavsnitt"/>
    <w:uiPriority w:val="99"/>
    <w:unhideWhenUsed/>
    <w:rsid w:val="00384977"/>
    <w:rPr>
      <w:color w:val="0000FF"/>
      <w:u w:val="single"/>
    </w:rPr>
  </w:style>
  <w:style w:type="paragraph" w:styleId="Bunntekst">
    <w:name w:val="footer"/>
    <w:basedOn w:val="Normal"/>
    <w:link w:val="BunntekstTegn"/>
    <w:uiPriority w:val="99"/>
    <w:unhideWhenUsed/>
    <w:rsid w:val="007D08EB"/>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7D08EB"/>
    <w:rPr>
      <w:kern w:val="0"/>
      <w:lang w:val="en-GB"/>
      <w14:ligatures w14:val="none"/>
    </w:rPr>
  </w:style>
  <w:style w:type="paragraph" w:styleId="Heading2-" w:customStyle="1">
    <w:name w:val="Heading 2-"/>
    <w:basedOn w:val="Overskrift2"/>
    <w:link w:val="Heading2-Char"/>
    <w:qFormat/>
    <w:rsid w:val="00F62167"/>
    <w:pPr>
      <w:keepNext/>
      <w:keepLines/>
      <w:numPr>
        <w:ilvl w:val="1"/>
        <w:numId w:val="0"/>
      </w:numPr>
      <w:spacing w:before="40" w:after="120" w:line="300" w:lineRule="atLeast"/>
      <w:ind w:left="2844" w:hanging="576"/>
    </w:pPr>
    <w:rPr>
      <w:rFonts w:ascii="Arial" w:hAnsi="Arial" w:cs="Arial" w:eastAsiaTheme="majorEastAsia"/>
      <w:noProof/>
    </w:rPr>
  </w:style>
  <w:style w:type="character" w:styleId="Heading2-Char" w:customStyle="1">
    <w:name w:val="Heading 2- Char"/>
    <w:basedOn w:val="Standardskriftforavsnitt"/>
    <w:link w:val="Heading2-"/>
    <w:rsid w:val="00F62167"/>
    <w:rPr>
      <w:rFonts w:ascii="Arial" w:hAnsi="Arial" w:cs="Arial" w:eastAsiaTheme="majorEastAsia"/>
      <w:b/>
      <w:bCs/>
      <w:noProof/>
      <w:kern w:val="0"/>
      <w:sz w:val="24"/>
      <w:szCs w:val="24"/>
      <w:lang w:val="en-GB"/>
      <w14:ligatures w14:val="none"/>
    </w:rPr>
  </w:style>
  <w:style w:type="table" w:styleId="Tabellrutenett">
    <w:name w:val="Table Grid"/>
    <w:basedOn w:val="Vanligtabell"/>
    <w:uiPriority w:val="59"/>
    <w:rsid w:val="00794AA7"/>
    <w:pPr>
      <w:spacing w:after="0" w:line="240" w:lineRule="auto"/>
    </w:pPr>
    <w:rPr>
      <w:kern w:val="0"/>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rsid w:val="00794AA7"/>
    <w:pPr>
      <w:spacing w:before="120" w:after="120" w:line="300" w:lineRule="atLeast"/>
      <w:ind w:left="720"/>
      <w:contextualSpacing/>
    </w:pPr>
    <w:rPr>
      <w:rFonts w:ascii="Arial" w:hAnsi="Arial" w:cs="Arial"/>
      <w:noProof/>
      <w:color w:val="231F20"/>
    </w:rPr>
  </w:style>
  <w:style w:type="paragraph" w:styleId="Overskriftforinnholdsfortegnelse">
    <w:name w:val="TOC Heading"/>
    <w:basedOn w:val="Overskrift1"/>
    <w:next w:val="Normal"/>
    <w:uiPriority w:val="39"/>
    <w:unhideWhenUsed/>
    <w:qFormat/>
    <w:rsid w:val="00883688"/>
    <w:pPr>
      <w:keepNext/>
      <w:keepLines/>
      <w:spacing w:before="240" w:after="0"/>
      <w:outlineLvl w:val="9"/>
    </w:pPr>
    <w:rPr>
      <w:rFonts w:asciiTheme="majorHAnsi" w:hAnsiTheme="majorHAnsi" w:eastAsiaTheme="majorEastAsia" w:cstheme="majorBidi"/>
      <w:b w:val="0"/>
      <w:bCs w:val="0"/>
      <w:color w:val="001F38" w:themeColor="accent1" w:themeShade="BF"/>
      <w:sz w:val="32"/>
      <w:szCs w:val="32"/>
      <w:lang w:val="nb-NO" w:eastAsia="nb-NO"/>
    </w:rPr>
  </w:style>
  <w:style w:type="paragraph" w:styleId="INNH1">
    <w:name w:val="toc 1"/>
    <w:basedOn w:val="Normal"/>
    <w:next w:val="Normal"/>
    <w:autoRedefine/>
    <w:uiPriority w:val="39"/>
    <w:unhideWhenUsed/>
    <w:rsid w:val="00CF3EFE"/>
    <w:pPr>
      <w:tabs>
        <w:tab w:val="right" w:leader="dot" w:pos="9060"/>
      </w:tabs>
      <w:spacing w:after="100"/>
    </w:pPr>
  </w:style>
  <w:style w:type="paragraph" w:styleId="INNH2">
    <w:name w:val="toc 2"/>
    <w:basedOn w:val="Normal"/>
    <w:next w:val="Normal"/>
    <w:autoRedefine/>
    <w:uiPriority w:val="39"/>
    <w:unhideWhenUsed/>
    <w:rsid w:val="00351895"/>
    <w:pPr>
      <w:tabs>
        <w:tab w:val="left" w:pos="660"/>
        <w:tab w:val="right" w:leader="dot" w:pos="9060"/>
      </w:tabs>
      <w:spacing w:after="100"/>
      <w:ind w:left="220"/>
    </w:pPr>
  </w:style>
  <w:style w:type="paragraph" w:styleId="INNH3">
    <w:name w:val="toc 3"/>
    <w:basedOn w:val="Normal"/>
    <w:next w:val="Normal"/>
    <w:autoRedefine/>
    <w:uiPriority w:val="39"/>
    <w:unhideWhenUsed/>
    <w:rsid w:val="007B3061"/>
    <w:pPr>
      <w:tabs>
        <w:tab w:val="left" w:pos="1100"/>
        <w:tab w:val="right" w:leader="dot" w:pos="9060"/>
      </w:tabs>
      <w:spacing w:after="100"/>
      <w:ind w:left="440"/>
    </w:pPr>
  </w:style>
  <w:style w:type="paragraph" w:styleId="Fotnotetekst">
    <w:name w:val="footnote text"/>
    <w:basedOn w:val="Normal"/>
    <w:link w:val="FotnotetekstTegn"/>
    <w:uiPriority w:val="99"/>
    <w:semiHidden/>
    <w:unhideWhenUsed/>
    <w:rsid w:val="00E04334"/>
    <w:pPr>
      <w:spacing w:after="0" w:line="240" w:lineRule="auto"/>
    </w:pPr>
    <w:rPr>
      <w:sz w:val="20"/>
      <w:szCs w:val="20"/>
    </w:rPr>
  </w:style>
  <w:style w:type="character" w:styleId="FotnotetekstTegn" w:customStyle="1">
    <w:name w:val="Fotnotetekst Tegn"/>
    <w:basedOn w:val="Standardskriftforavsnitt"/>
    <w:link w:val="Fotnotetekst"/>
    <w:uiPriority w:val="99"/>
    <w:semiHidden/>
    <w:rsid w:val="00E04334"/>
    <w:rPr>
      <w:kern w:val="0"/>
      <w:sz w:val="20"/>
      <w:szCs w:val="20"/>
      <w:lang w:val="en-GB"/>
      <w14:ligatures w14:val="none"/>
    </w:rPr>
  </w:style>
  <w:style w:type="character" w:styleId="Fotnotereferanse">
    <w:name w:val="footnote reference"/>
    <w:basedOn w:val="Standardskriftforavsnitt"/>
    <w:uiPriority w:val="99"/>
    <w:semiHidden/>
    <w:unhideWhenUsed/>
    <w:rsid w:val="00E04334"/>
    <w:rPr>
      <w:vertAlign w:val="superscript"/>
    </w:rPr>
  </w:style>
  <w:style w:type="paragraph" w:styleId="Brdtekst">
    <w:name w:val="Body Text"/>
    <w:basedOn w:val="Normal"/>
    <w:link w:val="BrdtekstTegn"/>
    <w:qFormat/>
    <w:rsid w:val="002932C9"/>
    <w:pPr>
      <w:spacing w:after="120" w:line="240" w:lineRule="auto"/>
    </w:pPr>
    <w:rPr>
      <w:rFonts w:ascii="Cambria" w:hAnsi="Cambria"/>
    </w:rPr>
  </w:style>
  <w:style w:type="character" w:styleId="BrdtekstTegn" w:customStyle="1">
    <w:name w:val="Brødtekst Tegn"/>
    <w:basedOn w:val="Standardskriftforavsnitt"/>
    <w:link w:val="Brdtekst"/>
    <w:rsid w:val="002932C9"/>
    <w:rPr>
      <w:rFonts w:ascii="Cambria" w:hAnsi="Cambria"/>
      <w:kern w:val="0"/>
      <w:lang w:val="en-GB"/>
      <w14:ligatures w14:val="none"/>
    </w:rPr>
  </w:style>
  <w:style w:type="paragraph" w:styleId="Normal2" w:customStyle="1">
    <w:name w:val="Normal2"/>
    <w:basedOn w:val="Normal"/>
    <w:rsid w:val="00BA1C7C"/>
    <w:pPr>
      <w:spacing w:before="100" w:beforeAutospacing="1" w:after="100" w:afterAutospacing="1" w:line="240" w:lineRule="auto"/>
    </w:pPr>
    <w:rPr>
      <w:rFonts w:ascii="Times New Roman" w:hAnsi="Times New Roman" w:eastAsia="Times New Roman" w:cs="Times New Roman"/>
      <w:sz w:val="24"/>
      <w:szCs w:val="24"/>
      <w:lang w:val="nb-NO" w:eastAsia="nb-NO"/>
    </w:rPr>
  </w:style>
  <w:style w:type="table" w:styleId="FMABlue" w:customStyle="1">
    <w:name w:val="FMA Blue"/>
    <w:basedOn w:val="Vanligtabell"/>
    <w:uiPriority w:val="99"/>
    <w:rsid w:val="0044113A"/>
    <w:pPr>
      <w:spacing w:after="0" w:line="240" w:lineRule="auto"/>
    </w:pPr>
    <w:rPr>
      <w:rFonts w:ascii="Cambria" w:hAnsi="Cambria"/>
      <w:kern w:val="0"/>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b/>
        <w:color w:val="FFFFFF" w:themeColor="background1"/>
      </w:rPr>
      <w:tblPr/>
      <w:tcPr>
        <w:shd w:val="clear" w:color="auto" w:fill="2B637D"/>
      </w:tcPr>
    </w:tblStylePr>
  </w:style>
  <w:style w:type="paragraph" w:styleId="Tittel">
    <w:name w:val="Title"/>
    <w:basedOn w:val="Normal"/>
    <w:next w:val="Normal"/>
    <w:link w:val="TittelTegn"/>
    <w:rsid w:val="008252E3"/>
    <w:pPr>
      <w:spacing w:before="360" w:after="0" w:line="240" w:lineRule="auto"/>
    </w:pPr>
    <w:rPr>
      <w:rFonts w:ascii="Cambria" w:hAnsi="Cambria" w:eastAsiaTheme="majorEastAsia" w:cstheme="majorBidi"/>
      <w:color w:val="000000" w:themeColor="text1"/>
      <w:spacing w:val="5"/>
      <w:kern w:val="28"/>
      <w:sz w:val="32"/>
      <w:szCs w:val="52"/>
    </w:rPr>
  </w:style>
  <w:style w:type="character" w:styleId="TittelTegn" w:customStyle="1">
    <w:name w:val="Tittel Tegn"/>
    <w:basedOn w:val="Standardskriftforavsnitt"/>
    <w:link w:val="Tittel"/>
    <w:rsid w:val="008252E3"/>
    <w:rPr>
      <w:rFonts w:ascii="Cambria" w:hAnsi="Cambria" w:eastAsiaTheme="majorEastAsia" w:cstheme="majorBidi"/>
      <w:color w:val="000000" w:themeColor="text1"/>
      <w:spacing w:val="5"/>
      <w:kern w:val="28"/>
      <w:sz w:val="32"/>
      <w:szCs w:val="52"/>
      <w:lang w:val="en-GB"/>
      <w14:ligatures w14:val="none"/>
    </w:rPr>
  </w:style>
  <w:style w:type="paragraph" w:styleId="Default" w:customStyle="1">
    <w:name w:val="Default"/>
    <w:rsid w:val="00C54072"/>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Punktliste">
    <w:name w:val="List Bullet"/>
    <w:basedOn w:val="Normal"/>
    <w:autoRedefine/>
    <w:uiPriority w:val="99"/>
    <w:qFormat/>
    <w:rsid w:val="00833684"/>
    <w:pPr>
      <w:spacing w:after="60" w:line="240" w:lineRule="auto"/>
    </w:pPr>
    <w:rPr>
      <w:rFonts w:ascii="Cambria" w:hAnsi="Cambria" w:eastAsia="Times New Roman" w:cs="Times New Roman"/>
      <w:szCs w:val="20"/>
      <w:lang w:eastAsia="nb-NO"/>
    </w:rPr>
  </w:style>
  <w:style w:type="character" w:styleId="Sterk">
    <w:name w:val="Strong"/>
    <w:basedOn w:val="Standardskriftforavsnitt"/>
    <w:uiPriority w:val="22"/>
    <w:qFormat/>
    <w:rsid w:val="00833684"/>
    <w:rPr>
      <w:b/>
      <w:bCs/>
    </w:rPr>
  </w:style>
  <w:style w:type="table" w:styleId="Userguidance" w:customStyle="1">
    <w:name w:val="User guidance"/>
    <w:basedOn w:val="Vanligtabell"/>
    <w:uiPriority w:val="99"/>
    <w:rsid w:val="0041772A"/>
    <w:pPr>
      <w:spacing w:after="0" w:line="240" w:lineRule="auto"/>
    </w:pPr>
    <w:rPr>
      <w:color w:val="FFFFFF" w:themeColor="background1"/>
      <w:kern w:val="0"/>
      <w:lang w:val="en-GB"/>
      <w14:ligatures w14:val="none"/>
    </w:rPr>
    <w:tblPr/>
    <w:tcPr>
      <w:shd w:val="clear" w:color="auto" w:fill="003349"/>
    </w:tcPr>
    <w:tblStylePr w:type="firstRow">
      <w:rPr>
        <w:rFonts w:asciiTheme="minorHAnsi" w:hAnsiTheme="minorHAnsi"/>
      </w:rPr>
    </w:tblStylePr>
  </w:style>
  <w:style w:type="paragraph" w:styleId="paragraph" w:customStyle="1">
    <w:name w:val="paragraph"/>
    <w:basedOn w:val="Normal"/>
    <w:rsid w:val="00F8036B"/>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normaltextrun" w:customStyle="1">
    <w:name w:val="normaltextrun"/>
    <w:basedOn w:val="Standardskriftforavsnitt"/>
    <w:rsid w:val="00F8036B"/>
  </w:style>
  <w:style w:type="character" w:styleId="eop" w:customStyle="1">
    <w:name w:val="eop"/>
    <w:basedOn w:val="Standardskriftforavsnitt"/>
    <w:rsid w:val="00F8036B"/>
  </w:style>
  <w:style w:type="character" w:styleId="scxw216001870" w:customStyle="1">
    <w:name w:val="scxw216001870"/>
    <w:basedOn w:val="Standardskriftforavsnitt"/>
    <w:rsid w:val="00F8036B"/>
  </w:style>
  <w:style w:type="character" w:styleId="cf01" w:customStyle="1">
    <w:name w:val="cf01"/>
    <w:basedOn w:val="Standardskriftforavsnitt"/>
    <w:rsid w:val="00CE601C"/>
    <w:rPr>
      <w:rFonts w:hint="default" w:ascii="Segoe UI" w:hAnsi="Segoe UI" w:cs="Segoe UI"/>
      <w:sz w:val="18"/>
      <w:szCs w:val="18"/>
    </w:rPr>
  </w:style>
  <w:style w:type="character" w:styleId="Omtale1" w:customStyle="1">
    <w:name w:val="Omtale1"/>
    <w:basedOn w:val="Standardskriftforavsnitt"/>
    <w:uiPriority w:val="99"/>
    <w:unhideWhenUsed/>
    <w:rsid w:val="00D7501F"/>
    <w:rPr>
      <w:color w:val="2B579A"/>
      <w:shd w:val="clear" w:color="auto" w:fill="E1DFDD"/>
    </w:rPr>
  </w:style>
  <w:style w:type="character" w:styleId="Ulstomtale1" w:customStyle="1">
    <w:name w:val="Uløst omtale1"/>
    <w:basedOn w:val="Standardskriftforavsnitt"/>
    <w:uiPriority w:val="99"/>
    <w:semiHidden/>
    <w:unhideWhenUsed/>
    <w:rsid w:val="00AA2738"/>
    <w:rPr>
      <w:color w:val="605E5C"/>
      <w:shd w:val="clear" w:color="auto" w:fill="E1DFDD"/>
    </w:rPr>
  </w:style>
  <w:style w:type="character" w:styleId="Fulgthyperkobling">
    <w:name w:val="FollowedHyperlink"/>
    <w:basedOn w:val="Standardskriftforavsnitt"/>
    <w:uiPriority w:val="99"/>
    <w:semiHidden/>
    <w:unhideWhenUsed/>
    <w:rsid w:val="003936C7"/>
    <w:rPr>
      <w:color w:val="954F72" w:themeColor="followedHyperlink"/>
      <w:u w:val="single"/>
    </w:rPr>
  </w:style>
  <w:style w:type="character" w:styleId="Omtale">
    <w:name w:val="Mention"/>
    <w:basedOn w:val="Standardskriftforavsnitt"/>
    <w:uiPriority w:val="99"/>
    <w:rsid w:val="00326D3A"/>
    <w:rPr>
      <w:color w:val="2B579A"/>
      <w:shd w:val="clear" w:color="auto" w:fill="E1DFDD"/>
    </w:rPr>
  </w:style>
  <w:style w:type="character" w:styleId="Ulstomtale">
    <w:name w:val="Unresolved Mention"/>
    <w:basedOn w:val="Standardskriftforavsnitt"/>
    <w:uiPriority w:val="99"/>
    <w:rsid w:val="00582919"/>
    <w:rPr>
      <w:color w:val="605E5C"/>
      <w:shd w:val="clear" w:color="auto" w:fill="E1DFDD"/>
    </w:rPr>
  </w:style>
  <w:style w:type="paragraph" w:styleId="Punktliste3">
    <w:name w:val="List Bullet 3"/>
    <w:uiPriority w:val="99"/>
    <w:unhideWhenUsed/>
    <w:rsid w:val="007F017E"/>
    <w:pPr>
      <w:tabs>
        <w:tab w:val="num" w:pos="935"/>
        <w:tab w:val="left" w:pos="1417"/>
      </w:tabs>
      <w:spacing w:before="120" w:after="120" w:line="264" w:lineRule="auto"/>
      <w:ind w:left="1418" w:hanging="482"/>
    </w:pPr>
    <w:rPr>
      <w:rFonts w:ascii="Arial" w:hAnsi="Arial" w:cs="Arial"/>
      <w:kern w:val="0"/>
      <w:sz w:val="20"/>
      <w:szCs w:val="20"/>
      <w14:ligatures w14:val="none"/>
    </w:rPr>
  </w:style>
  <w:style w:type="character" w:styleId="MerknadstekstTegn1" w:customStyle="1">
    <w:name w:val="Merknadstekst Tegn1"/>
    <w:basedOn w:val="Standardskriftforavsnitt"/>
    <w:rsid w:val="005E633A"/>
    <w:rPr>
      <w:noProof/>
      <w:color w:val="231F20"/>
      <w:sz w:val="20"/>
      <w:szCs w:val="20"/>
    </w:rPr>
  </w:style>
  <w:style w:type="paragraph" w:styleId="Forside" w:customStyle="1">
    <w:name w:val="Forside"/>
    <w:basedOn w:val="Normal"/>
    <w:link w:val="ForsideTegn"/>
    <w:qFormat/>
    <w:rsid w:val="005E633A"/>
    <w:pPr>
      <w:spacing w:before="120" w:after="120" w:line="300" w:lineRule="atLeast"/>
    </w:pPr>
    <w:rPr>
      <w:rFonts w:ascii="Arial" w:hAnsi="Arial" w:cs="Arial"/>
      <w:b/>
      <w:color w:val="231F20"/>
      <w:sz w:val="40"/>
      <w:szCs w:val="40"/>
      <w:lang w:val="nb-NO"/>
    </w:rPr>
  </w:style>
  <w:style w:type="character" w:styleId="ForsideTegn" w:customStyle="1">
    <w:name w:val="Forside Tegn"/>
    <w:basedOn w:val="Standardskriftforavsnitt"/>
    <w:link w:val="Forside"/>
    <w:rsid w:val="005E633A"/>
    <w:rPr>
      <w:rFonts w:ascii="Arial" w:hAnsi="Arial" w:cs="Arial"/>
      <w:b/>
      <w:color w:val="231F20"/>
      <w:kern w:val="0"/>
      <w:sz w:val="40"/>
      <w:szCs w:val="40"/>
      <w14:ligatures w14:val="none"/>
    </w:rPr>
  </w:style>
  <w:style w:type="paragraph" w:styleId="NormalWeb">
    <w:name w:val="Normal (Web)"/>
    <w:basedOn w:val="Normal"/>
    <w:uiPriority w:val="99"/>
    <w:unhideWhenUsed/>
    <w:rsid w:val="009209C7"/>
    <w:pPr>
      <w:spacing w:before="100" w:beforeAutospacing="1" w:after="100" w:afterAutospacing="1" w:line="240" w:lineRule="auto"/>
    </w:pPr>
    <w:rPr>
      <w:rFonts w:ascii="Times New Roman" w:hAnsi="Times New Roman" w:eastAsia="Times New Roman" w:cs="Times New Roman"/>
      <w:sz w:val="24"/>
      <w:szCs w:val="24"/>
      <w:lang w:val="nb-NO" w:eastAsia="nb-NO"/>
    </w:rPr>
  </w:style>
  <w:style w:type="character" w:styleId="ui-provider" w:customStyle="1">
    <w:name w:val="ui-provider"/>
    <w:basedOn w:val="Standardskriftforavsnitt"/>
    <w:rsid w:val="00B65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22632">
      <w:bodyDiv w:val="1"/>
      <w:marLeft w:val="0"/>
      <w:marRight w:val="0"/>
      <w:marTop w:val="0"/>
      <w:marBottom w:val="0"/>
      <w:divBdr>
        <w:top w:val="none" w:sz="0" w:space="0" w:color="auto"/>
        <w:left w:val="none" w:sz="0" w:space="0" w:color="auto"/>
        <w:bottom w:val="none" w:sz="0" w:space="0" w:color="auto"/>
        <w:right w:val="none" w:sz="0" w:space="0" w:color="auto"/>
      </w:divBdr>
    </w:div>
    <w:div w:id="456723300">
      <w:bodyDiv w:val="1"/>
      <w:marLeft w:val="0"/>
      <w:marRight w:val="0"/>
      <w:marTop w:val="0"/>
      <w:marBottom w:val="0"/>
      <w:divBdr>
        <w:top w:val="none" w:sz="0" w:space="0" w:color="auto"/>
        <w:left w:val="none" w:sz="0" w:space="0" w:color="auto"/>
        <w:bottom w:val="none" w:sz="0" w:space="0" w:color="auto"/>
        <w:right w:val="none" w:sz="0" w:space="0" w:color="auto"/>
      </w:divBdr>
      <w:divsChild>
        <w:div w:id="90008922">
          <w:marLeft w:val="0"/>
          <w:marRight w:val="0"/>
          <w:marTop w:val="0"/>
          <w:marBottom w:val="0"/>
          <w:divBdr>
            <w:top w:val="none" w:sz="0" w:space="0" w:color="auto"/>
            <w:left w:val="none" w:sz="0" w:space="0" w:color="auto"/>
            <w:bottom w:val="none" w:sz="0" w:space="0" w:color="auto"/>
            <w:right w:val="none" w:sz="0" w:space="0" w:color="auto"/>
          </w:divBdr>
        </w:div>
        <w:div w:id="1061290628">
          <w:marLeft w:val="0"/>
          <w:marRight w:val="0"/>
          <w:marTop w:val="0"/>
          <w:marBottom w:val="0"/>
          <w:divBdr>
            <w:top w:val="none" w:sz="0" w:space="0" w:color="auto"/>
            <w:left w:val="none" w:sz="0" w:space="0" w:color="auto"/>
            <w:bottom w:val="none" w:sz="0" w:space="0" w:color="auto"/>
            <w:right w:val="none" w:sz="0" w:space="0" w:color="auto"/>
          </w:divBdr>
        </w:div>
      </w:divsChild>
    </w:div>
    <w:div w:id="520750106">
      <w:bodyDiv w:val="1"/>
      <w:marLeft w:val="0"/>
      <w:marRight w:val="0"/>
      <w:marTop w:val="0"/>
      <w:marBottom w:val="0"/>
      <w:divBdr>
        <w:top w:val="none" w:sz="0" w:space="0" w:color="auto"/>
        <w:left w:val="none" w:sz="0" w:space="0" w:color="auto"/>
        <w:bottom w:val="none" w:sz="0" w:space="0" w:color="auto"/>
        <w:right w:val="none" w:sz="0" w:space="0" w:color="auto"/>
      </w:divBdr>
      <w:divsChild>
        <w:div w:id="98109815">
          <w:marLeft w:val="0"/>
          <w:marRight w:val="0"/>
          <w:marTop w:val="0"/>
          <w:marBottom w:val="0"/>
          <w:divBdr>
            <w:top w:val="none" w:sz="0" w:space="0" w:color="auto"/>
            <w:left w:val="none" w:sz="0" w:space="0" w:color="auto"/>
            <w:bottom w:val="none" w:sz="0" w:space="0" w:color="auto"/>
            <w:right w:val="none" w:sz="0" w:space="0" w:color="auto"/>
          </w:divBdr>
          <w:divsChild>
            <w:div w:id="1900170876">
              <w:marLeft w:val="0"/>
              <w:marRight w:val="0"/>
              <w:marTop w:val="0"/>
              <w:marBottom w:val="0"/>
              <w:divBdr>
                <w:top w:val="none" w:sz="0" w:space="0" w:color="auto"/>
                <w:left w:val="none" w:sz="0" w:space="0" w:color="auto"/>
                <w:bottom w:val="none" w:sz="0" w:space="0" w:color="auto"/>
                <w:right w:val="none" w:sz="0" w:space="0" w:color="auto"/>
              </w:divBdr>
            </w:div>
          </w:divsChild>
        </w:div>
        <w:div w:id="129901526">
          <w:marLeft w:val="0"/>
          <w:marRight w:val="0"/>
          <w:marTop w:val="0"/>
          <w:marBottom w:val="0"/>
          <w:divBdr>
            <w:top w:val="none" w:sz="0" w:space="0" w:color="auto"/>
            <w:left w:val="none" w:sz="0" w:space="0" w:color="auto"/>
            <w:bottom w:val="none" w:sz="0" w:space="0" w:color="auto"/>
            <w:right w:val="none" w:sz="0" w:space="0" w:color="auto"/>
          </w:divBdr>
          <w:divsChild>
            <w:div w:id="1897620844">
              <w:marLeft w:val="0"/>
              <w:marRight w:val="0"/>
              <w:marTop w:val="0"/>
              <w:marBottom w:val="0"/>
              <w:divBdr>
                <w:top w:val="none" w:sz="0" w:space="0" w:color="auto"/>
                <w:left w:val="none" w:sz="0" w:space="0" w:color="auto"/>
                <w:bottom w:val="none" w:sz="0" w:space="0" w:color="auto"/>
                <w:right w:val="none" w:sz="0" w:space="0" w:color="auto"/>
              </w:divBdr>
            </w:div>
          </w:divsChild>
        </w:div>
        <w:div w:id="136191604">
          <w:marLeft w:val="0"/>
          <w:marRight w:val="0"/>
          <w:marTop w:val="0"/>
          <w:marBottom w:val="0"/>
          <w:divBdr>
            <w:top w:val="none" w:sz="0" w:space="0" w:color="auto"/>
            <w:left w:val="none" w:sz="0" w:space="0" w:color="auto"/>
            <w:bottom w:val="none" w:sz="0" w:space="0" w:color="auto"/>
            <w:right w:val="none" w:sz="0" w:space="0" w:color="auto"/>
          </w:divBdr>
          <w:divsChild>
            <w:div w:id="1545560598">
              <w:marLeft w:val="0"/>
              <w:marRight w:val="0"/>
              <w:marTop w:val="0"/>
              <w:marBottom w:val="0"/>
              <w:divBdr>
                <w:top w:val="none" w:sz="0" w:space="0" w:color="auto"/>
                <w:left w:val="none" w:sz="0" w:space="0" w:color="auto"/>
                <w:bottom w:val="none" w:sz="0" w:space="0" w:color="auto"/>
                <w:right w:val="none" w:sz="0" w:space="0" w:color="auto"/>
              </w:divBdr>
            </w:div>
          </w:divsChild>
        </w:div>
        <w:div w:id="148786281">
          <w:marLeft w:val="0"/>
          <w:marRight w:val="0"/>
          <w:marTop w:val="0"/>
          <w:marBottom w:val="0"/>
          <w:divBdr>
            <w:top w:val="none" w:sz="0" w:space="0" w:color="auto"/>
            <w:left w:val="none" w:sz="0" w:space="0" w:color="auto"/>
            <w:bottom w:val="none" w:sz="0" w:space="0" w:color="auto"/>
            <w:right w:val="none" w:sz="0" w:space="0" w:color="auto"/>
          </w:divBdr>
          <w:divsChild>
            <w:div w:id="1888952035">
              <w:marLeft w:val="0"/>
              <w:marRight w:val="0"/>
              <w:marTop w:val="0"/>
              <w:marBottom w:val="0"/>
              <w:divBdr>
                <w:top w:val="none" w:sz="0" w:space="0" w:color="auto"/>
                <w:left w:val="none" w:sz="0" w:space="0" w:color="auto"/>
                <w:bottom w:val="none" w:sz="0" w:space="0" w:color="auto"/>
                <w:right w:val="none" w:sz="0" w:space="0" w:color="auto"/>
              </w:divBdr>
            </w:div>
          </w:divsChild>
        </w:div>
        <w:div w:id="192159261">
          <w:marLeft w:val="0"/>
          <w:marRight w:val="0"/>
          <w:marTop w:val="0"/>
          <w:marBottom w:val="0"/>
          <w:divBdr>
            <w:top w:val="none" w:sz="0" w:space="0" w:color="auto"/>
            <w:left w:val="none" w:sz="0" w:space="0" w:color="auto"/>
            <w:bottom w:val="none" w:sz="0" w:space="0" w:color="auto"/>
            <w:right w:val="none" w:sz="0" w:space="0" w:color="auto"/>
          </w:divBdr>
          <w:divsChild>
            <w:div w:id="677540712">
              <w:marLeft w:val="0"/>
              <w:marRight w:val="0"/>
              <w:marTop w:val="0"/>
              <w:marBottom w:val="0"/>
              <w:divBdr>
                <w:top w:val="none" w:sz="0" w:space="0" w:color="auto"/>
                <w:left w:val="none" w:sz="0" w:space="0" w:color="auto"/>
                <w:bottom w:val="none" w:sz="0" w:space="0" w:color="auto"/>
                <w:right w:val="none" w:sz="0" w:space="0" w:color="auto"/>
              </w:divBdr>
            </w:div>
          </w:divsChild>
        </w:div>
        <w:div w:id="210966095">
          <w:marLeft w:val="0"/>
          <w:marRight w:val="0"/>
          <w:marTop w:val="0"/>
          <w:marBottom w:val="0"/>
          <w:divBdr>
            <w:top w:val="none" w:sz="0" w:space="0" w:color="auto"/>
            <w:left w:val="none" w:sz="0" w:space="0" w:color="auto"/>
            <w:bottom w:val="none" w:sz="0" w:space="0" w:color="auto"/>
            <w:right w:val="none" w:sz="0" w:space="0" w:color="auto"/>
          </w:divBdr>
          <w:divsChild>
            <w:div w:id="1802646065">
              <w:marLeft w:val="0"/>
              <w:marRight w:val="0"/>
              <w:marTop w:val="0"/>
              <w:marBottom w:val="0"/>
              <w:divBdr>
                <w:top w:val="none" w:sz="0" w:space="0" w:color="auto"/>
                <w:left w:val="none" w:sz="0" w:space="0" w:color="auto"/>
                <w:bottom w:val="none" w:sz="0" w:space="0" w:color="auto"/>
                <w:right w:val="none" w:sz="0" w:space="0" w:color="auto"/>
              </w:divBdr>
            </w:div>
          </w:divsChild>
        </w:div>
        <w:div w:id="300699805">
          <w:marLeft w:val="0"/>
          <w:marRight w:val="0"/>
          <w:marTop w:val="0"/>
          <w:marBottom w:val="0"/>
          <w:divBdr>
            <w:top w:val="none" w:sz="0" w:space="0" w:color="auto"/>
            <w:left w:val="none" w:sz="0" w:space="0" w:color="auto"/>
            <w:bottom w:val="none" w:sz="0" w:space="0" w:color="auto"/>
            <w:right w:val="none" w:sz="0" w:space="0" w:color="auto"/>
          </w:divBdr>
          <w:divsChild>
            <w:div w:id="2116944786">
              <w:marLeft w:val="0"/>
              <w:marRight w:val="0"/>
              <w:marTop w:val="0"/>
              <w:marBottom w:val="0"/>
              <w:divBdr>
                <w:top w:val="none" w:sz="0" w:space="0" w:color="auto"/>
                <w:left w:val="none" w:sz="0" w:space="0" w:color="auto"/>
                <w:bottom w:val="none" w:sz="0" w:space="0" w:color="auto"/>
                <w:right w:val="none" w:sz="0" w:space="0" w:color="auto"/>
              </w:divBdr>
            </w:div>
          </w:divsChild>
        </w:div>
        <w:div w:id="312107510">
          <w:marLeft w:val="0"/>
          <w:marRight w:val="0"/>
          <w:marTop w:val="0"/>
          <w:marBottom w:val="0"/>
          <w:divBdr>
            <w:top w:val="none" w:sz="0" w:space="0" w:color="auto"/>
            <w:left w:val="none" w:sz="0" w:space="0" w:color="auto"/>
            <w:bottom w:val="none" w:sz="0" w:space="0" w:color="auto"/>
            <w:right w:val="none" w:sz="0" w:space="0" w:color="auto"/>
          </w:divBdr>
          <w:divsChild>
            <w:div w:id="535849131">
              <w:marLeft w:val="0"/>
              <w:marRight w:val="0"/>
              <w:marTop w:val="0"/>
              <w:marBottom w:val="0"/>
              <w:divBdr>
                <w:top w:val="none" w:sz="0" w:space="0" w:color="auto"/>
                <w:left w:val="none" w:sz="0" w:space="0" w:color="auto"/>
                <w:bottom w:val="none" w:sz="0" w:space="0" w:color="auto"/>
                <w:right w:val="none" w:sz="0" w:space="0" w:color="auto"/>
              </w:divBdr>
            </w:div>
          </w:divsChild>
        </w:div>
        <w:div w:id="335302717">
          <w:marLeft w:val="0"/>
          <w:marRight w:val="0"/>
          <w:marTop w:val="0"/>
          <w:marBottom w:val="0"/>
          <w:divBdr>
            <w:top w:val="none" w:sz="0" w:space="0" w:color="auto"/>
            <w:left w:val="none" w:sz="0" w:space="0" w:color="auto"/>
            <w:bottom w:val="none" w:sz="0" w:space="0" w:color="auto"/>
            <w:right w:val="none" w:sz="0" w:space="0" w:color="auto"/>
          </w:divBdr>
          <w:divsChild>
            <w:div w:id="1521819581">
              <w:marLeft w:val="0"/>
              <w:marRight w:val="0"/>
              <w:marTop w:val="0"/>
              <w:marBottom w:val="0"/>
              <w:divBdr>
                <w:top w:val="none" w:sz="0" w:space="0" w:color="auto"/>
                <w:left w:val="none" w:sz="0" w:space="0" w:color="auto"/>
                <w:bottom w:val="none" w:sz="0" w:space="0" w:color="auto"/>
                <w:right w:val="none" w:sz="0" w:space="0" w:color="auto"/>
              </w:divBdr>
            </w:div>
          </w:divsChild>
        </w:div>
        <w:div w:id="387456172">
          <w:marLeft w:val="0"/>
          <w:marRight w:val="0"/>
          <w:marTop w:val="0"/>
          <w:marBottom w:val="0"/>
          <w:divBdr>
            <w:top w:val="none" w:sz="0" w:space="0" w:color="auto"/>
            <w:left w:val="none" w:sz="0" w:space="0" w:color="auto"/>
            <w:bottom w:val="none" w:sz="0" w:space="0" w:color="auto"/>
            <w:right w:val="none" w:sz="0" w:space="0" w:color="auto"/>
          </w:divBdr>
          <w:divsChild>
            <w:div w:id="1721828643">
              <w:marLeft w:val="0"/>
              <w:marRight w:val="0"/>
              <w:marTop w:val="0"/>
              <w:marBottom w:val="0"/>
              <w:divBdr>
                <w:top w:val="none" w:sz="0" w:space="0" w:color="auto"/>
                <w:left w:val="none" w:sz="0" w:space="0" w:color="auto"/>
                <w:bottom w:val="none" w:sz="0" w:space="0" w:color="auto"/>
                <w:right w:val="none" w:sz="0" w:space="0" w:color="auto"/>
              </w:divBdr>
            </w:div>
          </w:divsChild>
        </w:div>
        <w:div w:id="403992460">
          <w:marLeft w:val="0"/>
          <w:marRight w:val="0"/>
          <w:marTop w:val="0"/>
          <w:marBottom w:val="0"/>
          <w:divBdr>
            <w:top w:val="none" w:sz="0" w:space="0" w:color="auto"/>
            <w:left w:val="none" w:sz="0" w:space="0" w:color="auto"/>
            <w:bottom w:val="none" w:sz="0" w:space="0" w:color="auto"/>
            <w:right w:val="none" w:sz="0" w:space="0" w:color="auto"/>
          </w:divBdr>
          <w:divsChild>
            <w:div w:id="684941823">
              <w:marLeft w:val="0"/>
              <w:marRight w:val="0"/>
              <w:marTop w:val="0"/>
              <w:marBottom w:val="0"/>
              <w:divBdr>
                <w:top w:val="none" w:sz="0" w:space="0" w:color="auto"/>
                <w:left w:val="none" w:sz="0" w:space="0" w:color="auto"/>
                <w:bottom w:val="none" w:sz="0" w:space="0" w:color="auto"/>
                <w:right w:val="none" w:sz="0" w:space="0" w:color="auto"/>
              </w:divBdr>
            </w:div>
          </w:divsChild>
        </w:div>
        <w:div w:id="436952220">
          <w:marLeft w:val="0"/>
          <w:marRight w:val="0"/>
          <w:marTop w:val="0"/>
          <w:marBottom w:val="0"/>
          <w:divBdr>
            <w:top w:val="none" w:sz="0" w:space="0" w:color="auto"/>
            <w:left w:val="none" w:sz="0" w:space="0" w:color="auto"/>
            <w:bottom w:val="none" w:sz="0" w:space="0" w:color="auto"/>
            <w:right w:val="none" w:sz="0" w:space="0" w:color="auto"/>
          </w:divBdr>
          <w:divsChild>
            <w:div w:id="682363101">
              <w:marLeft w:val="0"/>
              <w:marRight w:val="0"/>
              <w:marTop w:val="0"/>
              <w:marBottom w:val="0"/>
              <w:divBdr>
                <w:top w:val="none" w:sz="0" w:space="0" w:color="auto"/>
                <w:left w:val="none" w:sz="0" w:space="0" w:color="auto"/>
                <w:bottom w:val="none" w:sz="0" w:space="0" w:color="auto"/>
                <w:right w:val="none" w:sz="0" w:space="0" w:color="auto"/>
              </w:divBdr>
            </w:div>
          </w:divsChild>
        </w:div>
        <w:div w:id="454450524">
          <w:marLeft w:val="0"/>
          <w:marRight w:val="0"/>
          <w:marTop w:val="0"/>
          <w:marBottom w:val="0"/>
          <w:divBdr>
            <w:top w:val="none" w:sz="0" w:space="0" w:color="auto"/>
            <w:left w:val="none" w:sz="0" w:space="0" w:color="auto"/>
            <w:bottom w:val="none" w:sz="0" w:space="0" w:color="auto"/>
            <w:right w:val="none" w:sz="0" w:space="0" w:color="auto"/>
          </w:divBdr>
          <w:divsChild>
            <w:div w:id="1194461672">
              <w:marLeft w:val="0"/>
              <w:marRight w:val="0"/>
              <w:marTop w:val="0"/>
              <w:marBottom w:val="0"/>
              <w:divBdr>
                <w:top w:val="none" w:sz="0" w:space="0" w:color="auto"/>
                <w:left w:val="none" w:sz="0" w:space="0" w:color="auto"/>
                <w:bottom w:val="none" w:sz="0" w:space="0" w:color="auto"/>
                <w:right w:val="none" w:sz="0" w:space="0" w:color="auto"/>
              </w:divBdr>
            </w:div>
          </w:divsChild>
        </w:div>
        <w:div w:id="503206144">
          <w:marLeft w:val="0"/>
          <w:marRight w:val="0"/>
          <w:marTop w:val="0"/>
          <w:marBottom w:val="0"/>
          <w:divBdr>
            <w:top w:val="none" w:sz="0" w:space="0" w:color="auto"/>
            <w:left w:val="none" w:sz="0" w:space="0" w:color="auto"/>
            <w:bottom w:val="none" w:sz="0" w:space="0" w:color="auto"/>
            <w:right w:val="none" w:sz="0" w:space="0" w:color="auto"/>
          </w:divBdr>
          <w:divsChild>
            <w:div w:id="1433432816">
              <w:marLeft w:val="0"/>
              <w:marRight w:val="0"/>
              <w:marTop w:val="0"/>
              <w:marBottom w:val="0"/>
              <w:divBdr>
                <w:top w:val="none" w:sz="0" w:space="0" w:color="auto"/>
                <w:left w:val="none" w:sz="0" w:space="0" w:color="auto"/>
                <w:bottom w:val="none" w:sz="0" w:space="0" w:color="auto"/>
                <w:right w:val="none" w:sz="0" w:space="0" w:color="auto"/>
              </w:divBdr>
            </w:div>
          </w:divsChild>
        </w:div>
        <w:div w:id="570577099">
          <w:marLeft w:val="0"/>
          <w:marRight w:val="0"/>
          <w:marTop w:val="0"/>
          <w:marBottom w:val="0"/>
          <w:divBdr>
            <w:top w:val="none" w:sz="0" w:space="0" w:color="auto"/>
            <w:left w:val="none" w:sz="0" w:space="0" w:color="auto"/>
            <w:bottom w:val="none" w:sz="0" w:space="0" w:color="auto"/>
            <w:right w:val="none" w:sz="0" w:space="0" w:color="auto"/>
          </w:divBdr>
          <w:divsChild>
            <w:div w:id="85004797">
              <w:marLeft w:val="0"/>
              <w:marRight w:val="0"/>
              <w:marTop w:val="0"/>
              <w:marBottom w:val="0"/>
              <w:divBdr>
                <w:top w:val="none" w:sz="0" w:space="0" w:color="auto"/>
                <w:left w:val="none" w:sz="0" w:space="0" w:color="auto"/>
                <w:bottom w:val="none" w:sz="0" w:space="0" w:color="auto"/>
                <w:right w:val="none" w:sz="0" w:space="0" w:color="auto"/>
              </w:divBdr>
            </w:div>
          </w:divsChild>
        </w:div>
        <w:div w:id="600652614">
          <w:marLeft w:val="0"/>
          <w:marRight w:val="0"/>
          <w:marTop w:val="0"/>
          <w:marBottom w:val="0"/>
          <w:divBdr>
            <w:top w:val="none" w:sz="0" w:space="0" w:color="auto"/>
            <w:left w:val="none" w:sz="0" w:space="0" w:color="auto"/>
            <w:bottom w:val="none" w:sz="0" w:space="0" w:color="auto"/>
            <w:right w:val="none" w:sz="0" w:space="0" w:color="auto"/>
          </w:divBdr>
          <w:divsChild>
            <w:div w:id="1234780005">
              <w:marLeft w:val="0"/>
              <w:marRight w:val="0"/>
              <w:marTop w:val="0"/>
              <w:marBottom w:val="0"/>
              <w:divBdr>
                <w:top w:val="none" w:sz="0" w:space="0" w:color="auto"/>
                <w:left w:val="none" w:sz="0" w:space="0" w:color="auto"/>
                <w:bottom w:val="none" w:sz="0" w:space="0" w:color="auto"/>
                <w:right w:val="none" w:sz="0" w:space="0" w:color="auto"/>
              </w:divBdr>
            </w:div>
          </w:divsChild>
        </w:div>
        <w:div w:id="601835601">
          <w:marLeft w:val="0"/>
          <w:marRight w:val="0"/>
          <w:marTop w:val="0"/>
          <w:marBottom w:val="0"/>
          <w:divBdr>
            <w:top w:val="none" w:sz="0" w:space="0" w:color="auto"/>
            <w:left w:val="none" w:sz="0" w:space="0" w:color="auto"/>
            <w:bottom w:val="none" w:sz="0" w:space="0" w:color="auto"/>
            <w:right w:val="none" w:sz="0" w:space="0" w:color="auto"/>
          </w:divBdr>
          <w:divsChild>
            <w:div w:id="1607538647">
              <w:marLeft w:val="0"/>
              <w:marRight w:val="0"/>
              <w:marTop w:val="0"/>
              <w:marBottom w:val="0"/>
              <w:divBdr>
                <w:top w:val="none" w:sz="0" w:space="0" w:color="auto"/>
                <w:left w:val="none" w:sz="0" w:space="0" w:color="auto"/>
                <w:bottom w:val="none" w:sz="0" w:space="0" w:color="auto"/>
                <w:right w:val="none" w:sz="0" w:space="0" w:color="auto"/>
              </w:divBdr>
            </w:div>
          </w:divsChild>
        </w:div>
        <w:div w:id="639070348">
          <w:marLeft w:val="0"/>
          <w:marRight w:val="0"/>
          <w:marTop w:val="0"/>
          <w:marBottom w:val="0"/>
          <w:divBdr>
            <w:top w:val="none" w:sz="0" w:space="0" w:color="auto"/>
            <w:left w:val="none" w:sz="0" w:space="0" w:color="auto"/>
            <w:bottom w:val="none" w:sz="0" w:space="0" w:color="auto"/>
            <w:right w:val="none" w:sz="0" w:space="0" w:color="auto"/>
          </w:divBdr>
          <w:divsChild>
            <w:div w:id="1692610054">
              <w:marLeft w:val="0"/>
              <w:marRight w:val="0"/>
              <w:marTop w:val="0"/>
              <w:marBottom w:val="0"/>
              <w:divBdr>
                <w:top w:val="none" w:sz="0" w:space="0" w:color="auto"/>
                <w:left w:val="none" w:sz="0" w:space="0" w:color="auto"/>
                <w:bottom w:val="none" w:sz="0" w:space="0" w:color="auto"/>
                <w:right w:val="none" w:sz="0" w:space="0" w:color="auto"/>
              </w:divBdr>
            </w:div>
          </w:divsChild>
        </w:div>
        <w:div w:id="640577517">
          <w:marLeft w:val="0"/>
          <w:marRight w:val="0"/>
          <w:marTop w:val="0"/>
          <w:marBottom w:val="0"/>
          <w:divBdr>
            <w:top w:val="none" w:sz="0" w:space="0" w:color="auto"/>
            <w:left w:val="none" w:sz="0" w:space="0" w:color="auto"/>
            <w:bottom w:val="none" w:sz="0" w:space="0" w:color="auto"/>
            <w:right w:val="none" w:sz="0" w:space="0" w:color="auto"/>
          </w:divBdr>
          <w:divsChild>
            <w:div w:id="1100612406">
              <w:marLeft w:val="0"/>
              <w:marRight w:val="0"/>
              <w:marTop w:val="0"/>
              <w:marBottom w:val="0"/>
              <w:divBdr>
                <w:top w:val="none" w:sz="0" w:space="0" w:color="auto"/>
                <w:left w:val="none" w:sz="0" w:space="0" w:color="auto"/>
                <w:bottom w:val="none" w:sz="0" w:space="0" w:color="auto"/>
                <w:right w:val="none" w:sz="0" w:space="0" w:color="auto"/>
              </w:divBdr>
            </w:div>
          </w:divsChild>
        </w:div>
        <w:div w:id="780612701">
          <w:marLeft w:val="0"/>
          <w:marRight w:val="0"/>
          <w:marTop w:val="0"/>
          <w:marBottom w:val="0"/>
          <w:divBdr>
            <w:top w:val="none" w:sz="0" w:space="0" w:color="auto"/>
            <w:left w:val="none" w:sz="0" w:space="0" w:color="auto"/>
            <w:bottom w:val="none" w:sz="0" w:space="0" w:color="auto"/>
            <w:right w:val="none" w:sz="0" w:space="0" w:color="auto"/>
          </w:divBdr>
          <w:divsChild>
            <w:div w:id="872577127">
              <w:marLeft w:val="0"/>
              <w:marRight w:val="0"/>
              <w:marTop w:val="0"/>
              <w:marBottom w:val="0"/>
              <w:divBdr>
                <w:top w:val="none" w:sz="0" w:space="0" w:color="auto"/>
                <w:left w:val="none" w:sz="0" w:space="0" w:color="auto"/>
                <w:bottom w:val="none" w:sz="0" w:space="0" w:color="auto"/>
                <w:right w:val="none" w:sz="0" w:space="0" w:color="auto"/>
              </w:divBdr>
            </w:div>
          </w:divsChild>
        </w:div>
        <w:div w:id="780731539">
          <w:marLeft w:val="0"/>
          <w:marRight w:val="0"/>
          <w:marTop w:val="0"/>
          <w:marBottom w:val="0"/>
          <w:divBdr>
            <w:top w:val="none" w:sz="0" w:space="0" w:color="auto"/>
            <w:left w:val="none" w:sz="0" w:space="0" w:color="auto"/>
            <w:bottom w:val="none" w:sz="0" w:space="0" w:color="auto"/>
            <w:right w:val="none" w:sz="0" w:space="0" w:color="auto"/>
          </w:divBdr>
          <w:divsChild>
            <w:div w:id="1703171940">
              <w:marLeft w:val="0"/>
              <w:marRight w:val="0"/>
              <w:marTop w:val="0"/>
              <w:marBottom w:val="0"/>
              <w:divBdr>
                <w:top w:val="none" w:sz="0" w:space="0" w:color="auto"/>
                <w:left w:val="none" w:sz="0" w:space="0" w:color="auto"/>
                <w:bottom w:val="none" w:sz="0" w:space="0" w:color="auto"/>
                <w:right w:val="none" w:sz="0" w:space="0" w:color="auto"/>
              </w:divBdr>
            </w:div>
          </w:divsChild>
        </w:div>
        <w:div w:id="810905688">
          <w:marLeft w:val="0"/>
          <w:marRight w:val="0"/>
          <w:marTop w:val="0"/>
          <w:marBottom w:val="0"/>
          <w:divBdr>
            <w:top w:val="none" w:sz="0" w:space="0" w:color="auto"/>
            <w:left w:val="none" w:sz="0" w:space="0" w:color="auto"/>
            <w:bottom w:val="none" w:sz="0" w:space="0" w:color="auto"/>
            <w:right w:val="none" w:sz="0" w:space="0" w:color="auto"/>
          </w:divBdr>
          <w:divsChild>
            <w:div w:id="22677162">
              <w:marLeft w:val="0"/>
              <w:marRight w:val="0"/>
              <w:marTop w:val="0"/>
              <w:marBottom w:val="0"/>
              <w:divBdr>
                <w:top w:val="none" w:sz="0" w:space="0" w:color="auto"/>
                <w:left w:val="none" w:sz="0" w:space="0" w:color="auto"/>
                <w:bottom w:val="none" w:sz="0" w:space="0" w:color="auto"/>
                <w:right w:val="none" w:sz="0" w:space="0" w:color="auto"/>
              </w:divBdr>
            </w:div>
          </w:divsChild>
        </w:div>
        <w:div w:id="811750560">
          <w:marLeft w:val="0"/>
          <w:marRight w:val="0"/>
          <w:marTop w:val="0"/>
          <w:marBottom w:val="0"/>
          <w:divBdr>
            <w:top w:val="none" w:sz="0" w:space="0" w:color="auto"/>
            <w:left w:val="none" w:sz="0" w:space="0" w:color="auto"/>
            <w:bottom w:val="none" w:sz="0" w:space="0" w:color="auto"/>
            <w:right w:val="none" w:sz="0" w:space="0" w:color="auto"/>
          </w:divBdr>
          <w:divsChild>
            <w:div w:id="299893454">
              <w:marLeft w:val="0"/>
              <w:marRight w:val="0"/>
              <w:marTop w:val="0"/>
              <w:marBottom w:val="0"/>
              <w:divBdr>
                <w:top w:val="none" w:sz="0" w:space="0" w:color="auto"/>
                <w:left w:val="none" w:sz="0" w:space="0" w:color="auto"/>
                <w:bottom w:val="none" w:sz="0" w:space="0" w:color="auto"/>
                <w:right w:val="none" w:sz="0" w:space="0" w:color="auto"/>
              </w:divBdr>
            </w:div>
          </w:divsChild>
        </w:div>
        <w:div w:id="830944689">
          <w:marLeft w:val="0"/>
          <w:marRight w:val="0"/>
          <w:marTop w:val="0"/>
          <w:marBottom w:val="0"/>
          <w:divBdr>
            <w:top w:val="none" w:sz="0" w:space="0" w:color="auto"/>
            <w:left w:val="none" w:sz="0" w:space="0" w:color="auto"/>
            <w:bottom w:val="none" w:sz="0" w:space="0" w:color="auto"/>
            <w:right w:val="none" w:sz="0" w:space="0" w:color="auto"/>
          </w:divBdr>
          <w:divsChild>
            <w:div w:id="1639260090">
              <w:marLeft w:val="0"/>
              <w:marRight w:val="0"/>
              <w:marTop w:val="0"/>
              <w:marBottom w:val="0"/>
              <w:divBdr>
                <w:top w:val="none" w:sz="0" w:space="0" w:color="auto"/>
                <w:left w:val="none" w:sz="0" w:space="0" w:color="auto"/>
                <w:bottom w:val="none" w:sz="0" w:space="0" w:color="auto"/>
                <w:right w:val="none" w:sz="0" w:space="0" w:color="auto"/>
              </w:divBdr>
            </w:div>
          </w:divsChild>
        </w:div>
        <w:div w:id="890188850">
          <w:marLeft w:val="0"/>
          <w:marRight w:val="0"/>
          <w:marTop w:val="0"/>
          <w:marBottom w:val="0"/>
          <w:divBdr>
            <w:top w:val="none" w:sz="0" w:space="0" w:color="auto"/>
            <w:left w:val="none" w:sz="0" w:space="0" w:color="auto"/>
            <w:bottom w:val="none" w:sz="0" w:space="0" w:color="auto"/>
            <w:right w:val="none" w:sz="0" w:space="0" w:color="auto"/>
          </w:divBdr>
          <w:divsChild>
            <w:div w:id="1930651830">
              <w:marLeft w:val="0"/>
              <w:marRight w:val="0"/>
              <w:marTop w:val="0"/>
              <w:marBottom w:val="0"/>
              <w:divBdr>
                <w:top w:val="none" w:sz="0" w:space="0" w:color="auto"/>
                <w:left w:val="none" w:sz="0" w:space="0" w:color="auto"/>
                <w:bottom w:val="none" w:sz="0" w:space="0" w:color="auto"/>
                <w:right w:val="none" w:sz="0" w:space="0" w:color="auto"/>
              </w:divBdr>
            </w:div>
          </w:divsChild>
        </w:div>
        <w:div w:id="895355155">
          <w:marLeft w:val="0"/>
          <w:marRight w:val="0"/>
          <w:marTop w:val="0"/>
          <w:marBottom w:val="0"/>
          <w:divBdr>
            <w:top w:val="none" w:sz="0" w:space="0" w:color="auto"/>
            <w:left w:val="none" w:sz="0" w:space="0" w:color="auto"/>
            <w:bottom w:val="none" w:sz="0" w:space="0" w:color="auto"/>
            <w:right w:val="none" w:sz="0" w:space="0" w:color="auto"/>
          </w:divBdr>
          <w:divsChild>
            <w:div w:id="526717000">
              <w:marLeft w:val="0"/>
              <w:marRight w:val="0"/>
              <w:marTop w:val="0"/>
              <w:marBottom w:val="0"/>
              <w:divBdr>
                <w:top w:val="none" w:sz="0" w:space="0" w:color="auto"/>
                <w:left w:val="none" w:sz="0" w:space="0" w:color="auto"/>
                <w:bottom w:val="none" w:sz="0" w:space="0" w:color="auto"/>
                <w:right w:val="none" w:sz="0" w:space="0" w:color="auto"/>
              </w:divBdr>
            </w:div>
          </w:divsChild>
        </w:div>
        <w:div w:id="912351609">
          <w:marLeft w:val="0"/>
          <w:marRight w:val="0"/>
          <w:marTop w:val="0"/>
          <w:marBottom w:val="0"/>
          <w:divBdr>
            <w:top w:val="none" w:sz="0" w:space="0" w:color="auto"/>
            <w:left w:val="none" w:sz="0" w:space="0" w:color="auto"/>
            <w:bottom w:val="none" w:sz="0" w:space="0" w:color="auto"/>
            <w:right w:val="none" w:sz="0" w:space="0" w:color="auto"/>
          </w:divBdr>
          <w:divsChild>
            <w:div w:id="721710950">
              <w:marLeft w:val="0"/>
              <w:marRight w:val="0"/>
              <w:marTop w:val="0"/>
              <w:marBottom w:val="0"/>
              <w:divBdr>
                <w:top w:val="none" w:sz="0" w:space="0" w:color="auto"/>
                <w:left w:val="none" w:sz="0" w:space="0" w:color="auto"/>
                <w:bottom w:val="none" w:sz="0" w:space="0" w:color="auto"/>
                <w:right w:val="none" w:sz="0" w:space="0" w:color="auto"/>
              </w:divBdr>
            </w:div>
          </w:divsChild>
        </w:div>
        <w:div w:id="963316951">
          <w:marLeft w:val="0"/>
          <w:marRight w:val="0"/>
          <w:marTop w:val="0"/>
          <w:marBottom w:val="0"/>
          <w:divBdr>
            <w:top w:val="none" w:sz="0" w:space="0" w:color="auto"/>
            <w:left w:val="none" w:sz="0" w:space="0" w:color="auto"/>
            <w:bottom w:val="none" w:sz="0" w:space="0" w:color="auto"/>
            <w:right w:val="none" w:sz="0" w:space="0" w:color="auto"/>
          </w:divBdr>
          <w:divsChild>
            <w:div w:id="553201779">
              <w:marLeft w:val="0"/>
              <w:marRight w:val="0"/>
              <w:marTop w:val="0"/>
              <w:marBottom w:val="0"/>
              <w:divBdr>
                <w:top w:val="none" w:sz="0" w:space="0" w:color="auto"/>
                <w:left w:val="none" w:sz="0" w:space="0" w:color="auto"/>
                <w:bottom w:val="none" w:sz="0" w:space="0" w:color="auto"/>
                <w:right w:val="none" w:sz="0" w:space="0" w:color="auto"/>
              </w:divBdr>
            </w:div>
          </w:divsChild>
        </w:div>
        <w:div w:id="976760693">
          <w:marLeft w:val="0"/>
          <w:marRight w:val="0"/>
          <w:marTop w:val="0"/>
          <w:marBottom w:val="0"/>
          <w:divBdr>
            <w:top w:val="none" w:sz="0" w:space="0" w:color="auto"/>
            <w:left w:val="none" w:sz="0" w:space="0" w:color="auto"/>
            <w:bottom w:val="none" w:sz="0" w:space="0" w:color="auto"/>
            <w:right w:val="none" w:sz="0" w:space="0" w:color="auto"/>
          </w:divBdr>
          <w:divsChild>
            <w:div w:id="1877816922">
              <w:marLeft w:val="0"/>
              <w:marRight w:val="0"/>
              <w:marTop w:val="0"/>
              <w:marBottom w:val="0"/>
              <w:divBdr>
                <w:top w:val="none" w:sz="0" w:space="0" w:color="auto"/>
                <w:left w:val="none" w:sz="0" w:space="0" w:color="auto"/>
                <w:bottom w:val="none" w:sz="0" w:space="0" w:color="auto"/>
                <w:right w:val="none" w:sz="0" w:space="0" w:color="auto"/>
              </w:divBdr>
            </w:div>
          </w:divsChild>
        </w:div>
        <w:div w:id="992879411">
          <w:marLeft w:val="0"/>
          <w:marRight w:val="0"/>
          <w:marTop w:val="0"/>
          <w:marBottom w:val="0"/>
          <w:divBdr>
            <w:top w:val="none" w:sz="0" w:space="0" w:color="auto"/>
            <w:left w:val="none" w:sz="0" w:space="0" w:color="auto"/>
            <w:bottom w:val="none" w:sz="0" w:space="0" w:color="auto"/>
            <w:right w:val="none" w:sz="0" w:space="0" w:color="auto"/>
          </w:divBdr>
          <w:divsChild>
            <w:div w:id="370767999">
              <w:marLeft w:val="0"/>
              <w:marRight w:val="0"/>
              <w:marTop w:val="0"/>
              <w:marBottom w:val="0"/>
              <w:divBdr>
                <w:top w:val="none" w:sz="0" w:space="0" w:color="auto"/>
                <w:left w:val="none" w:sz="0" w:space="0" w:color="auto"/>
                <w:bottom w:val="none" w:sz="0" w:space="0" w:color="auto"/>
                <w:right w:val="none" w:sz="0" w:space="0" w:color="auto"/>
              </w:divBdr>
            </w:div>
          </w:divsChild>
        </w:div>
        <w:div w:id="1055154640">
          <w:marLeft w:val="0"/>
          <w:marRight w:val="0"/>
          <w:marTop w:val="0"/>
          <w:marBottom w:val="0"/>
          <w:divBdr>
            <w:top w:val="none" w:sz="0" w:space="0" w:color="auto"/>
            <w:left w:val="none" w:sz="0" w:space="0" w:color="auto"/>
            <w:bottom w:val="none" w:sz="0" w:space="0" w:color="auto"/>
            <w:right w:val="none" w:sz="0" w:space="0" w:color="auto"/>
          </w:divBdr>
          <w:divsChild>
            <w:div w:id="545915832">
              <w:marLeft w:val="0"/>
              <w:marRight w:val="0"/>
              <w:marTop w:val="0"/>
              <w:marBottom w:val="0"/>
              <w:divBdr>
                <w:top w:val="none" w:sz="0" w:space="0" w:color="auto"/>
                <w:left w:val="none" w:sz="0" w:space="0" w:color="auto"/>
                <w:bottom w:val="none" w:sz="0" w:space="0" w:color="auto"/>
                <w:right w:val="none" w:sz="0" w:space="0" w:color="auto"/>
              </w:divBdr>
            </w:div>
          </w:divsChild>
        </w:div>
        <w:div w:id="1074476785">
          <w:marLeft w:val="0"/>
          <w:marRight w:val="0"/>
          <w:marTop w:val="0"/>
          <w:marBottom w:val="0"/>
          <w:divBdr>
            <w:top w:val="none" w:sz="0" w:space="0" w:color="auto"/>
            <w:left w:val="none" w:sz="0" w:space="0" w:color="auto"/>
            <w:bottom w:val="none" w:sz="0" w:space="0" w:color="auto"/>
            <w:right w:val="none" w:sz="0" w:space="0" w:color="auto"/>
          </w:divBdr>
          <w:divsChild>
            <w:div w:id="1976329755">
              <w:marLeft w:val="0"/>
              <w:marRight w:val="0"/>
              <w:marTop w:val="0"/>
              <w:marBottom w:val="0"/>
              <w:divBdr>
                <w:top w:val="none" w:sz="0" w:space="0" w:color="auto"/>
                <w:left w:val="none" w:sz="0" w:space="0" w:color="auto"/>
                <w:bottom w:val="none" w:sz="0" w:space="0" w:color="auto"/>
                <w:right w:val="none" w:sz="0" w:space="0" w:color="auto"/>
              </w:divBdr>
            </w:div>
          </w:divsChild>
        </w:div>
        <w:div w:id="1120996175">
          <w:marLeft w:val="0"/>
          <w:marRight w:val="0"/>
          <w:marTop w:val="0"/>
          <w:marBottom w:val="0"/>
          <w:divBdr>
            <w:top w:val="none" w:sz="0" w:space="0" w:color="auto"/>
            <w:left w:val="none" w:sz="0" w:space="0" w:color="auto"/>
            <w:bottom w:val="none" w:sz="0" w:space="0" w:color="auto"/>
            <w:right w:val="none" w:sz="0" w:space="0" w:color="auto"/>
          </w:divBdr>
          <w:divsChild>
            <w:div w:id="1399940402">
              <w:marLeft w:val="0"/>
              <w:marRight w:val="0"/>
              <w:marTop w:val="0"/>
              <w:marBottom w:val="0"/>
              <w:divBdr>
                <w:top w:val="none" w:sz="0" w:space="0" w:color="auto"/>
                <w:left w:val="none" w:sz="0" w:space="0" w:color="auto"/>
                <w:bottom w:val="none" w:sz="0" w:space="0" w:color="auto"/>
                <w:right w:val="none" w:sz="0" w:space="0" w:color="auto"/>
              </w:divBdr>
            </w:div>
          </w:divsChild>
        </w:div>
        <w:div w:id="1162231604">
          <w:marLeft w:val="0"/>
          <w:marRight w:val="0"/>
          <w:marTop w:val="0"/>
          <w:marBottom w:val="0"/>
          <w:divBdr>
            <w:top w:val="none" w:sz="0" w:space="0" w:color="auto"/>
            <w:left w:val="none" w:sz="0" w:space="0" w:color="auto"/>
            <w:bottom w:val="none" w:sz="0" w:space="0" w:color="auto"/>
            <w:right w:val="none" w:sz="0" w:space="0" w:color="auto"/>
          </w:divBdr>
          <w:divsChild>
            <w:div w:id="1456868011">
              <w:marLeft w:val="0"/>
              <w:marRight w:val="0"/>
              <w:marTop w:val="0"/>
              <w:marBottom w:val="0"/>
              <w:divBdr>
                <w:top w:val="none" w:sz="0" w:space="0" w:color="auto"/>
                <w:left w:val="none" w:sz="0" w:space="0" w:color="auto"/>
                <w:bottom w:val="none" w:sz="0" w:space="0" w:color="auto"/>
                <w:right w:val="none" w:sz="0" w:space="0" w:color="auto"/>
              </w:divBdr>
            </w:div>
          </w:divsChild>
        </w:div>
        <w:div w:id="1188641823">
          <w:marLeft w:val="0"/>
          <w:marRight w:val="0"/>
          <w:marTop w:val="0"/>
          <w:marBottom w:val="0"/>
          <w:divBdr>
            <w:top w:val="none" w:sz="0" w:space="0" w:color="auto"/>
            <w:left w:val="none" w:sz="0" w:space="0" w:color="auto"/>
            <w:bottom w:val="none" w:sz="0" w:space="0" w:color="auto"/>
            <w:right w:val="none" w:sz="0" w:space="0" w:color="auto"/>
          </w:divBdr>
          <w:divsChild>
            <w:div w:id="87390422">
              <w:marLeft w:val="0"/>
              <w:marRight w:val="0"/>
              <w:marTop w:val="0"/>
              <w:marBottom w:val="0"/>
              <w:divBdr>
                <w:top w:val="none" w:sz="0" w:space="0" w:color="auto"/>
                <w:left w:val="none" w:sz="0" w:space="0" w:color="auto"/>
                <w:bottom w:val="none" w:sz="0" w:space="0" w:color="auto"/>
                <w:right w:val="none" w:sz="0" w:space="0" w:color="auto"/>
              </w:divBdr>
            </w:div>
          </w:divsChild>
        </w:div>
        <w:div w:id="1207837672">
          <w:marLeft w:val="0"/>
          <w:marRight w:val="0"/>
          <w:marTop w:val="0"/>
          <w:marBottom w:val="0"/>
          <w:divBdr>
            <w:top w:val="none" w:sz="0" w:space="0" w:color="auto"/>
            <w:left w:val="none" w:sz="0" w:space="0" w:color="auto"/>
            <w:bottom w:val="none" w:sz="0" w:space="0" w:color="auto"/>
            <w:right w:val="none" w:sz="0" w:space="0" w:color="auto"/>
          </w:divBdr>
          <w:divsChild>
            <w:div w:id="1505046446">
              <w:marLeft w:val="0"/>
              <w:marRight w:val="0"/>
              <w:marTop w:val="0"/>
              <w:marBottom w:val="0"/>
              <w:divBdr>
                <w:top w:val="none" w:sz="0" w:space="0" w:color="auto"/>
                <w:left w:val="none" w:sz="0" w:space="0" w:color="auto"/>
                <w:bottom w:val="none" w:sz="0" w:space="0" w:color="auto"/>
                <w:right w:val="none" w:sz="0" w:space="0" w:color="auto"/>
              </w:divBdr>
            </w:div>
          </w:divsChild>
        </w:div>
        <w:div w:id="1249191303">
          <w:marLeft w:val="0"/>
          <w:marRight w:val="0"/>
          <w:marTop w:val="0"/>
          <w:marBottom w:val="0"/>
          <w:divBdr>
            <w:top w:val="none" w:sz="0" w:space="0" w:color="auto"/>
            <w:left w:val="none" w:sz="0" w:space="0" w:color="auto"/>
            <w:bottom w:val="none" w:sz="0" w:space="0" w:color="auto"/>
            <w:right w:val="none" w:sz="0" w:space="0" w:color="auto"/>
          </w:divBdr>
          <w:divsChild>
            <w:div w:id="2085059211">
              <w:marLeft w:val="0"/>
              <w:marRight w:val="0"/>
              <w:marTop w:val="0"/>
              <w:marBottom w:val="0"/>
              <w:divBdr>
                <w:top w:val="none" w:sz="0" w:space="0" w:color="auto"/>
                <w:left w:val="none" w:sz="0" w:space="0" w:color="auto"/>
                <w:bottom w:val="none" w:sz="0" w:space="0" w:color="auto"/>
                <w:right w:val="none" w:sz="0" w:space="0" w:color="auto"/>
              </w:divBdr>
            </w:div>
          </w:divsChild>
        </w:div>
        <w:div w:id="1264992062">
          <w:marLeft w:val="0"/>
          <w:marRight w:val="0"/>
          <w:marTop w:val="0"/>
          <w:marBottom w:val="0"/>
          <w:divBdr>
            <w:top w:val="none" w:sz="0" w:space="0" w:color="auto"/>
            <w:left w:val="none" w:sz="0" w:space="0" w:color="auto"/>
            <w:bottom w:val="none" w:sz="0" w:space="0" w:color="auto"/>
            <w:right w:val="none" w:sz="0" w:space="0" w:color="auto"/>
          </w:divBdr>
          <w:divsChild>
            <w:div w:id="27342657">
              <w:marLeft w:val="0"/>
              <w:marRight w:val="0"/>
              <w:marTop w:val="0"/>
              <w:marBottom w:val="0"/>
              <w:divBdr>
                <w:top w:val="none" w:sz="0" w:space="0" w:color="auto"/>
                <w:left w:val="none" w:sz="0" w:space="0" w:color="auto"/>
                <w:bottom w:val="none" w:sz="0" w:space="0" w:color="auto"/>
                <w:right w:val="none" w:sz="0" w:space="0" w:color="auto"/>
              </w:divBdr>
            </w:div>
          </w:divsChild>
        </w:div>
        <w:div w:id="1271624532">
          <w:marLeft w:val="0"/>
          <w:marRight w:val="0"/>
          <w:marTop w:val="0"/>
          <w:marBottom w:val="0"/>
          <w:divBdr>
            <w:top w:val="none" w:sz="0" w:space="0" w:color="auto"/>
            <w:left w:val="none" w:sz="0" w:space="0" w:color="auto"/>
            <w:bottom w:val="none" w:sz="0" w:space="0" w:color="auto"/>
            <w:right w:val="none" w:sz="0" w:space="0" w:color="auto"/>
          </w:divBdr>
          <w:divsChild>
            <w:div w:id="751588843">
              <w:marLeft w:val="0"/>
              <w:marRight w:val="0"/>
              <w:marTop w:val="0"/>
              <w:marBottom w:val="0"/>
              <w:divBdr>
                <w:top w:val="none" w:sz="0" w:space="0" w:color="auto"/>
                <w:left w:val="none" w:sz="0" w:space="0" w:color="auto"/>
                <w:bottom w:val="none" w:sz="0" w:space="0" w:color="auto"/>
                <w:right w:val="none" w:sz="0" w:space="0" w:color="auto"/>
              </w:divBdr>
            </w:div>
          </w:divsChild>
        </w:div>
        <w:div w:id="1401487937">
          <w:marLeft w:val="0"/>
          <w:marRight w:val="0"/>
          <w:marTop w:val="0"/>
          <w:marBottom w:val="0"/>
          <w:divBdr>
            <w:top w:val="none" w:sz="0" w:space="0" w:color="auto"/>
            <w:left w:val="none" w:sz="0" w:space="0" w:color="auto"/>
            <w:bottom w:val="none" w:sz="0" w:space="0" w:color="auto"/>
            <w:right w:val="none" w:sz="0" w:space="0" w:color="auto"/>
          </w:divBdr>
          <w:divsChild>
            <w:div w:id="48306323">
              <w:marLeft w:val="0"/>
              <w:marRight w:val="0"/>
              <w:marTop w:val="0"/>
              <w:marBottom w:val="0"/>
              <w:divBdr>
                <w:top w:val="none" w:sz="0" w:space="0" w:color="auto"/>
                <w:left w:val="none" w:sz="0" w:space="0" w:color="auto"/>
                <w:bottom w:val="none" w:sz="0" w:space="0" w:color="auto"/>
                <w:right w:val="none" w:sz="0" w:space="0" w:color="auto"/>
              </w:divBdr>
            </w:div>
          </w:divsChild>
        </w:div>
        <w:div w:id="1549801422">
          <w:marLeft w:val="0"/>
          <w:marRight w:val="0"/>
          <w:marTop w:val="0"/>
          <w:marBottom w:val="0"/>
          <w:divBdr>
            <w:top w:val="none" w:sz="0" w:space="0" w:color="auto"/>
            <w:left w:val="none" w:sz="0" w:space="0" w:color="auto"/>
            <w:bottom w:val="none" w:sz="0" w:space="0" w:color="auto"/>
            <w:right w:val="none" w:sz="0" w:space="0" w:color="auto"/>
          </w:divBdr>
          <w:divsChild>
            <w:div w:id="825515063">
              <w:marLeft w:val="0"/>
              <w:marRight w:val="0"/>
              <w:marTop w:val="0"/>
              <w:marBottom w:val="0"/>
              <w:divBdr>
                <w:top w:val="none" w:sz="0" w:space="0" w:color="auto"/>
                <w:left w:val="none" w:sz="0" w:space="0" w:color="auto"/>
                <w:bottom w:val="none" w:sz="0" w:space="0" w:color="auto"/>
                <w:right w:val="none" w:sz="0" w:space="0" w:color="auto"/>
              </w:divBdr>
            </w:div>
          </w:divsChild>
        </w:div>
        <w:div w:id="1795055951">
          <w:marLeft w:val="0"/>
          <w:marRight w:val="0"/>
          <w:marTop w:val="0"/>
          <w:marBottom w:val="0"/>
          <w:divBdr>
            <w:top w:val="none" w:sz="0" w:space="0" w:color="auto"/>
            <w:left w:val="none" w:sz="0" w:space="0" w:color="auto"/>
            <w:bottom w:val="none" w:sz="0" w:space="0" w:color="auto"/>
            <w:right w:val="none" w:sz="0" w:space="0" w:color="auto"/>
          </w:divBdr>
          <w:divsChild>
            <w:div w:id="67964998">
              <w:marLeft w:val="0"/>
              <w:marRight w:val="0"/>
              <w:marTop w:val="0"/>
              <w:marBottom w:val="0"/>
              <w:divBdr>
                <w:top w:val="none" w:sz="0" w:space="0" w:color="auto"/>
                <w:left w:val="none" w:sz="0" w:space="0" w:color="auto"/>
                <w:bottom w:val="none" w:sz="0" w:space="0" w:color="auto"/>
                <w:right w:val="none" w:sz="0" w:space="0" w:color="auto"/>
              </w:divBdr>
            </w:div>
          </w:divsChild>
        </w:div>
        <w:div w:id="1813134566">
          <w:marLeft w:val="0"/>
          <w:marRight w:val="0"/>
          <w:marTop w:val="0"/>
          <w:marBottom w:val="0"/>
          <w:divBdr>
            <w:top w:val="none" w:sz="0" w:space="0" w:color="auto"/>
            <w:left w:val="none" w:sz="0" w:space="0" w:color="auto"/>
            <w:bottom w:val="none" w:sz="0" w:space="0" w:color="auto"/>
            <w:right w:val="none" w:sz="0" w:space="0" w:color="auto"/>
          </w:divBdr>
          <w:divsChild>
            <w:div w:id="2130930795">
              <w:marLeft w:val="0"/>
              <w:marRight w:val="0"/>
              <w:marTop w:val="0"/>
              <w:marBottom w:val="0"/>
              <w:divBdr>
                <w:top w:val="none" w:sz="0" w:space="0" w:color="auto"/>
                <w:left w:val="none" w:sz="0" w:space="0" w:color="auto"/>
                <w:bottom w:val="none" w:sz="0" w:space="0" w:color="auto"/>
                <w:right w:val="none" w:sz="0" w:space="0" w:color="auto"/>
              </w:divBdr>
            </w:div>
          </w:divsChild>
        </w:div>
        <w:div w:id="1813208191">
          <w:marLeft w:val="0"/>
          <w:marRight w:val="0"/>
          <w:marTop w:val="0"/>
          <w:marBottom w:val="0"/>
          <w:divBdr>
            <w:top w:val="none" w:sz="0" w:space="0" w:color="auto"/>
            <w:left w:val="none" w:sz="0" w:space="0" w:color="auto"/>
            <w:bottom w:val="none" w:sz="0" w:space="0" w:color="auto"/>
            <w:right w:val="none" w:sz="0" w:space="0" w:color="auto"/>
          </w:divBdr>
          <w:divsChild>
            <w:div w:id="249701721">
              <w:marLeft w:val="0"/>
              <w:marRight w:val="0"/>
              <w:marTop w:val="0"/>
              <w:marBottom w:val="0"/>
              <w:divBdr>
                <w:top w:val="none" w:sz="0" w:space="0" w:color="auto"/>
                <w:left w:val="none" w:sz="0" w:space="0" w:color="auto"/>
                <w:bottom w:val="none" w:sz="0" w:space="0" w:color="auto"/>
                <w:right w:val="none" w:sz="0" w:space="0" w:color="auto"/>
              </w:divBdr>
            </w:div>
          </w:divsChild>
        </w:div>
        <w:div w:id="1889293914">
          <w:marLeft w:val="0"/>
          <w:marRight w:val="0"/>
          <w:marTop w:val="0"/>
          <w:marBottom w:val="0"/>
          <w:divBdr>
            <w:top w:val="none" w:sz="0" w:space="0" w:color="auto"/>
            <w:left w:val="none" w:sz="0" w:space="0" w:color="auto"/>
            <w:bottom w:val="none" w:sz="0" w:space="0" w:color="auto"/>
            <w:right w:val="none" w:sz="0" w:space="0" w:color="auto"/>
          </w:divBdr>
          <w:divsChild>
            <w:div w:id="1646859395">
              <w:marLeft w:val="0"/>
              <w:marRight w:val="0"/>
              <w:marTop w:val="0"/>
              <w:marBottom w:val="0"/>
              <w:divBdr>
                <w:top w:val="none" w:sz="0" w:space="0" w:color="auto"/>
                <w:left w:val="none" w:sz="0" w:space="0" w:color="auto"/>
                <w:bottom w:val="none" w:sz="0" w:space="0" w:color="auto"/>
                <w:right w:val="none" w:sz="0" w:space="0" w:color="auto"/>
              </w:divBdr>
            </w:div>
          </w:divsChild>
        </w:div>
        <w:div w:id="1910458132">
          <w:marLeft w:val="0"/>
          <w:marRight w:val="0"/>
          <w:marTop w:val="0"/>
          <w:marBottom w:val="0"/>
          <w:divBdr>
            <w:top w:val="none" w:sz="0" w:space="0" w:color="auto"/>
            <w:left w:val="none" w:sz="0" w:space="0" w:color="auto"/>
            <w:bottom w:val="none" w:sz="0" w:space="0" w:color="auto"/>
            <w:right w:val="none" w:sz="0" w:space="0" w:color="auto"/>
          </w:divBdr>
          <w:divsChild>
            <w:div w:id="1825314944">
              <w:marLeft w:val="0"/>
              <w:marRight w:val="0"/>
              <w:marTop w:val="0"/>
              <w:marBottom w:val="0"/>
              <w:divBdr>
                <w:top w:val="none" w:sz="0" w:space="0" w:color="auto"/>
                <w:left w:val="none" w:sz="0" w:space="0" w:color="auto"/>
                <w:bottom w:val="none" w:sz="0" w:space="0" w:color="auto"/>
                <w:right w:val="none" w:sz="0" w:space="0" w:color="auto"/>
              </w:divBdr>
            </w:div>
          </w:divsChild>
        </w:div>
        <w:div w:id="1981105925">
          <w:marLeft w:val="0"/>
          <w:marRight w:val="0"/>
          <w:marTop w:val="0"/>
          <w:marBottom w:val="0"/>
          <w:divBdr>
            <w:top w:val="none" w:sz="0" w:space="0" w:color="auto"/>
            <w:left w:val="none" w:sz="0" w:space="0" w:color="auto"/>
            <w:bottom w:val="none" w:sz="0" w:space="0" w:color="auto"/>
            <w:right w:val="none" w:sz="0" w:space="0" w:color="auto"/>
          </w:divBdr>
          <w:divsChild>
            <w:div w:id="1234773444">
              <w:marLeft w:val="0"/>
              <w:marRight w:val="0"/>
              <w:marTop w:val="0"/>
              <w:marBottom w:val="0"/>
              <w:divBdr>
                <w:top w:val="none" w:sz="0" w:space="0" w:color="auto"/>
                <w:left w:val="none" w:sz="0" w:space="0" w:color="auto"/>
                <w:bottom w:val="none" w:sz="0" w:space="0" w:color="auto"/>
                <w:right w:val="none" w:sz="0" w:space="0" w:color="auto"/>
              </w:divBdr>
            </w:div>
          </w:divsChild>
        </w:div>
        <w:div w:id="1990740883">
          <w:marLeft w:val="0"/>
          <w:marRight w:val="0"/>
          <w:marTop w:val="0"/>
          <w:marBottom w:val="0"/>
          <w:divBdr>
            <w:top w:val="none" w:sz="0" w:space="0" w:color="auto"/>
            <w:left w:val="none" w:sz="0" w:space="0" w:color="auto"/>
            <w:bottom w:val="none" w:sz="0" w:space="0" w:color="auto"/>
            <w:right w:val="none" w:sz="0" w:space="0" w:color="auto"/>
          </w:divBdr>
          <w:divsChild>
            <w:div w:id="137960266">
              <w:marLeft w:val="0"/>
              <w:marRight w:val="0"/>
              <w:marTop w:val="0"/>
              <w:marBottom w:val="0"/>
              <w:divBdr>
                <w:top w:val="none" w:sz="0" w:space="0" w:color="auto"/>
                <w:left w:val="none" w:sz="0" w:space="0" w:color="auto"/>
                <w:bottom w:val="none" w:sz="0" w:space="0" w:color="auto"/>
                <w:right w:val="none" w:sz="0" w:space="0" w:color="auto"/>
              </w:divBdr>
            </w:div>
          </w:divsChild>
        </w:div>
        <w:div w:id="1999458778">
          <w:marLeft w:val="0"/>
          <w:marRight w:val="0"/>
          <w:marTop w:val="0"/>
          <w:marBottom w:val="0"/>
          <w:divBdr>
            <w:top w:val="none" w:sz="0" w:space="0" w:color="auto"/>
            <w:left w:val="none" w:sz="0" w:space="0" w:color="auto"/>
            <w:bottom w:val="none" w:sz="0" w:space="0" w:color="auto"/>
            <w:right w:val="none" w:sz="0" w:space="0" w:color="auto"/>
          </w:divBdr>
          <w:divsChild>
            <w:div w:id="1558123654">
              <w:marLeft w:val="0"/>
              <w:marRight w:val="0"/>
              <w:marTop w:val="0"/>
              <w:marBottom w:val="0"/>
              <w:divBdr>
                <w:top w:val="none" w:sz="0" w:space="0" w:color="auto"/>
                <w:left w:val="none" w:sz="0" w:space="0" w:color="auto"/>
                <w:bottom w:val="none" w:sz="0" w:space="0" w:color="auto"/>
                <w:right w:val="none" w:sz="0" w:space="0" w:color="auto"/>
              </w:divBdr>
            </w:div>
          </w:divsChild>
        </w:div>
        <w:div w:id="2037345553">
          <w:marLeft w:val="0"/>
          <w:marRight w:val="0"/>
          <w:marTop w:val="0"/>
          <w:marBottom w:val="0"/>
          <w:divBdr>
            <w:top w:val="none" w:sz="0" w:space="0" w:color="auto"/>
            <w:left w:val="none" w:sz="0" w:space="0" w:color="auto"/>
            <w:bottom w:val="none" w:sz="0" w:space="0" w:color="auto"/>
            <w:right w:val="none" w:sz="0" w:space="0" w:color="auto"/>
          </w:divBdr>
          <w:divsChild>
            <w:div w:id="2069768828">
              <w:marLeft w:val="0"/>
              <w:marRight w:val="0"/>
              <w:marTop w:val="0"/>
              <w:marBottom w:val="0"/>
              <w:divBdr>
                <w:top w:val="none" w:sz="0" w:space="0" w:color="auto"/>
                <w:left w:val="none" w:sz="0" w:space="0" w:color="auto"/>
                <w:bottom w:val="none" w:sz="0" w:space="0" w:color="auto"/>
                <w:right w:val="none" w:sz="0" w:space="0" w:color="auto"/>
              </w:divBdr>
            </w:div>
          </w:divsChild>
        </w:div>
        <w:div w:id="2132048883">
          <w:marLeft w:val="0"/>
          <w:marRight w:val="0"/>
          <w:marTop w:val="0"/>
          <w:marBottom w:val="0"/>
          <w:divBdr>
            <w:top w:val="none" w:sz="0" w:space="0" w:color="auto"/>
            <w:left w:val="none" w:sz="0" w:space="0" w:color="auto"/>
            <w:bottom w:val="none" w:sz="0" w:space="0" w:color="auto"/>
            <w:right w:val="none" w:sz="0" w:space="0" w:color="auto"/>
          </w:divBdr>
          <w:divsChild>
            <w:div w:id="596985994">
              <w:marLeft w:val="0"/>
              <w:marRight w:val="0"/>
              <w:marTop w:val="0"/>
              <w:marBottom w:val="0"/>
              <w:divBdr>
                <w:top w:val="none" w:sz="0" w:space="0" w:color="auto"/>
                <w:left w:val="none" w:sz="0" w:space="0" w:color="auto"/>
                <w:bottom w:val="none" w:sz="0" w:space="0" w:color="auto"/>
                <w:right w:val="none" w:sz="0" w:space="0" w:color="auto"/>
              </w:divBdr>
            </w:div>
          </w:divsChild>
        </w:div>
        <w:div w:id="2146388644">
          <w:marLeft w:val="0"/>
          <w:marRight w:val="0"/>
          <w:marTop w:val="0"/>
          <w:marBottom w:val="0"/>
          <w:divBdr>
            <w:top w:val="none" w:sz="0" w:space="0" w:color="auto"/>
            <w:left w:val="none" w:sz="0" w:space="0" w:color="auto"/>
            <w:bottom w:val="none" w:sz="0" w:space="0" w:color="auto"/>
            <w:right w:val="none" w:sz="0" w:space="0" w:color="auto"/>
          </w:divBdr>
          <w:divsChild>
            <w:div w:id="115927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7133">
      <w:bodyDiv w:val="1"/>
      <w:marLeft w:val="0"/>
      <w:marRight w:val="0"/>
      <w:marTop w:val="0"/>
      <w:marBottom w:val="0"/>
      <w:divBdr>
        <w:top w:val="none" w:sz="0" w:space="0" w:color="auto"/>
        <w:left w:val="none" w:sz="0" w:space="0" w:color="auto"/>
        <w:bottom w:val="none" w:sz="0" w:space="0" w:color="auto"/>
        <w:right w:val="none" w:sz="0" w:space="0" w:color="auto"/>
      </w:divBdr>
    </w:div>
    <w:div w:id="907770246">
      <w:bodyDiv w:val="1"/>
      <w:marLeft w:val="0"/>
      <w:marRight w:val="0"/>
      <w:marTop w:val="0"/>
      <w:marBottom w:val="0"/>
      <w:divBdr>
        <w:top w:val="none" w:sz="0" w:space="0" w:color="auto"/>
        <w:left w:val="none" w:sz="0" w:space="0" w:color="auto"/>
        <w:bottom w:val="none" w:sz="0" w:space="0" w:color="auto"/>
        <w:right w:val="none" w:sz="0" w:space="0" w:color="auto"/>
      </w:divBdr>
      <w:divsChild>
        <w:div w:id="611395995">
          <w:marLeft w:val="0"/>
          <w:marRight w:val="0"/>
          <w:marTop w:val="0"/>
          <w:marBottom w:val="0"/>
          <w:divBdr>
            <w:top w:val="none" w:sz="0" w:space="0" w:color="auto"/>
            <w:left w:val="none" w:sz="0" w:space="0" w:color="auto"/>
            <w:bottom w:val="none" w:sz="0" w:space="0" w:color="auto"/>
            <w:right w:val="none" w:sz="0" w:space="0" w:color="auto"/>
          </w:divBdr>
        </w:div>
        <w:div w:id="977227636">
          <w:marLeft w:val="0"/>
          <w:marRight w:val="0"/>
          <w:marTop w:val="0"/>
          <w:marBottom w:val="0"/>
          <w:divBdr>
            <w:top w:val="none" w:sz="0" w:space="0" w:color="auto"/>
            <w:left w:val="none" w:sz="0" w:space="0" w:color="auto"/>
            <w:bottom w:val="none" w:sz="0" w:space="0" w:color="auto"/>
            <w:right w:val="none" w:sz="0" w:space="0" w:color="auto"/>
          </w:divBdr>
        </w:div>
      </w:divsChild>
    </w:div>
    <w:div w:id="1025180617">
      <w:bodyDiv w:val="1"/>
      <w:marLeft w:val="0"/>
      <w:marRight w:val="0"/>
      <w:marTop w:val="0"/>
      <w:marBottom w:val="0"/>
      <w:divBdr>
        <w:top w:val="none" w:sz="0" w:space="0" w:color="auto"/>
        <w:left w:val="none" w:sz="0" w:space="0" w:color="auto"/>
        <w:bottom w:val="none" w:sz="0" w:space="0" w:color="auto"/>
        <w:right w:val="none" w:sz="0" w:space="0" w:color="auto"/>
      </w:divBdr>
      <w:divsChild>
        <w:div w:id="1556550737">
          <w:marLeft w:val="0"/>
          <w:marRight w:val="0"/>
          <w:marTop w:val="0"/>
          <w:marBottom w:val="0"/>
          <w:divBdr>
            <w:top w:val="none" w:sz="0" w:space="0" w:color="auto"/>
            <w:left w:val="none" w:sz="0" w:space="0" w:color="auto"/>
            <w:bottom w:val="none" w:sz="0" w:space="0" w:color="auto"/>
            <w:right w:val="none" w:sz="0" w:space="0" w:color="auto"/>
          </w:divBdr>
        </w:div>
        <w:div w:id="1566377686">
          <w:marLeft w:val="0"/>
          <w:marRight w:val="0"/>
          <w:marTop w:val="0"/>
          <w:marBottom w:val="0"/>
          <w:divBdr>
            <w:top w:val="none" w:sz="0" w:space="0" w:color="auto"/>
            <w:left w:val="none" w:sz="0" w:space="0" w:color="auto"/>
            <w:bottom w:val="none" w:sz="0" w:space="0" w:color="auto"/>
            <w:right w:val="none" w:sz="0" w:space="0" w:color="auto"/>
          </w:divBdr>
        </w:div>
        <w:div w:id="1713773885">
          <w:marLeft w:val="0"/>
          <w:marRight w:val="0"/>
          <w:marTop w:val="0"/>
          <w:marBottom w:val="0"/>
          <w:divBdr>
            <w:top w:val="none" w:sz="0" w:space="0" w:color="auto"/>
            <w:left w:val="none" w:sz="0" w:space="0" w:color="auto"/>
            <w:bottom w:val="none" w:sz="0" w:space="0" w:color="auto"/>
            <w:right w:val="none" w:sz="0" w:space="0" w:color="auto"/>
          </w:divBdr>
        </w:div>
      </w:divsChild>
    </w:div>
    <w:div w:id="1069884892">
      <w:bodyDiv w:val="1"/>
      <w:marLeft w:val="0"/>
      <w:marRight w:val="0"/>
      <w:marTop w:val="0"/>
      <w:marBottom w:val="0"/>
      <w:divBdr>
        <w:top w:val="none" w:sz="0" w:space="0" w:color="auto"/>
        <w:left w:val="none" w:sz="0" w:space="0" w:color="auto"/>
        <w:bottom w:val="none" w:sz="0" w:space="0" w:color="auto"/>
        <w:right w:val="none" w:sz="0" w:space="0" w:color="auto"/>
      </w:divBdr>
      <w:divsChild>
        <w:div w:id="1134103044">
          <w:marLeft w:val="0"/>
          <w:marRight w:val="0"/>
          <w:marTop w:val="0"/>
          <w:marBottom w:val="0"/>
          <w:divBdr>
            <w:top w:val="none" w:sz="0" w:space="0" w:color="auto"/>
            <w:left w:val="none" w:sz="0" w:space="0" w:color="auto"/>
            <w:bottom w:val="none" w:sz="0" w:space="0" w:color="auto"/>
            <w:right w:val="none" w:sz="0" w:space="0" w:color="auto"/>
          </w:divBdr>
        </w:div>
        <w:div w:id="1917276736">
          <w:marLeft w:val="0"/>
          <w:marRight w:val="0"/>
          <w:marTop w:val="0"/>
          <w:marBottom w:val="0"/>
          <w:divBdr>
            <w:top w:val="none" w:sz="0" w:space="0" w:color="auto"/>
            <w:left w:val="none" w:sz="0" w:space="0" w:color="auto"/>
            <w:bottom w:val="none" w:sz="0" w:space="0" w:color="auto"/>
            <w:right w:val="none" w:sz="0" w:space="0" w:color="auto"/>
          </w:divBdr>
        </w:div>
        <w:div w:id="2113742836">
          <w:marLeft w:val="0"/>
          <w:marRight w:val="0"/>
          <w:marTop w:val="0"/>
          <w:marBottom w:val="0"/>
          <w:divBdr>
            <w:top w:val="none" w:sz="0" w:space="0" w:color="auto"/>
            <w:left w:val="none" w:sz="0" w:space="0" w:color="auto"/>
            <w:bottom w:val="none" w:sz="0" w:space="0" w:color="auto"/>
            <w:right w:val="none" w:sz="0" w:space="0" w:color="auto"/>
          </w:divBdr>
        </w:div>
      </w:divsChild>
    </w:div>
    <w:div w:id="1326934200">
      <w:bodyDiv w:val="1"/>
      <w:marLeft w:val="0"/>
      <w:marRight w:val="0"/>
      <w:marTop w:val="0"/>
      <w:marBottom w:val="0"/>
      <w:divBdr>
        <w:top w:val="none" w:sz="0" w:space="0" w:color="auto"/>
        <w:left w:val="none" w:sz="0" w:space="0" w:color="auto"/>
        <w:bottom w:val="none" w:sz="0" w:space="0" w:color="auto"/>
        <w:right w:val="none" w:sz="0" w:space="0" w:color="auto"/>
      </w:divBdr>
    </w:div>
    <w:div w:id="1436368494">
      <w:bodyDiv w:val="1"/>
      <w:marLeft w:val="0"/>
      <w:marRight w:val="0"/>
      <w:marTop w:val="0"/>
      <w:marBottom w:val="0"/>
      <w:divBdr>
        <w:top w:val="none" w:sz="0" w:space="0" w:color="auto"/>
        <w:left w:val="none" w:sz="0" w:space="0" w:color="auto"/>
        <w:bottom w:val="none" w:sz="0" w:space="0" w:color="auto"/>
        <w:right w:val="none" w:sz="0" w:space="0" w:color="auto"/>
      </w:divBdr>
    </w:div>
    <w:div w:id="1487428318">
      <w:bodyDiv w:val="1"/>
      <w:marLeft w:val="0"/>
      <w:marRight w:val="0"/>
      <w:marTop w:val="0"/>
      <w:marBottom w:val="0"/>
      <w:divBdr>
        <w:top w:val="none" w:sz="0" w:space="0" w:color="auto"/>
        <w:left w:val="none" w:sz="0" w:space="0" w:color="auto"/>
        <w:bottom w:val="none" w:sz="0" w:space="0" w:color="auto"/>
        <w:right w:val="none" w:sz="0" w:space="0" w:color="auto"/>
      </w:divBdr>
    </w:div>
    <w:div w:id="1633440238">
      <w:bodyDiv w:val="1"/>
      <w:marLeft w:val="0"/>
      <w:marRight w:val="0"/>
      <w:marTop w:val="0"/>
      <w:marBottom w:val="0"/>
      <w:divBdr>
        <w:top w:val="none" w:sz="0" w:space="0" w:color="auto"/>
        <w:left w:val="none" w:sz="0" w:space="0" w:color="auto"/>
        <w:bottom w:val="none" w:sz="0" w:space="0" w:color="auto"/>
        <w:right w:val="none" w:sz="0" w:space="0" w:color="auto"/>
      </w:divBdr>
    </w:div>
    <w:div w:id="1672835940">
      <w:bodyDiv w:val="1"/>
      <w:marLeft w:val="0"/>
      <w:marRight w:val="0"/>
      <w:marTop w:val="0"/>
      <w:marBottom w:val="0"/>
      <w:divBdr>
        <w:top w:val="none" w:sz="0" w:space="0" w:color="auto"/>
        <w:left w:val="none" w:sz="0" w:space="0" w:color="auto"/>
        <w:bottom w:val="none" w:sz="0" w:space="0" w:color="auto"/>
        <w:right w:val="none" w:sz="0" w:space="0" w:color="auto"/>
      </w:divBdr>
    </w:div>
    <w:div w:id="1742949796">
      <w:bodyDiv w:val="1"/>
      <w:marLeft w:val="0"/>
      <w:marRight w:val="0"/>
      <w:marTop w:val="0"/>
      <w:marBottom w:val="0"/>
      <w:divBdr>
        <w:top w:val="none" w:sz="0" w:space="0" w:color="auto"/>
        <w:left w:val="none" w:sz="0" w:space="0" w:color="auto"/>
        <w:bottom w:val="none" w:sz="0" w:space="0" w:color="auto"/>
        <w:right w:val="none" w:sz="0" w:space="0" w:color="auto"/>
      </w:divBdr>
    </w:div>
    <w:div w:id="1750469321">
      <w:bodyDiv w:val="1"/>
      <w:marLeft w:val="0"/>
      <w:marRight w:val="0"/>
      <w:marTop w:val="0"/>
      <w:marBottom w:val="0"/>
      <w:divBdr>
        <w:top w:val="none" w:sz="0" w:space="0" w:color="auto"/>
        <w:left w:val="none" w:sz="0" w:space="0" w:color="auto"/>
        <w:bottom w:val="none" w:sz="0" w:space="0" w:color="auto"/>
        <w:right w:val="none" w:sz="0" w:space="0" w:color="auto"/>
      </w:divBdr>
      <w:divsChild>
        <w:div w:id="515122024">
          <w:marLeft w:val="0"/>
          <w:marRight w:val="0"/>
          <w:marTop w:val="0"/>
          <w:marBottom w:val="0"/>
          <w:divBdr>
            <w:top w:val="none" w:sz="0" w:space="0" w:color="auto"/>
            <w:left w:val="none" w:sz="0" w:space="0" w:color="auto"/>
            <w:bottom w:val="none" w:sz="0" w:space="0" w:color="auto"/>
            <w:right w:val="none" w:sz="0" w:space="0" w:color="auto"/>
          </w:divBdr>
        </w:div>
        <w:div w:id="795486271">
          <w:marLeft w:val="0"/>
          <w:marRight w:val="0"/>
          <w:marTop w:val="0"/>
          <w:marBottom w:val="0"/>
          <w:divBdr>
            <w:top w:val="none" w:sz="0" w:space="0" w:color="auto"/>
            <w:left w:val="none" w:sz="0" w:space="0" w:color="auto"/>
            <w:bottom w:val="none" w:sz="0" w:space="0" w:color="auto"/>
            <w:right w:val="none" w:sz="0" w:space="0" w:color="auto"/>
          </w:divBdr>
        </w:div>
        <w:div w:id="1154956233">
          <w:marLeft w:val="0"/>
          <w:marRight w:val="0"/>
          <w:marTop w:val="0"/>
          <w:marBottom w:val="0"/>
          <w:divBdr>
            <w:top w:val="none" w:sz="0" w:space="0" w:color="auto"/>
            <w:left w:val="none" w:sz="0" w:space="0" w:color="auto"/>
            <w:bottom w:val="none" w:sz="0" w:space="0" w:color="auto"/>
            <w:right w:val="none" w:sz="0" w:space="0" w:color="auto"/>
          </w:divBdr>
        </w:div>
        <w:div w:id="1373073085">
          <w:marLeft w:val="0"/>
          <w:marRight w:val="0"/>
          <w:marTop w:val="0"/>
          <w:marBottom w:val="0"/>
          <w:divBdr>
            <w:top w:val="none" w:sz="0" w:space="0" w:color="auto"/>
            <w:left w:val="none" w:sz="0" w:space="0" w:color="auto"/>
            <w:bottom w:val="none" w:sz="0" w:space="0" w:color="auto"/>
            <w:right w:val="none" w:sz="0" w:space="0" w:color="auto"/>
          </w:divBdr>
        </w:div>
      </w:divsChild>
    </w:div>
    <w:div w:id="1897742066">
      <w:bodyDiv w:val="1"/>
      <w:marLeft w:val="0"/>
      <w:marRight w:val="0"/>
      <w:marTop w:val="0"/>
      <w:marBottom w:val="0"/>
      <w:divBdr>
        <w:top w:val="none" w:sz="0" w:space="0" w:color="auto"/>
        <w:left w:val="none" w:sz="0" w:space="0" w:color="auto"/>
        <w:bottom w:val="none" w:sz="0" w:space="0" w:color="auto"/>
        <w:right w:val="none" w:sz="0" w:space="0" w:color="auto"/>
      </w:divBdr>
      <w:divsChild>
        <w:div w:id="658768585">
          <w:marLeft w:val="0"/>
          <w:marRight w:val="0"/>
          <w:marTop w:val="0"/>
          <w:marBottom w:val="0"/>
          <w:divBdr>
            <w:top w:val="none" w:sz="0" w:space="0" w:color="auto"/>
            <w:left w:val="none" w:sz="0" w:space="0" w:color="auto"/>
            <w:bottom w:val="none" w:sz="0" w:space="0" w:color="auto"/>
            <w:right w:val="none" w:sz="0" w:space="0" w:color="auto"/>
          </w:divBdr>
        </w:div>
        <w:div w:id="1230925578">
          <w:marLeft w:val="0"/>
          <w:marRight w:val="0"/>
          <w:marTop w:val="0"/>
          <w:marBottom w:val="0"/>
          <w:divBdr>
            <w:top w:val="none" w:sz="0" w:space="0" w:color="auto"/>
            <w:left w:val="none" w:sz="0" w:space="0" w:color="auto"/>
            <w:bottom w:val="none" w:sz="0" w:space="0" w:color="auto"/>
            <w:right w:val="none" w:sz="0" w:space="0" w:color="auto"/>
          </w:divBdr>
        </w:div>
        <w:div w:id="2143112850">
          <w:marLeft w:val="0"/>
          <w:marRight w:val="0"/>
          <w:marTop w:val="0"/>
          <w:marBottom w:val="0"/>
          <w:divBdr>
            <w:top w:val="none" w:sz="0" w:space="0" w:color="auto"/>
            <w:left w:val="none" w:sz="0" w:space="0" w:color="auto"/>
            <w:bottom w:val="none" w:sz="0" w:space="0" w:color="auto"/>
            <w:right w:val="none" w:sz="0" w:space="0" w:color="auto"/>
          </w:divBdr>
        </w:div>
      </w:divsChild>
    </w:div>
    <w:div w:id="2020690447">
      <w:bodyDiv w:val="1"/>
      <w:marLeft w:val="0"/>
      <w:marRight w:val="0"/>
      <w:marTop w:val="0"/>
      <w:marBottom w:val="0"/>
      <w:divBdr>
        <w:top w:val="none" w:sz="0" w:space="0" w:color="auto"/>
        <w:left w:val="none" w:sz="0" w:space="0" w:color="auto"/>
        <w:bottom w:val="none" w:sz="0" w:space="0" w:color="auto"/>
        <w:right w:val="none" w:sz="0" w:space="0" w:color="auto"/>
      </w:divBdr>
      <w:divsChild>
        <w:div w:id="29957892">
          <w:marLeft w:val="0"/>
          <w:marRight w:val="0"/>
          <w:marTop w:val="0"/>
          <w:marBottom w:val="0"/>
          <w:divBdr>
            <w:top w:val="none" w:sz="0" w:space="0" w:color="auto"/>
            <w:left w:val="none" w:sz="0" w:space="0" w:color="auto"/>
            <w:bottom w:val="none" w:sz="0" w:space="0" w:color="auto"/>
            <w:right w:val="none" w:sz="0" w:space="0" w:color="auto"/>
          </w:divBdr>
          <w:divsChild>
            <w:div w:id="853110995">
              <w:marLeft w:val="0"/>
              <w:marRight w:val="0"/>
              <w:marTop w:val="0"/>
              <w:marBottom w:val="0"/>
              <w:divBdr>
                <w:top w:val="none" w:sz="0" w:space="0" w:color="auto"/>
                <w:left w:val="none" w:sz="0" w:space="0" w:color="auto"/>
                <w:bottom w:val="none" w:sz="0" w:space="0" w:color="auto"/>
                <w:right w:val="none" w:sz="0" w:space="0" w:color="auto"/>
              </w:divBdr>
            </w:div>
          </w:divsChild>
        </w:div>
        <w:div w:id="48573848">
          <w:marLeft w:val="0"/>
          <w:marRight w:val="0"/>
          <w:marTop w:val="0"/>
          <w:marBottom w:val="0"/>
          <w:divBdr>
            <w:top w:val="none" w:sz="0" w:space="0" w:color="auto"/>
            <w:left w:val="none" w:sz="0" w:space="0" w:color="auto"/>
            <w:bottom w:val="none" w:sz="0" w:space="0" w:color="auto"/>
            <w:right w:val="none" w:sz="0" w:space="0" w:color="auto"/>
          </w:divBdr>
          <w:divsChild>
            <w:div w:id="1951888045">
              <w:marLeft w:val="0"/>
              <w:marRight w:val="0"/>
              <w:marTop w:val="0"/>
              <w:marBottom w:val="0"/>
              <w:divBdr>
                <w:top w:val="none" w:sz="0" w:space="0" w:color="auto"/>
                <w:left w:val="none" w:sz="0" w:space="0" w:color="auto"/>
                <w:bottom w:val="none" w:sz="0" w:space="0" w:color="auto"/>
                <w:right w:val="none" w:sz="0" w:space="0" w:color="auto"/>
              </w:divBdr>
            </w:div>
          </w:divsChild>
        </w:div>
        <w:div w:id="146476443">
          <w:marLeft w:val="0"/>
          <w:marRight w:val="0"/>
          <w:marTop w:val="0"/>
          <w:marBottom w:val="0"/>
          <w:divBdr>
            <w:top w:val="none" w:sz="0" w:space="0" w:color="auto"/>
            <w:left w:val="none" w:sz="0" w:space="0" w:color="auto"/>
            <w:bottom w:val="none" w:sz="0" w:space="0" w:color="auto"/>
            <w:right w:val="none" w:sz="0" w:space="0" w:color="auto"/>
          </w:divBdr>
          <w:divsChild>
            <w:div w:id="979072846">
              <w:marLeft w:val="0"/>
              <w:marRight w:val="0"/>
              <w:marTop w:val="0"/>
              <w:marBottom w:val="0"/>
              <w:divBdr>
                <w:top w:val="none" w:sz="0" w:space="0" w:color="auto"/>
                <w:left w:val="none" w:sz="0" w:space="0" w:color="auto"/>
                <w:bottom w:val="none" w:sz="0" w:space="0" w:color="auto"/>
                <w:right w:val="none" w:sz="0" w:space="0" w:color="auto"/>
              </w:divBdr>
            </w:div>
          </w:divsChild>
        </w:div>
        <w:div w:id="186218629">
          <w:marLeft w:val="0"/>
          <w:marRight w:val="0"/>
          <w:marTop w:val="0"/>
          <w:marBottom w:val="0"/>
          <w:divBdr>
            <w:top w:val="none" w:sz="0" w:space="0" w:color="auto"/>
            <w:left w:val="none" w:sz="0" w:space="0" w:color="auto"/>
            <w:bottom w:val="none" w:sz="0" w:space="0" w:color="auto"/>
            <w:right w:val="none" w:sz="0" w:space="0" w:color="auto"/>
          </w:divBdr>
          <w:divsChild>
            <w:div w:id="912348643">
              <w:marLeft w:val="0"/>
              <w:marRight w:val="0"/>
              <w:marTop w:val="0"/>
              <w:marBottom w:val="0"/>
              <w:divBdr>
                <w:top w:val="none" w:sz="0" w:space="0" w:color="auto"/>
                <w:left w:val="none" w:sz="0" w:space="0" w:color="auto"/>
                <w:bottom w:val="none" w:sz="0" w:space="0" w:color="auto"/>
                <w:right w:val="none" w:sz="0" w:space="0" w:color="auto"/>
              </w:divBdr>
            </w:div>
          </w:divsChild>
        </w:div>
        <w:div w:id="239606612">
          <w:marLeft w:val="0"/>
          <w:marRight w:val="0"/>
          <w:marTop w:val="0"/>
          <w:marBottom w:val="0"/>
          <w:divBdr>
            <w:top w:val="none" w:sz="0" w:space="0" w:color="auto"/>
            <w:left w:val="none" w:sz="0" w:space="0" w:color="auto"/>
            <w:bottom w:val="none" w:sz="0" w:space="0" w:color="auto"/>
            <w:right w:val="none" w:sz="0" w:space="0" w:color="auto"/>
          </w:divBdr>
          <w:divsChild>
            <w:div w:id="1549687571">
              <w:marLeft w:val="0"/>
              <w:marRight w:val="0"/>
              <w:marTop w:val="0"/>
              <w:marBottom w:val="0"/>
              <w:divBdr>
                <w:top w:val="none" w:sz="0" w:space="0" w:color="auto"/>
                <w:left w:val="none" w:sz="0" w:space="0" w:color="auto"/>
                <w:bottom w:val="none" w:sz="0" w:space="0" w:color="auto"/>
                <w:right w:val="none" w:sz="0" w:space="0" w:color="auto"/>
              </w:divBdr>
            </w:div>
          </w:divsChild>
        </w:div>
        <w:div w:id="369766513">
          <w:marLeft w:val="0"/>
          <w:marRight w:val="0"/>
          <w:marTop w:val="0"/>
          <w:marBottom w:val="0"/>
          <w:divBdr>
            <w:top w:val="none" w:sz="0" w:space="0" w:color="auto"/>
            <w:left w:val="none" w:sz="0" w:space="0" w:color="auto"/>
            <w:bottom w:val="none" w:sz="0" w:space="0" w:color="auto"/>
            <w:right w:val="none" w:sz="0" w:space="0" w:color="auto"/>
          </w:divBdr>
          <w:divsChild>
            <w:div w:id="657655078">
              <w:marLeft w:val="0"/>
              <w:marRight w:val="0"/>
              <w:marTop w:val="0"/>
              <w:marBottom w:val="0"/>
              <w:divBdr>
                <w:top w:val="none" w:sz="0" w:space="0" w:color="auto"/>
                <w:left w:val="none" w:sz="0" w:space="0" w:color="auto"/>
                <w:bottom w:val="none" w:sz="0" w:space="0" w:color="auto"/>
                <w:right w:val="none" w:sz="0" w:space="0" w:color="auto"/>
              </w:divBdr>
            </w:div>
          </w:divsChild>
        </w:div>
        <w:div w:id="418213036">
          <w:marLeft w:val="0"/>
          <w:marRight w:val="0"/>
          <w:marTop w:val="0"/>
          <w:marBottom w:val="0"/>
          <w:divBdr>
            <w:top w:val="none" w:sz="0" w:space="0" w:color="auto"/>
            <w:left w:val="none" w:sz="0" w:space="0" w:color="auto"/>
            <w:bottom w:val="none" w:sz="0" w:space="0" w:color="auto"/>
            <w:right w:val="none" w:sz="0" w:space="0" w:color="auto"/>
          </w:divBdr>
          <w:divsChild>
            <w:div w:id="1705402302">
              <w:marLeft w:val="0"/>
              <w:marRight w:val="0"/>
              <w:marTop w:val="0"/>
              <w:marBottom w:val="0"/>
              <w:divBdr>
                <w:top w:val="none" w:sz="0" w:space="0" w:color="auto"/>
                <w:left w:val="none" w:sz="0" w:space="0" w:color="auto"/>
                <w:bottom w:val="none" w:sz="0" w:space="0" w:color="auto"/>
                <w:right w:val="none" w:sz="0" w:space="0" w:color="auto"/>
              </w:divBdr>
            </w:div>
          </w:divsChild>
        </w:div>
        <w:div w:id="424620037">
          <w:marLeft w:val="0"/>
          <w:marRight w:val="0"/>
          <w:marTop w:val="0"/>
          <w:marBottom w:val="0"/>
          <w:divBdr>
            <w:top w:val="none" w:sz="0" w:space="0" w:color="auto"/>
            <w:left w:val="none" w:sz="0" w:space="0" w:color="auto"/>
            <w:bottom w:val="none" w:sz="0" w:space="0" w:color="auto"/>
            <w:right w:val="none" w:sz="0" w:space="0" w:color="auto"/>
          </w:divBdr>
          <w:divsChild>
            <w:div w:id="552928390">
              <w:marLeft w:val="0"/>
              <w:marRight w:val="0"/>
              <w:marTop w:val="0"/>
              <w:marBottom w:val="0"/>
              <w:divBdr>
                <w:top w:val="none" w:sz="0" w:space="0" w:color="auto"/>
                <w:left w:val="none" w:sz="0" w:space="0" w:color="auto"/>
                <w:bottom w:val="none" w:sz="0" w:space="0" w:color="auto"/>
                <w:right w:val="none" w:sz="0" w:space="0" w:color="auto"/>
              </w:divBdr>
            </w:div>
          </w:divsChild>
        </w:div>
        <w:div w:id="523833691">
          <w:marLeft w:val="0"/>
          <w:marRight w:val="0"/>
          <w:marTop w:val="0"/>
          <w:marBottom w:val="0"/>
          <w:divBdr>
            <w:top w:val="none" w:sz="0" w:space="0" w:color="auto"/>
            <w:left w:val="none" w:sz="0" w:space="0" w:color="auto"/>
            <w:bottom w:val="none" w:sz="0" w:space="0" w:color="auto"/>
            <w:right w:val="none" w:sz="0" w:space="0" w:color="auto"/>
          </w:divBdr>
          <w:divsChild>
            <w:div w:id="409426514">
              <w:marLeft w:val="0"/>
              <w:marRight w:val="0"/>
              <w:marTop w:val="0"/>
              <w:marBottom w:val="0"/>
              <w:divBdr>
                <w:top w:val="none" w:sz="0" w:space="0" w:color="auto"/>
                <w:left w:val="none" w:sz="0" w:space="0" w:color="auto"/>
                <w:bottom w:val="none" w:sz="0" w:space="0" w:color="auto"/>
                <w:right w:val="none" w:sz="0" w:space="0" w:color="auto"/>
              </w:divBdr>
            </w:div>
          </w:divsChild>
        </w:div>
        <w:div w:id="657926333">
          <w:marLeft w:val="0"/>
          <w:marRight w:val="0"/>
          <w:marTop w:val="0"/>
          <w:marBottom w:val="0"/>
          <w:divBdr>
            <w:top w:val="none" w:sz="0" w:space="0" w:color="auto"/>
            <w:left w:val="none" w:sz="0" w:space="0" w:color="auto"/>
            <w:bottom w:val="none" w:sz="0" w:space="0" w:color="auto"/>
            <w:right w:val="none" w:sz="0" w:space="0" w:color="auto"/>
          </w:divBdr>
          <w:divsChild>
            <w:div w:id="20741103">
              <w:marLeft w:val="0"/>
              <w:marRight w:val="0"/>
              <w:marTop w:val="0"/>
              <w:marBottom w:val="0"/>
              <w:divBdr>
                <w:top w:val="none" w:sz="0" w:space="0" w:color="auto"/>
                <w:left w:val="none" w:sz="0" w:space="0" w:color="auto"/>
                <w:bottom w:val="none" w:sz="0" w:space="0" w:color="auto"/>
                <w:right w:val="none" w:sz="0" w:space="0" w:color="auto"/>
              </w:divBdr>
            </w:div>
          </w:divsChild>
        </w:div>
        <w:div w:id="665281225">
          <w:marLeft w:val="0"/>
          <w:marRight w:val="0"/>
          <w:marTop w:val="0"/>
          <w:marBottom w:val="0"/>
          <w:divBdr>
            <w:top w:val="none" w:sz="0" w:space="0" w:color="auto"/>
            <w:left w:val="none" w:sz="0" w:space="0" w:color="auto"/>
            <w:bottom w:val="none" w:sz="0" w:space="0" w:color="auto"/>
            <w:right w:val="none" w:sz="0" w:space="0" w:color="auto"/>
          </w:divBdr>
          <w:divsChild>
            <w:div w:id="1078941286">
              <w:marLeft w:val="0"/>
              <w:marRight w:val="0"/>
              <w:marTop w:val="0"/>
              <w:marBottom w:val="0"/>
              <w:divBdr>
                <w:top w:val="none" w:sz="0" w:space="0" w:color="auto"/>
                <w:left w:val="none" w:sz="0" w:space="0" w:color="auto"/>
                <w:bottom w:val="none" w:sz="0" w:space="0" w:color="auto"/>
                <w:right w:val="none" w:sz="0" w:space="0" w:color="auto"/>
              </w:divBdr>
            </w:div>
          </w:divsChild>
        </w:div>
        <w:div w:id="677847328">
          <w:marLeft w:val="0"/>
          <w:marRight w:val="0"/>
          <w:marTop w:val="0"/>
          <w:marBottom w:val="0"/>
          <w:divBdr>
            <w:top w:val="none" w:sz="0" w:space="0" w:color="auto"/>
            <w:left w:val="none" w:sz="0" w:space="0" w:color="auto"/>
            <w:bottom w:val="none" w:sz="0" w:space="0" w:color="auto"/>
            <w:right w:val="none" w:sz="0" w:space="0" w:color="auto"/>
          </w:divBdr>
          <w:divsChild>
            <w:div w:id="2024897342">
              <w:marLeft w:val="0"/>
              <w:marRight w:val="0"/>
              <w:marTop w:val="0"/>
              <w:marBottom w:val="0"/>
              <w:divBdr>
                <w:top w:val="none" w:sz="0" w:space="0" w:color="auto"/>
                <w:left w:val="none" w:sz="0" w:space="0" w:color="auto"/>
                <w:bottom w:val="none" w:sz="0" w:space="0" w:color="auto"/>
                <w:right w:val="none" w:sz="0" w:space="0" w:color="auto"/>
              </w:divBdr>
            </w:div>
          </w:divsChild>
        </w:div>
        <w:div w:id="730689494">
          <w:marLeft w:val="0"/>
          <w:marRight w:val="0"/>
          <w:marTop w:val="0"/>
          <w:marBottom w:val="0"/>
          <w:divBdr>
            <w:top w:val="none" w:sz="0" w:space="0" w:color="auto"/>
            <w:left w:val="none" w:sz="0" w:space="0" w:color="auto"/>
            <w:bottom w:val="none" w:sz="0" w:space="0" w:color="auto"/>
            <w:right w:val="none" w:sz="0" w:space="0" w:color="auto"/>
          </w:divBdr>
          <w:divsChild>
            <w:div w:id="196625090">
              <w:marLeft w:val="0"/>
              <w:marRight w:val="0"/>
              <w:marTop w:val="0"/>
              <w:marBottom w:val="0"/>
              <w:divBdr>
                <w:top w:val="none" w:sz="0" w:space="0" w:color="auto"/>
                <w:left w:val="none" w:sz="0" w:space="0" w:color="auto"/>
                <w:bottom w:val="none" w:sz="0" w:space="0" w:color="auto"/>
                <w:right w:val="none" w:sz="0" w:space="0" w:color="auto"/>
              </w:divBdr>
            </w:div>
          </w:divsChild>
        </w:div>
        <w:div w:id="804204467">
          <w:marLeft w:val="0"/>
          <w:marRight w:val="0"/>
          <w:marTop w:val="0"/>
          <w:marBottom w:val="0"/>
          <w:divBdr>
            <w:top w:val="none" w:sz="0" w:space="0" w:color="auto"/>
            <w:left w:val="none" w:sz="0" w:space="0" w:color="auto"/>
            <w:bottom w:val="none" w:sz="0" w:space="0" w:color="auto"/>
            <w:right w:val="none" w:sz="0" w:space="0" w:color="auto"/>
          </w:divBdr>
          <w:divsChild>
            <w:div w:id="1990596044">
              <w:marLeft w:val="0"/>
              <w:marRight w:val="0"/>
              <w:marTop w:val="0"/>
              <w:marBottom w:val="0"/>
              <w:divBdr>
                <w:top w:val="none" w:sz="0" w:space="0" w:color="auto"/>
                <w:left w:val="none" w:sz="0" w:space="0" w:color="auto"/>
                <w:bottom w:val="none" w:sz="0" w:space="0" w:color="auto"/>
                <w:right w:val="none" w:sz="0" w:space="0" w:color="auto"/>
              </w:divBdr>
            </w:div>
          </w:divsChild>
        </w:div>
        <w:div w:id="813376861">
          <w:marLeft w:val="0"/>
          <w:marRight w:val="0"/>
          <w:marTop w:val="0"/>
          <w:marBottom w:val="0"/>
          <w:divBdr>
            <w:top w:val="none" w:sz="0" w:space="0" w:color="auto"/>
            <w:left w:val="none" w:sz="0" w:space="0" w:color="auto"/>
            <w:bottom w:val="none" w:sz="0" w:space="0" w:color="auto"/>
            <w:right w:val="none" w:sz="0" w:space="0" w:color="auto"/>
          </w:divBdr>
          <w:divsChild>
            <w:div w:id="1640308362">
              <w:marLeft w:val="0"/>
              <w:marRight w:val="0"/>
              <w:marTop w:val="0"/>
              <w:marBottom w:val="0"/>
              <w:divBdr>
                <w:top w:val="none" w:sz="0" w:space="0" w:color="auto"/>
                <w:left w:val="none" w:sz="0" w:space="0" w:color="auto"/>
                <w:bottom w:val="none" w:sz="0" w:space="0" w:color="auto"/>
                <w:right w:val="none" w:sz="0" w:space="0" w:color="auto"/>
              </w:divBdr>
            </w:div>
          </w:divsChild>
        </w:div>
        <w:div w:id="815953612">
          <w:marLeft w:val="0"/>
          <w:marRight w:val="0"/>
          <w:marTop w:val="0"/>
          <w:marBottom w:val="0"/>
          <w:divBdr>
            <w:top w:val="none" w:sz="0" w:space="0" w:color="auto"/>
            <w:left w:val="none" w:sz="0" w:space="0" w:color="auto"/>
            <w:bottom w:val="none" w:sz="0" w:space="0" w:color="auto"/>
            <w:right w:val="none" w:sz="0" w:space="0" w:color="auto"/>
          </w:divBdr>
          <w:divsChild>
            <w:div w:id="309290563">
              <w:marLeft w:val="0"/>
              <w:marRight w:val="0"/>
              <w:marTop w:val="0"/>
              <w:marBottom w:val="0"/>
              <w:divBdr>
                <w:top w:val="none" w:sz="0" w:space="0" w:color="auto"/>
                <w:left w:val="none" w:sz="0" w:space="0" w:color="auto"/>
                <w:bottom w:val="none" w:sz="0" w:space="0" w:color="auto"/>
                <w:right w:val="none" w:sz="0" w:space="0" w:color="auto"/>
              </w:divBdr>
            </w:div>
          </w:divsChild>
        </w:div>
        <w:div w:id="892085753">
          <w:marLeft w:val="0"/>
          <w:marRight w:val="0"/>
          <w:marTop w:val="0"/>
          <w:marBottom w:val="0"/>
          <w:divBdr>
            <w:top w:val="none" w:sz="0" w:space="0" w:color="auto"/>
            <w:left w:val="none" w:sz="0" w:space="0" w:color="auto"/>
            <w:bottom w:val="none" w:sz="0" w:space="0" w:color="auto"/>
            <w:right w:val="none" w:sz="0" w:space="0" w:color="auto"/>
          </w:divBdr>
          <w:divsChild>
            <w:div w:id="456997013">
              <w:marLeft w:val="0"/>
              <w:marRight w:val="0"/>
              <w:marTop w:val="0"/>
              <w:marBottom w:val="0"/>
              <w:divBdr>
                <w:top w:val="none" w:sz="0" w:space="0" w:color="auto"/>
                <w:left w:val="none" w:sz="0" w:space="0" w:color="auto"/>
                <w:bottom w:val="none" w:sz="0" w:space="0" w:color="auto"/>
                <w:right w:val="none" w:sz="0" w:space="0" w:color="auto"/>
              </w:divBdr>
            </w:div>
          </w:divsChild>
        </w:div>
        <w:div w:id="896667597">
          <w:marLeft w:val="0"/>
          <w:marRight w:val="0"/>
          <w:marTop w:val="0"/>
          <w:marBottom w:val="0"/>
          <w:divBdr>
            <w:top w:val="none" w:sz="0" w:space="0" w:color="auto"/>
            <w:left w:val="none" w:sz="0" w:space="0" w:color="auto"/>
            <w:bottom w:val="none" w:sz="0" w:space="0" w:color="auto"/>
            <w:right w:val="none" w:sz="0" w:space="0" w:color="auto"/>
          </w:divBdr>
          <w:divsChild>
            <w:div w:id="1266307830">
              <w:marLeft w:val="0"/>
              <w:marRight w:val="0"/>
              <w:marTop w:val="0"/>
              <w:marBottom w:val="0"/>
              <w:divBdr>
                <w:top w:val="none" w:sz="0" w:space="0" w:color="auto"/>
                <w:left w:val="none" w:sz="0" w:space="0" w:color="auto"/>
                <w:bottom w:val="none" w:sz="0" w:space="0" w:color="auto"/>
                <w:right w:val="none" w:sz="0" w:space="0" w:color="auto"/>
              </w:divBdr>
            </w:div>
          </w:divsChild>
        </w:div>
        <w:div w:id="901060900">
          <w:marLeft w:val="0"/>
          <w:marRight w:val="0"/>
          <w:marTop w:val="0"/>
          <w:marBottom w:val="0"/>
          <w:divBdr>
            <w:top w:val="none" w:sz="0" w:space="0" w:color="auto"/>
            <w:left w:val="none" w:sz="0" w:space="0" w:color="auto"/>
            <w:bottom w:val="none" w:sz="0" w:space="0" w:color="auto"/>
            <w:right w:val="none" w:sz="0" w:space="0" w:color="auto"/>
          </w:divBdr>
          <w:divsChild>
            <w:div w:id="1281448881">
              <w:marLeft w:val="0"/>
              <w:marRight w:val="0"/>
              <w:marTop w:val="0"/>
              <w:marBottom w:val="0"/>
              <w:divBdr>
                <w:top w:val="none" w:sz="0" w:space="0" w:color="auto"/>
                <w:left w:val="none" w:sz="0" w:space="0" w:color="auto"/>
                <w:bottom w:val="none" w:sz="0" w:space="0" w:color="auto"/>
                <w:right w:val="none" w:sz="0" w:space="0" w:color="auto"/>
              </w:divBdr>
            </w:div>
          </w:divsChild>
        </w:div>
        <w:div w:id="906962184">
          <w:marLeft w:val="0"/>
          <w:marRight w:val="0"/>
          <w:marTop w:val="0"/>
          <w:marBottom w:val="0"/>
          <w:divBdr>
            <w:top w:val="none" w:sz="0" w:space="0" w:color="auto"/>
            <w:left w:val="none" w:sz="0" w:space="0" w:color="auto"/>
            <w:bottom w:val="none" w:sz="0" w:space="0" w:color="auto"/>
            <w:right w:val="none" w:sz="0" w:space="0" w:color="auto"/>
          </w:divBdr>
          <w:divsChild>
            <w:div w:id="1150903081">
              <w:marLeft w:val="0"/>
              <w:marRight w:val="0"/>
              <w:marTop w:val="0"/>
              <w:marBottom w:val="0"/>
              <w:divBdr>
                <w:top w:val="none" w:sz="0" w:space="0" w:color="auto"/>
                <w:left w:val="none" w:sz="0" w:space="0" w:color="auto"/>
                <w:bottom w:val="none" w:sz="0" w:space="0" w:color="auto"/>
                <w:right w:val="none" w:sz="0" w:space="0" w:color="auto"/>
              </w:divBdr>
            </w:div>
          </w:divsChild>
        </w:div>
        <w:div w:id="911546961">
          <w:marLeft w:val="0"/>
          <w:marRight w:val="0"/>
          <w:marTop w:val="0"/>
          <w:marBottom w:val="0"/>
          <w:divBdr>
            <w:top w:val="none" w:sz="0" w:space="0" w:color="auto"/>
            <w:left w:val="none" w:sz="0" w:space="0" w:color="auto"/>
            <w:bottom w:val="none" w:sz="0" w:space="0" w:color="auto"/>
            <w:right w:val="none" w:sz="0" w:space="0" w:color="auto"/>
          </w:divBdr>
          <w:divsChild>
            <w:div w:id="188492838">
              <w:marLeft w:val="0"/>
              <w:marRight w:val="0"/>
              <w:marTop w:val="0"/>
              <w:marBottom w:val="0"/>
              <w:divBdr>
                <w:top w:val="none" w:sz="0" w:space="0" w:color="auto"/>
                <w:left w:val="none" w:sz="0" w:space="0" w:color="auto"/>
                <w:bottom w:val="none" w:sz="0" w:space="0" w:color="auto"/>
                <w:right w:val="none" w:sz="0" w:space="0" w:color="auto"/>
              </w:divBdr>
            </w:div>
          </w:divsChild>
        </w:div>
        <w:div w:id="975453390">
          <w:marLeft w:val="0"/>
          <w:marRight w:val="0"/>
          <w:marTop w:val="0"/>
          <w:marBottom w:val="0"/>
          <w:divBdr>
            <w:top w:val="none" w:sz="0" w:space="0" w:color="auto"/>
            <w:left w:val="none" w:sz="0" w:space="0" w:color="auto"/>
            <w:bottom w:val="none" w:sz="0" w:space="0" w:color="auto"/>
            <w:right w:val="none" w:sz="0" w:space="0" w:color="auto"/>
          </w:divBdr>
          <w:divsChild>
            <w:div w:id="268590288">
              <w:marLeft w:val="0"/>
              <w:marRight w:val="0"/>
              <w:marTop w:val="0"/>
              <w:marBottom w:val="0"/>
              <w:divBdr>
                <w:top w:val="none" w:sz="0" w:space="0" w:color="auto"/>
                <w:left w:val="none" w:sz="0" w:space="0" w:color="auto"/>
                <w:bottom w:val="none" w:sz="0" w:space="0" w:color="auto"/>
                <w:right w:val="none" w:sz="0" w:space="0" w:color="auto"/>
              </w:divBdr>
            </w:div>
          </w:divsChild>
        </w:div>
        <w:div w:id="982277949">
          <w:marLeft w:val="0"/>
          <w:marRight w:val="0"/>
          <w:marTop w:val="0"/>
          <w:marBottom w:val="0"/>
          <w:divBdr>
            <w:top w:val="none" w:sz="0" w:space="0" w:color="auto"/>
            <w:left w:val="none" w:sz="0" w:space="0" w:color="auto"/>
            <w:bottom w:val="none" w:sz="0" w:space="0" w:color="auto"/>
            <w:right w:val="none" w:sz="0" w:space="0" w:color="auto"/>
          </w:divBdr>
          <w:divsChild>
            <w:div w:id="1381517061">
              <w:marLeft w:val="0"/>
              <w:marRight w:val="0"/>
              <w:marTop w:val="0"/>
              <w:marBottom w:val="0"/>
              <w:divBdr>
                <w:top w:val="none" w:sz="0" w:space="0" w:color="auto"/>
                <w:left w:val="none" w:sz="0" w:space="0" w:color="auto"/>
                <w:bottom w:val="none" w:sz="0" w:space="0" w:color="auto"/>
                <w:right w:val="none" w:sz="0" w:space="0" w:color="auto"/>
              </w:divBdr>
            </w:div>
          </w:divsChild>
        </w:div>
        <w:div w:id="1048606703">
          <w:marLeft w:val="0"/>
          <w:marRight w:val="0"/>
          <w:marTop w:val="0"/>
          <w:marBottom w:val="0"/>
          <w:divBdr>
            <w:top w:val="none" w:sz="0" w:space="0" w:color="auto"/>
            <w:left w:val="none" w:sz="0" w:space="0" w:color="auto"/>
            <w:bottom w:val="none" w:sz="0" w:space="0" w:color="auto"/>
            <w:right w:val="none" w:sz="0" w:space="0" w:color="auto"/>
          </w:divBdr>
          <w:divsChild>
            <w:div w:id="1840535746">
              <w:marLeft w:val="0"/>
              <w:marRight w:val="0"/>
              <w:marTop w:val="0"/>
              <w:marBottom w:val="0"/>
              <w:divBdr>
                <w:top w:val="none" w:sz="0" w:space="0" w:color="auto"/>
                <w:left w:val="none" w:sz="0" w:space="0" w:color="auto"/>
                <w:bottom w:val="none" w:sz="0" w:space="0" w:color="auto"/>
                <w:right w:val="none" w:sz="0" w:space="0" w:color="auto"/>
              </w:divBdr>
            </w:div>
          </w:divsChild>
        </w:div>
        <w:div w:id="1066342116">
          <w:marLeft w:val="0"/>
          <w:marRight w:val="0"/>
          <w:marTop w:val="0"/>
          <w:marBottom w:val="0"/>
          <w:divBdr>
            <w:top w:val="none" w:sz="0" w:space="0" w:color="auto"/>
            <w:left w:val="none" w:sz="0" w:space="0" w:color="auto"/>
            <w:bottom w:val="none" w:sz="0" w:space="0" w:color="auto"/>
            <w:right w:val="none" w:sz="0" w:space="0" w:color="auto"/>
          </w:divBdr>
          <w:divsChild>
            <w:div w:id="84812153">
              <w:marLeft w:val="0"/>
              <w:marRight w:val="0"/>
              <w:marTop w:val="0"/>
              <w:marBottom w:val="0"/>
              <w:divBdr>
                <w:top w:val="none" w:sz="0" w:space="0" w:color="auto"/>
                <w:left w:val="none" w:sz="0" w:space="0" w:color="auto"/>
                <w:bottom w:val="none" w:sz="0" w:space="0" w:color="auto"/>
                <w:right w:val="none" w:sz="0" w:space="0" w:color="auto"/>
              </w:divBdr>
            </w:div>
          </w:divsChild>
        </w:div>
        <w:div w:id="1067723681">
          <w:marLeft w:val="0"/>
          <w:marRight w:val="0"/>
          <w:marTop w:val="0"/>
          <w:marBottom w:val="0"/>
          <w:divBdr>
            <w:top w:val="none" w:sz="0" w:space="0" w:color="auto"/>
            <w:left w:val="none" w:sz="0" w:space="0" w:color="auto"/>
            <w:bottom w:val="none" w:sz="0" w:space="0" w:color="auto"/>
            <w:right w:val="none" w:sz="0" w:space="0" w:color="auto"/>
          </w:divBdr>
          <w:divsChild>
            <w:div w:id="684333429">
              <w:marLeft w:val="0"/>
              <w:marRight w:val="0"/>
              <w:marTop w:val="0"/>
              <w:marBottom w:val="0"/>
              <w:divBdr>
                <w:top w:val="none" w:sz="0" w:space="0" w:color="auto"/>
                <w:left w:val="none" w:sz="0" w:space="0" w:color="auto"/>
                <w:bottom w:val="none" w:sz="0" w:space="0" w:color="auto"/>
                <w:right w:val="none" w:sz="0" w:space="0" w:color="auto"/>
              </w:divBdr>
            </w:div>
          </w:divsChild>
        </w:div>
        <w:div w:id="1085608108">
          <w:marLeft w:val="0"/>
          <w:marRight w:val="0"/>
          <w:marTop w:val="0"/>
          <w:marBottom w:val="0"/>
          <w:divBdr>
            <w:top w:val="none" w:sz="0" w:space="0" w:color="auto"/>
            <w:left w:val="none" w:sz="0" w:space="0" w:color="auto"/>
            <w:bottom w:val="none" w:sz="0" w:space="0" w:color="auto"/>
            <w:right w:val="none" w:sz="0" w:space="0" w:color="auto"/>
          </w:divBdr>
          <w:divsChild>
            <w:div w:id="2096659927">
              <w:marLeft w:val="0"/>
              <w:marRight w:val="0"/>
              <w:marTop w:val="0"/>
              <w:marBottom w:val="0"/>
              <w:divBdr>
                <w:top w:val="none" w:sz="0" w:space="0" w:color="auto"/>
                <w:left w:val="none" w:sz="0" w:space="0" w:color="auto"/>
                <w:bottom w:val="none" w:sz="0" w:space="0" w:color="auto"/>
                <w:right w:val="none" w:sz="0" w:space="0" w:color="auto"/>
              </w:divBdr>
            </w:div>
          </w:divsChild>
        </w:div>
        <w:div w:id="1112362697">
          <w:marLeft w:val="0"/>
          <w:marRight w:val="0"/>
          <w:marTop w:val="0"/>
          <w:marBottom w:val="0"/>
          <w:divBdr>
            <w:top w:val="none" w:sz="0" w:space="0" w:color="auto"/>
            <w:left w:val="none" w:sz="0" w:space="0" w:color="auto"/>
            <w:bottom w:val="none" w:sz="0" w:space="0" w:color="auto"/>
            <w:right w:val="none" w:sz="0" w:space="0" w:color="auto"/>
          </w:divBdr>
          <w:divsChild>
            <w:div w:id="828985018">
              <w:marLeft w:val="0"/>
              <w:marRight w:val="0"/>
              <w:marTop w:val="0"/>
              <w:marBottom w:val="0"/>
              <w:divBdr>
                <w:top w:val="none" w:sz="0" w:space="0" w:color="auto"/>
                <w:left w:val="none" w:sz="0" w:space="0" w:color="auto"/>
                <w:bottom w:val="none" w:sz="0" w:space="0" w:color="auto"/>
                <w:right w:val="none" w:sz="0" w:space="0" w:color="auto"/>
              </w:divBdr>
            </w:div>
          </w:divsChild>
        </w:div>
        <w:div w:id="1298954150">
          <w:marLeft w:val="0"/>
          <w:marRight w:val="0"/>
          <w:marTop w:val="0"/>
          <w:marBottom w:val="0"/>
          <w:divBdr>
            <w:top w:val="none" w:sz="0" w:space="0" w:color="auto"/>
            <w:left w:val="none" w:sz="0" w:space="0" w:color="auto"/>
            <w:bottom w:val="none" w:sz="0" w:space="0" w:color="auto"/>
            <w:right w:val="none" w:sz="0" w:space="0" w:color="auto"/>
          </w:divBdr>
          <w:divsChild>
            <w:div w:id="36780201">
              <w:marLeft w:val="0"/>
              <w:marRight w:val="0"/>
              <w:marTop w:val="0"/>
              <w:marBottom w:val="0"/>
              <w:divBdr>
                <w:top w:val="none" w:sz="0" w:space="0" w:color="auto"/>
                <w:left w:val="none" w:sz="0" w:space="0" w:color="auto"/>
                <w:bottom w:val="none" w:sz="0" w:space="0" w:color="auto"/>
                <w:right w:val="none" w:sz="0" w:space="0" w:color="auto"/>
              </w:divBdr>
            </w:div>
          </w:divsChild>
        </w:div>
        <w:div w:id="1307393491">
          <w:marLeft w:val="0"/>
          <w:marRight w:val="0"/>
          <w:marTop w:val="0"/>
          <w:marBottom w:val="0"/>
          <w:divBdr>
            <w:top w:val="none" w:sz="0" w:space="0" w:color="auto"/>
            <w:left w:val="none" w:sz="0" w:space="0" w:color="auto"/>
            <w:bottom w:val="none" w:sz="0" w:space="0" w:color="auto"/>
            <w:right w:val="none" w:sz="0" w:space="0" w:color="auto"/>
          </w:divBdr>
          <w:divsChild>
            <w:div w:id="972558713">
              <w:marLeft w:val="0"/>
              <w:marRight w:val="0"/>
              <w:marTop w:val="0"/>
              <w:marBottom w:val="0"/>
              <w:divBdr>
                <w:top w:val="none" w:sz="0" w:space="0" w:color="auto"/>
                <w:left w:val="none" w:sz="0" w:space="0" w:color="auto"/>
                <w:bottom w:val="none" w:sz="0" w:space="0" w:color="auto"/>
                <w:right w:val="none" w:sz="0" w:space="0" w:color="auto"/>
              </w:divBdr>
            </w:div>
          </w:divsChild>
        </w:div>
        <w:div w:id="1331635118">
          <w:marLeft w:val="0"/>
          <w:marRight w:val="0"/>
          <w:marTop w:val="0"/>
          <w:marBottom w:val="0"/>
          <w:divBdr>
            <w:top w:val="none" w:sz="0" w:space="0" w:color="auto"/>
            <w:left w:val="none" w:sz="0" w:space="0" w:color="auto"/>
            <w:bottom w:val="none" w:sz="0" w:space="0" w:color="auto"/>
            <w:right w:val="none" w:sz="0" w:space="0" w:color="auto"/>
          </w:divBdr>
          <w:divsChild>
            <w:div w:id="342824737">
              <w:marLeft w:val="0"/>
              <w:marRight w:val="0"/>
              <w:marTop w:val="0"/>
              <w:marBottom w:val="0"/>
              <w:divBdr>
                <w:top w:val="none" w:sz="0" w:space="0" w:color="auto"/>
                <w:left w:val="none" w:sz="0" w:space="0" w:color="auto"/>
                <w:bottom w:val="none" w:sz="0" w:space="0" w:color="auto"/>
                <w:right w:val="none" w:sz="0" w:space="0" w:color="auto"/>
              </w:divBdr>
            </w:div>
          </w:divsChild>
        </w:div>
        <w:div w:id="1334340178">
          <w:marLeft w:val="0"/>
          <w:marRight w:val="0"/>
          <w:marTop w:val="0"/>
          <w:marBottom w:val="0"/>
          <w:divBdr>
            <w:top w:val="none" w:sz="0" w:space="0" w:color="auto"/>
            <w:left w:val="none" w:sz="0" w:space="0" w:color="auto"/>
            <w:bottom w:val="none" w:sz="0" w:space="0" w:color="auto"/>
            <w:right w:val="none" w:sz="0" w:space="0" w:color="auto"/>
          </w:divBdr>
          <w:divsChild>
            <w:div w:id="978148607">
              <w:marLeft w:val="0"/>
              <w:marRight w:val="0"/>
              <w:marTop w:val="0"/>
              <w:marBottom w:val="0"/>
              <w:divBdr>
                <w:top w:val="none" w:sz="0" w:space="0" w:color="auto"/>
                <w:left w:val="none" w:sz="0" w:space="0" w:color="auto"/>
                <w:bottom w:val="none" w:sz="0" w:space="0" w:color="auto"/>
                <w:right w:val="none" w:sz="0" w:space="0" w:color="auto"/>
              </w:divBdr>
            </w:div>
          </w:divsChild>
        </w:div>
        <w:div w:id="1341279665">
          <w:marLeft w:val="0"/>
          <w:marRight w:val="0"/>
          <w:marTop w:val="0"/>
          <w:marBottom w:val="0"/>
          <w:divBdr>
            <w:top w:val="none" w:sz="0" w:space="0" w:color="auto"/>
            <w:left w:val="none" w:sz="0" w:space="0" w:color="auto"/>
            <w:bottom w:val="none" w:sz="0" w:space="0" w:color="auto"/>
            <w:right w:val="none" w:sz="0" w:space="0" w:color="auto"/>
          </w:divBdr>
          <w:divsChild>
            <w:div w:id="1471242546">
              <w:marLeft w:val="0"/>
              <w:marRight w:val="0"/>
              <w:marTop w:val="0"/>
              <w:marBottom w:val="0"/>
              <w:divBdr>
                <w:top w:val="none" w:sz="0" w:space="0" w:color="auto"/>
                <w:left w:val="none" w:sz="0" w:space="0" w:color="auto"/>
                <w:bottom w:val="none" w:sz="0" w:space="0" w:color="auto"/>
                <w:right w:val="none" w:sz="0" w:space="0" w:color="auto"/>
              </w:divBdr>
            </w:div>
          </w:divsChild>
        </w:div>
        <w:div w:id="1359434248">
          <w:marLeft w:val="0"/>
          <w:marRight w:val="0"/>
          <w:marTop w:val="0"/>
          <w:marBottom w:val="0"/>
          <w:divBdr>
            <w:top w:val="none" w:sz="0" w:space="0" w:color="auto"/>
            <w:left w:val="none" w:sz="0" w:space="0" w:color="auto"/>
            <w:bottom w:val="none" w:sz="0" w:space="0" w:color="auto"/>
            <w:right w:val="none" w:sz="0" w:space="0" w:color="auto"/>
          </w:divBdr>
          <w:divsChild>
            <w:div w:id="627009445">
              <w:marLeft w:val="0"/>
              <w:marRight w:val="0"/>
              <w:marTop w:val="0"/>
              <w:marBottom w:val="0"/>
              <w:divBdr>
                <w:top w:val="none" w:sz="0" w:space="0" w:color="auto"/>
                <w:left w:val="none" w:sz="0" w:space="0" w:color="auto"/>
                <w:bottom w:val="none" w:sz="0" w:space="0" w:color="auto"/>
                <w:right w:val="none" w:sz="0" w:space="0" w:color="auto"/>
              </w:divBdr>
            </w:div>
          </w:divsChild>
        </w:div>
        <w:div w:id="1364866363">
          <w:marLeft w:val="0"/>
          <w:marRight w:val="0"/>
          <w:marTop w:val="0"/>
          <w:marBottom w:val="0"/>
          <w:divBdr>
            <w:top w:val="none" w:sz="0" w:space="0" w:color="auto"/>
            <w:left w:val="none" w:sz="0" w:space="0" w:color="auto"/>
            <w:bottom w:val="none" w:sz="0" w:space="0" w:color="auto"/>
            <w:right w:val="none" w:sz="0" w:space="0" w:color="auto"/>
          </w:divBdr>
          <w:divsChild>
            <w:div w:id="1302151595">
              <w:marLeft w:val="0"/>
              <w:marRight w:val="0"/>
              <w:marTop w:val="0"/>
              <w:marBottom w:val="0"/>
              <w:divBdr>
                <w:top w:val="none" w:sz="0" w:space="0" w:color="auto"/>
                <w:left w:val="none" w:sz="0" w:space="0" w:color="auto"/>
                <w:bottom w:val="none" w:sz="0" w:space="0" w:color="auto"/>
                <w:right w:val="none" w:sz="0" w:space="0" w:color="auto"/>
              </w:divBdr>
            </w:div>
          </w:divsChild>
        </w:div>
        <w:div w:id="1376739208">
          <w:marLeft w:val="0"/>
          <w:marRight w:val="0"/>
          <w:marTop w:val="0"/>
          <w:marBottom w:val="0"/>
          <w:divBdr>
            <w:top w:val="none" w:sz="0" w:space="0" w:color="auto"/>
            <w:left w:val="none" w:sz="0" w:space="0" w:color="auto"/>
            <w:bottom w:val="none" w:sz="0" w:space="0" w:color="auto"/>
            <w:right w:val="none" w:sz="0" w:space="0" w:color="auto"/>
          </w:divBdr>
          <w:divsChild>
            <w:div w:id="1001009227">
              <w:marLeft w:val="0"/>
              <w:marRight w:val="0"/>
              <w:marTop w:val="0"/>
              <w:marBottom w:val="0"/>
              <w:divBdr>
                <w:top w:val="none" w:sz="0" w:space="0" w:color="auto"/>
                <w:left w:val="none" w:sz="0" w:space="0" w:color="auto"/>
                <w:bottom w:val="none" w:sz="0" w:space="0" w:color="auto"/>
                <w:right w:val="none" w:sz="0" w:space="0" w:color="auto"/>
              </w:divBdr>
            </w:div>
          </w:divsChild>
        </w:div>
        <w:div w:id="1422917660">
          <w:marLeft w:val="0"/>
          <w:marRight w:val="0"/>
          <w:marTop w:val="0"/>
          <w:marBottom w:val="0"/>
          <w:divBdr>
            <w:top w:val="none" w:sz="0" w:space="0" w:color="auto"/>
            <w:left w:val="none" w:sz="0" w:space="0" w:color="auto"/>
            <w:bottom w:val="none" w:sz="0" w:space="0" w:color="auto"/>
            <w:right w:val="none" w:sz="0" w:space="0" w:color="auto"/>
          </w:divBdr>
          <w:divsChild>
            <w:div w:id="412893494">
              <w:marLeft w:val="0"/>
              <w:marRight w:val="0"/>
              <w:marTop w:val="0"/>
              <w:marBottom w:val="0"/>
              <w:divBdr>
                <w:top w:val="none" w:sz="0" w:space="0" w:color="auto"/>
                <w:left w:val="none" w:sz="0" w:space="0" w:color="auto"/>
                <w:bottom w:val="none" w:sz="0" w:space="0" w:color="auto"/>
                <w:right w:val="none" w:sz="0" w:space="0" w:color="auto"/>
              </w:divBdr>
            </w:div>
          </w:divsChild>
        </w:div>
        <w:div w:id="1476333876">
          <w:marLeft w:val="0"/>
          <w:marRight w:val="0"/>
          <w:marTop w:val="0"/>
          <w:marBottom w:val="0"/>
          <w:divBdr>
            <w:top w:val="none" w:sz="0" w:space="0" w:color="auto"/>
            <w:left w:val="none" w:sz="0" w:space="0" w:color="auto"/>
            <w:bottom w:val="none" w:sz="0" w:space="0" w:color="auto"/>
            <w:right w:val="none" w:sz="0" w:space="0" w:color="auto"/>
          </w:divBdr>
          <w:divsChild>
            <w:div w:id="638386665">
              <w:marLeft w:val="0"/>
              <w:marRight w:val="0"/>
              <w:marTop w:val="0"/>
              <w:marBottom w:val="0"/>
              <w:divBdr>
                <w:top w:val="none" w:sz="0" w:space="0" w:color="auto"/>
                <w:left w:val="none" w:sz="0" w:space="0" w:color="auto"/>
                <w:bottom w:val="none" w:sz="0" w:space="0" w:color="auto"/>
                <w:right w:val="none" w:sz="0" w:space="0" w:color="auto"/>
              </w:divBdr>
            </w:div>
          </w:divsChild>
        </w:div>
        <w:div w:id="1501848210">
          <w:marLeft w:val="0"/>
          <w:marRight w:val="0"/>
          <w:marTop w:val="0"/>
          <w:marBottom w:val="0"/>
          <w:divBdr>
            <w:top w:val="none" w:sz="0" w:space="0" w:color="auto"/>
            <w:left w:val="none" w:sz="0" w:space="0" w:color="auto"/>
            <w:bottom w:val="none" w:sz="0" w:space="0" w:color="auto"/>
            <w:right w:val="none" w:sz="0" w:space="0" w:color="auto"/>
          </w:divBdr>
          <w:divsChild>
            <w:div w:id="1960406269">
              <w:marLeft w:val="0"/>
              <w:marRight w:val="0"/>
              <w:marTop w:val="0"/>
              <w:marBottom w:val="0"/>
              <w:divBdr>
                <w:top w:val="none" w:sz="0" w:space="0" w:color="auto"/>
                <w:left w:val="none" w:sz="0" w:space="0" w:color="auto"/>
                <w:bottom w:val="none" w:sz="0" w:space="0" w:color="auto"/>
                <w:right w:val="none" w:sz="0" w:space="0" w:color="auto"/>
              </w:divBdr>
            </w:div>
          </w:divsChild>
        </w:div>
        <w:div w:id="1547988575">
          <w:marLeft w:val="0"/>
          <w:marRight w:val="0"/>
          <w:marTop w:val="0"/>
          <w:marBottom w:val="0"/>
          <w:divBdr>
            <w:top w:val="none" w:sz="0" w:space="0" w:color="auto"/>
            <w:left w:val="none" w:sz="0" w:space="0" w:color="auto"/>
            <w:bottom w:val="none" w:sz="0" w:space="0" w:color="auto"/>
            <w:right w:val="none" w:sz="0" w:space="0" w:color="auto"/>
          </w:divBdr>
          <w:divsChild>
            <w:div w:id="697268969">
              <w:marLeft w:val="0"/>
              <w:marRight w:val="0"/>
              <w:marTop w:val="0"/>
              <w:marBottom w:val="0"/>
              <w:divBdr>
                <w:top w:val="none" w:sz="0" w:space="0" w:color="auto"/>
                <w:left w:val="none" w:sz="0" w:space="0" w:color="auto"/>
                <w:bottom w:val="none" w:sz="0" w:space="0" w:color="auto"/>
                <w:right w:val="none" w:sz="0" w:space="0" w:color="auto"/>
              </w:divBdr>
            </w:div>
          </w:divsChild>
        </w:div>
        <w:div w:id="1621256763">
          <w:marLeft w:val="0"/>
          <w:marRight w:val="0"/>
          <w:marTop w:val="0"/>
          <w:marBottom w:val="0"/>
          <w:divBdr>
            <w:top w:val="none" w:sz="0" w:space="0" w:color="auto"/>
            <w:left w:val="none" w:sz="0" w:space="0" w:color="auto"/>
            <w:bottom w:val="none" w:sz="0" w:space="0" w:color="auto"/>
            <w:right w:val="none" w:sz="0" w:space="0" w:color="auto"/>
          </w:divBdr>
          <w:divsChild>
            <w:div w:id="766773651">
              <w:marLeft w:val="0"/>
              <w:marRight w:val="0"/>
              <w:marTop w:val="0"/>
              <w:marBottom w:val="0"/>
              <w:divBdr>
                <w:top w:val="none" w:sz="0" w:space="0" w:color="auto"/>
                <w:left w:val="none" w:sz="0" w:space="0" w:color="auto"/>
                <w:bottom w:val="none" w:sz="0" w:space="0" w:color="auto"/>
                <w:right w:val="none" w:sz="0" w:space="0" w:color="auto"/>
              </w:divBdr>
            </w:div>
          </w:divsChild>
        </w:div>
        <w:div w:id="1659993224">
          <w:marLeft w:val="0"/>
          <w:marRight w:val="0"/>
          <w:marTop w:val="0"/>
          <w:marBottom w:val="0"/>
          <w:divBdr>
            <w:top w:val="none" w:sz="0" w:space="0" w:color="auto"/>
            <w:left w:val="none" w:sz="0" w:space="0" w:color="auto"/>
            <w:bottom w:val="none" w:sz="0" w:space="0" w:color="auto"/>
            <w:right w:val="none" w:sz="0" w:space="0" w:color="auto"/>
          </w:divBdr>
          <w:divsChild>
            <w:div w:id="1671833952">
              <w:marLeft w:val="0"/>
              <w:marRight w:val="0"/>
              <w:marTop w:val="0"/>
              <w:marBottom w:val="0"/>
              <w:divBdr>
                <w:top w:val="none" w:sz="0" w:space="0" w:color="auto"/>
                <w:left w:val="none" w:sz="0" w:space="0" w:color="auto"/>
                <w:bottom w:val="none" w:sz="0" w:space="0" w:color="auto"/>
                <w:right w:val="none" w:sz="0" w:space="0" w:color="auto"/>
              </w:divBdr>
            </w:div>
          </w:divsChild>
        </w:div>
        <w:div w:id="1663389347">
          <w:marLeft w:val="0"/>
          <w:marRight w:val="0"/>
          <w:marTop w:val="0"/>
          <w:marBottom w:val="0"/>
          <w:divBdr>
            <w:top w:val="none" w:sz="0" w:space="0" w:color="auto"/>
            <w:left w:val="none" w:sz="0" w:space="0" w:color="auto"/>
            <w:bottom w:val="none" w:sz="0" w:space="0" w:color="auto"/>
            <w:right w:val="none" w:sz="0" w:space="0" w:color="auto"/>
          </w:divBdr>
          <w:divsChild>
            <w:div w:id="2111390991">
              <w:marLeft w:val="0"/>
              <w:marRight w:val="0"/>
              <w:marTop w:val="0"/>
              <w:marBottom w:val="0"/>
              <w:divBdr>
                <w:top w:val="none" w:sz="0" w:space="0" w:color="auto"/>
                <w:left w:val="none" w:sz="0" w:space="0" w:color="auto"/>
                <w:bottom w:val="none" w:sz="0" w:space="0" w:color="auto"/>
                <w:right w:val="none" w:sz="0" w:space="0" w:color="auto"/>
              </w:divBdr>
            </w:div>
          </w:divsChild>
        </w:div>
        <w:div w:id="1689024637">
          <w:marLeft w:val="0"/>
          <w:marRight w:val="0"/>
          <w:marTop w:val="0"/>
          <w:marBottom w:val="0"/>
          <w:divBdr>
            <w:top w:val="none" w:sz="0" w:space="0" w:color="auto"/>
            <w:left w:val="none" w:sz="0" w:space="0" w:color="auto"/>
            <w:bottom w:val="none" w:sz="0" w:space="0" w:color="auto"/>
            <w:right w:val="none" w:sz="0" w:space="0" w:color="auto"/>
          </w:divBdr>
          <w:divsChild>
            <w:div w:id="68770061">
              <w:marLeft w:val="0"/>
              <w:marRight w:val="0"/>
              <w:marTop w:val="0"/>
              <w:marBottom w:val="0"/>
              <w:divBdr>
                <w:top w:val="none" w:sz="0" w:space="0" w:color="auto"/>
                <w:left w:val="none" w:sz="0" w:space="0" w:color="auto"/>
                <w:bottom w:val="none" w:sz="0" w:space="0" w:color="auto"/>
                <w:right w:val="none" w:sz="0" w:space="0" w:color="auto"/>
              </w:divBdr>
            </w:div>
          </w:divsChild>
        </w:div>
        <w:div w:id="1779176666">
          <w:marLeft w:val="0"/>
          <w:marRight w:val="0"/>
          <w:marTop w:val="0"/>
          <w:marBottom w:val="0"/>
          <w:divBdr>
            <w:top w:val="none" w:sz="0" w:space="0" w:color="auto"/>
            <w:left w:val="none" w:sz="0" w:space="0" w:color="auto"/>
            <w:bottom w:val="none" w:sz="0" w:space="0" w:color="auto"/>
            <w:right w:val="none" w:sz="0" w:space="0" w:color="auto"/>
          </w:divBdr>
          <w:divsChild>
            <w:div w:id="1671833155">
              <w:marLeft w:val="0"/>
              <w:marRight w:val="0"/>
              <w:marTop w:val="0"/>
              <w:marBottom w:val="0"/>
              <w:divBdr>
                <w:top w:val="none" w:sz="0" w:space="0" w:color="auto"/>
                <w:left w:val="none" w:sz="0" w:space="0" w:color="auto"/>
                <w:bottom w:val="none" w:sz="0" w:space="0" w:color="auto"/>
                <w:right w:val="none" w:sz="0" w:space="0" w:color="auto"/>
              </w:divBdr>
            </w:div>
          </w:divsChild>
        </w:div>
        <w:div w:id="1862205817">
          <w:marLeft w:val="0"/>
          <w:marRight w:val="0"/>
          <w:marTop w:val="0"/>
          <w:marBottom w:val="0"/>
          <w:divBdr>
            <w:top w:val="none" w:sz="0" w:space="0" w:color="auto"/>
            <w:left w:val="none" w:sz="0" w:space="0" w:color="auto"/>
            <w:bottom w:val="none" w:sz="0" w:space="0" w:color="auto"/>
            <w:right w:val="none" w:sz="0" w:space="0" w:color="auto"/>
          </w:divBdr>
          <w:divsChild>
            <w:div w:id="244074023">
              <w:marLeft w:val="0"/>
              <w:marRight w:val="0"/>
              <w:marTop w:val="0"/>
              <w:marBottom w:val="0"/>
              <w:divBdr>
                <w:top w:val="none" w:sz="0" w:space="0" w:color="auto"/>
                <w:left w:val="none" w:sz="0" w:space="0" w:color="auto"/>
                <w:bottom w:val="none" w:sz="0" w:space="0" w:color="auto"/>
                <w:right w:val="none" w:sz="0" w:space="0" w:color="auto"/>
              </w:divBdr>
            </w:div>
          </w:divsChild>
        </w:div>
        <w:div w:id="1990359508">
          <w:marLeft w:val="0"/>
          <w:marRight w:val="0"/>
          <w:marTop w:val="0"/>
          <w:marBottom w:val="0"/>
          <w:divBdr>
            <w:top w:val="none" w:sz="0" w:space="0" w:color="auto"/>
            <w:left w:val="none" w:sz="0" w:space="0" w:color="auto"/>
            <w:bottom w:val="none" w:sz="0" w:space="0" w:color="auto"/>
            <w:right w:val="none" w:sz="0" w:space="0" w:color="auto"/>
          </w:divBdr>
          <w:divsChild>
            <w:div w:id="1456561662">
              <w:marLeft w:val="0"/>
              <w:marRight w:val="0"/>
              <w:marTop w:val="0"/>
              <w:marBottom w:val="0"/>
              <w:divBdr>
                <w:top w:val="none" w:sz="0" w:space="0" w:color="auto"/>
                <w:left w:val="none" w:sz="0" w:space="0" w:color="auto"/>
                <w:bottom w:val="none" w:sz="0" w:space="0" w:color="auto"/>
                <w:right w:val="none" w:sz="0" w:space="0" w:color="auto"/>
              </w:divBdr>
            </w:div>
          </w:divsChild>
        </w:div>
        <w:div w:id="2090690655">
          <w:marLeft w:val="0"/>
          <w:marRight w:val="0"/>
          <w:marTop w:val="0"/>
          <w:marBottom w:val="0"/>
          <w:divBdr>
            <w:top w:val="none" w:sz="0" w:space="0" w:color="auto"/>
            <w:left w:val="none" w:sz="0" w:space="0" w:color="auto"/>
            <w:bottom w:val="none" w:sz="0" w:space="0" w:color="auto"/>
            <w:right w:val="none" w:sz="0" w:space="0" w:color="auto"/>
          </w:divBdr>
          <w:divsChild>
            <w:div w:id="1617368672">
              <w:marLeft w:val="0"/>
              <w:marRight w:val="0"/>
              <w:marTop w:val="0"/>
              <w:marBottom w:val="0"/>
              <w:divBdr>
                <w:top w:val="none" w:sz="0" w:space="0" w:color="auto"/>
                <w:left w:val="none" w:sz="0" w:space="0" w:color="auto"/>
                <w:bottom w:val="none" w:sz="0" w:space="0" w:color="auto"/>
                <w:right w:val="none" w:sz="0" w:space="0" w:color="auto"/>
              </w:divBdr>
            </w:div>
          </w:divsChild>
        </w:div>
        <w:div w:id="2099668993">
          <w:marLeft w:val="0"/>
          <w:marRight w:val="0"/>
          <w:marTop w:val="0"/>
          <w:marBottom w:val="0"/>
          <w:divBdr>
            <w:top w:val="none" w:sz="0" w:space="0" w:color="auto"/>
            <w:left w:val="none" w:sz="0" w:space="0" w:color="auto"/>
            <w:bottom w:val="none" w:sz="0" w:space="0" w:color="auto"/>
            <w:right w:val="none" w:sz="0" w:space="0" w:color="auto"/>
          </w:divBdr>
          <w:divsChild>
            <w:div w:id="665668196">
              <w:marLeft w:val="0"/>
              <w:marRight w:val="0"/>
              <w:marTop w:val="0"/>
              <w:marBottom w:val="0"/>
              <w:divBdr>
                <w:top w:val="none" w:sz="0" w:space="0" w:color="auto"/>
                <w:left w:val="none" w:sz="0" w:space="0" w:color="auto"/>
                <w:bottom w:val="none" w:sz="0" w:space="0" w:color="auto"/>
                <w:right w:val="none" w:sz="0" w:space="0" w:color="auto"/>
              </w:divBdr>
            </w:div>
          </w:divsChild>
        </w:div>
        <w:div w:id="2119518982">
          <w:marLeft w:val="0"/>
          <w:marRight w:val="0"/>
          <w:marTop w:val="0"/>
          <w:marBottom w:val="0"/>
          <w:divBdr>
            <w:top w:val="none" w:sz="0" w:space="0" w:color="auto"/>
            <w:left w:val="none" w:sz="0" w:space="0" w:color="auto"/>
            <w:bottom w:val="none" w:sz="0" w:space="0" w:color="auto"/>
            <w:right w:val="none" w:sz="0" w:space="0" w:color="auto"/>
          </w:divBdr>
          <w:divsChild>
            <w:div w:id="218789075">
              <w:marLeft w:val="0"/>
              <w:marRight w:val="0"/>
              <w:marTop w:val="0"/>
              <w:marBottom w:val="0"/>
              <w:divBdr>
                <w:top w:val="none" w:sz="0" w:space="0" w:color="auto"/>
                <w:left w:val="none" w:sz="0" w:space="0" w:color="auto"/>
                <w:bottom w:val="none" w:sz="0" w:space="0" w:color="auto"/>
                <w:right w:val="none" w:sz="0" w:space="0" w:color="auto"/>
              </w:divBdr>
            </w:div>
          </w:divsChild>
        </w:div>
        <w:div w:id="2125079062">
          <w:marLeft w:val="0"/>
          <w:marRight w:val="0"/>
          <w:marTop w:val="0"/>
          <w:marBottom w:val="0"/>
          <w:divBdr>
            <w:top w:val="none" w:sz="0" w:space="0" w:color="auto"/>
            <w:left w:val="none" w:sz="0" w:space="0" w:color="auto"/>
            <w:bottom w:val="none" w:sz="0" w:space="0" w:color="auto"/>
            <w:right w:val="none" w:sz="0" w:space="0" w:color="auto"/>
          </w:divBdr>
          <w:divsChild>
            <w:div w:id="296688011">
              <w:marLeft w:val="0"/>
              <w:marRight w:val="0"/>
              <w:marTop w:val="0"/>
              <w:marBottom w:val="0"/>
              <w:divBdr>
                <w:top w:val="none" w:sz="0" w:space="0" w:color="auto"/>
                <w:left w:val="none" w:sz="0" w:space="0" w:color="auto"/>
                <w:bottom w:val="none" w:sz="0" w:space="0" w:color="auto"/>
                <w:right w:val="none" w:sz="0" w:space="0" w:color="auto"/>
              </w:divBdr>
            </w:div>
          </w:divsChild>
        </w:div>
        <w:div w:id="2140107251">
          <w:marLeft w:val="0"/>
          <w:marRight w:val="0"/>
          <w:marTop w:val="0"/>
          <w:marBottom w:val="0"/>
          <w:divBdr>
            <w:top w:val="none" w:sz="0" w:space="0" w:color="auto"/>
            <w:left w:val="none" w:sz="0" w:space="0" w:color="auto"/>
            <w:bottom w:val="none" w:sz="0" w:space="0" w:color="auto"/>
            <w:right w:val="none" w:sz="0" w:space="0" w:color="auto"/>
          </w:divBdr>
          <w:divsChild>
            <w:div w:id="2781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CF1A18FDF486BA9BE47129255F2DF"/>
        <w:category>
          <w:name w:val="Generelt"/>
          <w:gallery w:val="placeholder"/>
        </w:category>
        <w:types>
          <w:type w:val="bbPlcHdr"/>
        </w:types>
        <w:behaviors>
          <w:behavior w:val="content"/>
        </w:behaviors>
        <w:guid w:val="{C71FA314-04C2-4E8D-BA7B-7F528090B2C7}"/>
      </w:docPartPr>
      <w:docPartBody>
        <w:p xmlns:wp14="http://schemas.microsoft.com/office/word/2010/wordml" w:rsidR="00027575" w:rsidRDefault="00DD582A" w14:paraId="6358D8DA" wp14:textId="77777777">
          <w:pPr>
            <w:pStyle w:val="534CF1A18FDF486BA9BE47129255F2DF"/>
          </w:pPr>
          <w:r w:rsidRPr="00124BD2">
            <w:rPr>
              <w:rStyle w:val="Plassholderteks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B2D"/>
    <w:rsid w:val="00003D93"/>
    <w:rsid w:val="00027575"/>
    <w:rsid w:val="00071EE5"/>
    <w:rsid w:val="000A4B34"/>
    <w:rsid w:val="000B5A00"/>
    <w:rsid w:val="000D5B87"/>
    <w:rsid w:val="000D7913"/>
    <w:rsid w:val="000E52DE"/>
    <w:rsid w:val="000F4B36"/>
    <w:rsid w:val="00133234"/>
    <w:rsid w:val="00135D24"/>
    <w:rsid w:val="0014693A"/>
    <w:rsid w:val="00192F62"/>
    <w:rsid w:val="001B11FD"/>
    <w:rsid w:val="001D0489"/>
    <w:rsid w:val="001D7E7B"/>
    <w:rsid w:val="00200B33"/>
    <w:rsid w:val="0020250D"/>
    <w:rsid w:val="0021461F"/>
    <w:rsid w:val="00215FCE"/>
    <w:rsid w:val="00226CED"/>
    <w:rsid w:val="0022758F"/>
    <w:rsid w:val="00231AB5"/>
    <w:rsid w:val="00266FFF"/>
    <w:rsid w:val="002A2900"/>
    <w:rsid w:val="002F392A"/>
    <w:rsid w:val="00304012"/>
    <w:rsid w:val="0030760F"/>
    <w:rsid w:val="0032712E"/>
    <w:rsid w:val="003278D7"/>
    <w:rsid w:val="00344C34"/>
    <w:rsid w:val="0036280F"/>
    <w:rsid w:val="00370B5B"/>
    <w:rsid w:val="003978AD"/>
    <w:rsid w:val="003B52AC"/>
    <w:rsid w:val="003E58F4"/>
    <w:rsid w:val="004002C6"/>
    <w:rsid w:val="00423E1E"/>
    <w:rsid w:val="004439C6"/>
    <w:rsid w:val="00464A1E"/>
    <w:rsid w:val="004B783B"/>
    <w:rsid w:val="004E31AD"/>
    <w:rsid w:val="00504076"/>
    <w:rsid w:val="00523DEC"/>
    <w:rsid w:val="00541A53"/>
    <w:rsid w:val="00576297"/>
    <w:rsid w:val="0059483B"/>
    <w:rsid w:val="005C121D"/>
    <w:rsid w:val="005C7A57"/>
    <w:rsid w:val="005F39E7"/>
    <w:rsid w:val="00654253"/>
    <w:rsid w:val="00665B8C"/>
    <w:rsid w:val="00681085"/>
    <w:rsid w:val="006C10E5"/>
    <w:rsid w:val="006D11A0"/>
    <w:rsid w:val="006D3CC9"/>
    <w:rsid w:val="006E540D"/>
    <w:rsid w:val="006F41A8"/>
    <w:rsid w:val="0072193A"/>
    <w:rsid w:val="0075566D"/>
    <w:rsid w:val="007746A2"/>
    <w:rsid w:val="007B252A"/>
    <w:rsid w:val="007B57EE"/>
    <w:rsid w:val="00802F78"/>
    <w:rsid w:val="00821772"/>
    <w:rsid w:val="0083322B"/>
    <w:rsid w:val="00872563"/>
    <w:rsid w:val="008974D1"/>
    <w:rsid w:val="008B6A1E"/>
    <w:rsid w:val="008C5C18"/>
    <w:rsid w:val="008F0EF6"/>
    <w:rsid w:val="00901735"/>
    <w:rsid w:val="00906E3B"/>
    <w:rsid w:val="0091071A"/>
    <w:rsid w:val="00915530"/>
    <w:rsid w:val="009A33F1"/>
    <w:rsid w:val="009A7320"/>
    <w:rsid w:val="009D0D3E"/>
    <w:rsid w:val="009D0D70"/>
    <w:rsid w:val="009D7F98"/>
    <w:rsid w:val="009E54F1"/>
    <w:rsid w:val="00A1741F"/>
    <w:rsid w:val="00A22449"/>
    <w:rsid w:val="00A273E0"/>
    <w:rsid w:val="00A31701"/>
    <w:rsid w:val="00A515EA"/>
    <w:rsid w:val="00A7436C"/>
    <w:rsid w:val="00A96FF3"/>
    <w:rsid w:val="00AE1486"/>
    <w:rsid w:val="00B010BA"/>
    <w:rsid w:val="00B1217D"/>
    <w:rsid w:val="00B42A67"/>
    <w:rsid w:val="00B71C08"/>
    <w:rsid w:val="00B77C67"/>
    <w:rsid w:val="00B95895"/>
    <w:rsid w:val="00BD652C"/>
    <w:rsid w:val="00BF1349"/>
    <w:rsid w:val="00C10484"/>
    <w:rsid w:val="00C262B9"/>
    <w:rsid w:val="00C275B6"/>
    <w:rsid w:val="00C46965"/>
    <w:rsid w:val="00C9655C"/>
    <w:rsid w:val="00CC03EF"/>
    <w:rsid w:val="00CE581E"/>
    <w:rsid w:val="00D013F9"/>
    <w:rsid w:val="00D07FF5"/>
    <w:rsid w:val="00D1595F"/>
    <w:rsid w:val="00D20C03"/>
    <w:rsid w:val="00D55DC5"/>
    <w:rsid w:val="00D60BED"/>
    <w:rsid w:val="00DD582A"/>
    <w:rsid w:val="00DD7F37"/>
    <w:rsid w:val="00E07B2D"/>
    <w:rsid w:val="00E4315A"/>
    <w:rsid w:val="00E5110D"/>
    <w:rsid w:val="00E64698"/>
    <w:rsid w:val="00E65C8D"/>
    <w:rsid w:val="00EB0520"/>
    <w:rsid w:val="00EE54BE"/>
    <w:rsid w:val="00F40DEE"/>
    <w:rsid w:val="00F7703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3C6C8F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styleId="Undertittel">
    <w:name w:val="Subtitle"/>
    <w:basedOn w:val="Normal"/>
    <w:next w:val="Normal"/>
    <w:link w:val="UndertittelTegn"/>
    <w:uiPriority w:val="11"/>
    <w:qFormat/>
    <w:pPr>
      <w:spacing w:before="120" w:after="120" w:line="460" w:lineRule="atLeast"/>
    </w:pPr>
    <w:rPr>
      <w:rFonts w:ascii="Arial" w:eastAsiaTheme="minorHAnsi" w:hAnsi="Arial" w:cs="Arial"/>
      <w:noProof/>
      <w:color w:val="231F20"/>
      <w:sz w:val="30"/>
      <w:lang w:eastAsia="en-US"/>
    </w:rPr>
  </w:style>
  <w:style w:type="character" w:customStyle="1" w:styleId="UndertittelTegn">
    <w:name w:val="Undertittel Tegn"/>
    <w:basedOn w:val="Standardskriftforavsnitt"/>
    <w:link w:val="Undertittel"/>
    <w:uiPriority w:val="11"/>
    <w:rPr>
      <w:rFonts w:ascii="Arial" w:eastAsiaTheme="minorHAnsi" w:hAnsi="Arial" w:cs="Arial"/>
      <w:noProof/>
      <w:color w:val="231F20"/>
      <w:sz w:val="30"/>
      <w:lang w:eastAsia="en-US"/>
    </w:rPr>
  </w:style>
  <w:style w:type="paragraph" w:customStyle="1" w:styleId="534CF1A18FDF486BA9BE47129255F2DF">
    <w:name w:val="534CF1A18FDF486BA9BE47129255F2D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tema">
  <a:themeElements>
    <a:clrScheme name="DFØ">
      <a:dk1>
        <a:sysClr val="windowText" lastClr="000000"/>
      </a:dk1>
      <a:lt1>
        <a:sysClr val="window" lastClr="FFFFFF"/>
      </a:lt1>
      <a:dk2>
        <a:srgbClr val="012A4C"/>
      </a:dk2>
      <a:lt2>
        <a:srgbClr val="F7F7F7"/>
      </a:lt2>
      <a:accent1>
        <a:srgbClr val="012A4C"/>
      </a:accent1>
      <a:accent2>
        <a:srgbClr val="005B91"/>
      </a:accent2>
      <a:accent3>
        <a:srgbClr val="009FE3"/>
      </a:accent3>
      <a:accent4>
        <a:srgbClr val="9DDDF9"/>
      </a:accent4>
      <a:accent5>
        <a:srgbClr val="A5A5A5"/>
      </a:accent5>
      <a:accent6>
        <a:srgbClr val="4472C4"/>
      </a:accent6>
      <a:hlink>
        <a:srgbClr val="5B9BD5"/>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25543a5815d485da9a5e0773ad762e9 xmlns="6f2d107f-4409-4c1e-bd6c-74f36b1a6063">
      <Terms xmlns="http://schemas.microsoft.com/office/infopath/2007/PartnerControls"/>
    </j25543a5815d485da9a5e0773ad762e9>
    <Innhold xmlns="54ef2a1d-58c9-4efb-8a30-716601a8312e" xsi:nil="true"/>
    <lcf76f155ced4ddcb4097134ff3c332f xmlns="54ef2a1d-58c9-4efb-8a30-716601a8312e">
      <Terms xmlns="http://schemas.microsoft.com/office/infopath/2007/PartnerControls"/>
    </lcf76f155ced4ddcb4097134ff3c332f>
    <TaxCatchAll xmlns="6f2d107f-4409-4c1e-bd6c-74f36b1a606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DEADBB1EF92BB4A9127851244B08582" ma:contentTypeVersion="20" ma:contentTypeDescription="Opprett et nytt dokument." ma:contentTypeScope="" ma:versionID="4d50ae70c79b71bf2b74010970538ef0">
  <xsd:schema xmlns:xsd="http://www.w3.org/2001/XMLSchema" xmlns:xs="http://www.w3.org/2001/XMLSchema" xmlns:p="http://schemas.microsoft.com/office/2006/metadata/properties" xmlns:ns2="6f2d107f-4409-4c1e-bd6c-74f36b1a6063" xmlns:ns3="54ef2a1d-58c9-4efb-8a30-716601a8312e" targetNamespace="http://schemas.microsoft.com/office/2006/metadata/properties" ma:root="true" ma:fieldsID="ba23ab21ae4781a04120fcb230261774" ns2:_="" ns3:_="">
    <xsd:import namespace="6f2d107f-4409-4c1e-bd6c-74f36b1a6063"/>
    <xsd:import namespace="54ef2a1d-58c9-4efb-8a30-716601a8312e"/>
    <xsd:element name="properties">
      <xsd:complexType>
        <xsd:sequence>
          <xsd:element name="documentManagement">
            <xsd:complexType>
              <xsd:all>
                <xsd:element ref="ns2:j25543a5815d485da9a5e0773ad762e9" minOccurs="0"/>
                <xsd:element ref="ns2:TaxCatchAll"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Innhold" minOccurs="0"/>
                <xsd:element ref="ns3:MediaServiceObjectDetectorVersions" minOccurs="0"/>
                <xsd:element ref="ns3:MediaServiceDateTaken"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d107f-4409-4c1e-bd6c-74f36b1a6063" elementFormDefault="qualified">
    <xsd:import namespace="http://schemas.microsoft.com/office/2006/documentManagement/types"/>
    <xsd:import namespace="http://schemas.microsoft.com/office/infopath/2007/PartnerControls"/>
    <xsd:element name="j25543a5815d485da9a5e0773ad762e9" ma:index="9" nillable="true" ma:taxonomy="true" ma:internalName="j25543a5815d485da9a5e0773ad762e9" ma:taxonomyFieldName="GtProjectPhase" ma:displayName="Fase" ma:fieldId="{325543a5-815d-485d-a9a5-e0773ad762e9}" ma:sspId="eb0be57b-a27d-473a-a780-396a80130851" ma:termSetId="abcfc9d9-a263-4abb-8234-be973c46258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2ed6226-9350-42a8-be5d-1d4fc175c6ed}" ma:internalName="TaxCatchAll" ma:showField="CatchAllData" ma:web="6f2d107f-4409-4c1e-bd6c-74f36b1a6063">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ef2a1d-58c9-4efb-8a30-716601a831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nnhold" ma:index="22" nillable="true" ma:displayName="Innhold" ma:format="Dropdown" ma:internalName="Innhol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37C13-C890-40E0-8C3B-98CFDCC14820}">
  <ds:schemaRefs>
    <ds:schemaRef ds:uri="http://schemas.microsoft.com/office/2006/metadata/properties"/>
    <ds:schemaRef ds:uri="http://schemas.microsoft.com/office/infopath/2007/PartnerControls"/>
    <ds:schemaRef ds:uri="6f2d107f-4409-4c1e-bd6c-74f36b1a6063"/>
    <ds:schemaRef ds:uri="54ef2a1d-58c9-4efb-8a30-716601a8312e"/>
  </ds:schemaRefs>
</ds:datastoreItem>
</file>

<file path=customXml/itemProps2.xml><?xml version="1.0" encoding="utf-8"?>
<ds:datastoreItem xmlns:ds="http://schemas.openxmlformats.org/officeDocument/2006/customXml" ds:itemID="{5B44E55A-C9BC-4A8D-8992-364ED88E82D1}">
  <ds:schemaRefs>
    <ds:schemaRef ds:uri="http://schemas.openxmlformats.org/officeDocument/2006/bibliography"/>
  </ds:schemaRefs>
</ds:datastoreItem>
</file>

<file path=customXml/itemProps3.xml><?xml version="1.0" encoding="utf-8"?>
<ds:datastoreItem xmlns:ds="http://schemas.openxmlformats.org/officeDocument/2006/customXml" ds:itemID="{54CEB7D3-E55C-47C8-9E95-0B2A94FED32B}">
  <ds:schemaRefs>
    <ds:schemaRef ds:uri="http://schemas.microsoft.com/sharepoint/v3/contenttype/forms"/>
  </ds:schemaRefs>
</ds:datastoreItem>
</file>

<file path=customXml/itemProps4.xml><?xml version="1.0" encoding="utf-8"?>
<ds:datastoreItem xmlns:ds="http://schemas.openxmlformats.org/officeDocument/2006/customXml" ds:itemID="{65C3040B-AF6C-4A61-871B-4A7CC5703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d107f-4409-4c1e-bd6c-74f36b1a6063"/>
    <ds:schemaRef ds:uri="54ef2a1d-58c9-4efb-8a30-716601a83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91f966-247e-497b-bee6-09072f7ea02a}" enabled="0" method="" siteId="{1a91f966-247e-497b-bee6-09072f7ea0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Sverre Christian Stoltz</lastModifiedBy>
  <revision>2</revision>
  <dcterms:created xsi:type="dcterms:W3CDTF">2025-03-13T07:39:00.0000000Z</dcterms:created>
  <dcterms:modified xsi:type="dcterms:W3CDTF">2025-09-23T15:07:27.2761343Z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0x0101009DEADBB1EF92BB4A9127851244B08582</vt:lpwstr>
  </property>
  <property fmtid="{D5CDD505-2E9C-101B-9397-08002B2CF9AE}" pid="4" name="GtProjectPhase">
    <vt:lpwstr/>
  </property>
</Properties>
</file>